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A" w14:textId="77777777" w:rsidR="009B2F5A" w:rsidRDefault="009B2F5A">
      <w:pPr>
        <w:pStyle w:val="LessonTitle"/>
      </w:pPr>
    </w:p>
    <w:p w14:paraId="235F411B" w14:textId="77777777" w:rsidR="009B2F5A" w:rsidRDefault="009B2F5A">
      <w:pPr>
        <w:pStyle w:val="LessonTitle"/>
      </w:pPr>
    </w:p>
    <w:p w14:paraId="235F411C" w14:textId="68290CCE" w:rsidR="009B2F5A" w:rsidRPr="00355B63" w:rsidRDefault="00355B63">
      <w:pPr>
        <w:pStyle w:val="VBALessonPlanName"/>
        <w:rPr>
          <w:color w:val="auto"/>
        </w:rPr>
      </w:pPr>
      <w:r w:rsidRPr="00355B63">
        <w:rPr>
          <w:color w:val="auto"/>
        </w:rPr>
        <w:t>Character of Discharge (COD)</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7A6B42BA" w:rsidR="009B2F5A" w:rsidRDefault="009B2F5A">
      <w:pPr>
        <w:pStyle w:val="VBALessonPlanName"/>
      </w:pPr>
      <w:bookmarkStart w:id="1" w:name="_Toc269888738"/>
      <w:bookmarkStart w:id="2" w:name="_Toc269888786"/>
      <w:bookmarkStart w:id="3" w:name="_Toc277338716"/>
      <w:r>
        <w:rPr>
          <w:color w:val="auto"/>
        </w:rPr>
        <w:t>Time Required:</w:t>
      </w:r>
      <w:r>
        <w:t xml:space="preserve"> </w:t>
      </w:r>
      <w:r w:rsidR="004B1D63" w:rsidRPr="004B1D63">
        <w:rPr>
          <w:color w:val="auto"/>
        </w:rPr>
        <w:t>3</w:t>
      </w:r>
      <w:r w:rsidRPr="004B1D63">
        <w:rPr>
          <w:color w:val="auto"/>
        </w:rPr>
        <w:t xml:space="preserve"> </w:t>
      </w:r>
      <w:r>
        <w:rPr>
          <w:color w:val="auto"/>
        </w:rPr>
        <w:t>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3E5345A6" w14:textId="4AF9F9F6" w:rsidR="0085733E"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4764396" w:history="1">
        <w:r w:rsidR="0085733E" w:rsidRPr="000C4B5A">
          <w:rPr>
            <w:rStyle w:val="Hyperlink"/>
          </w:rPr>
          <w:t>Lesson Description</w:t>
        </w:r>
        <w:r w:rsidR="0085733E">
          <w:rPr>
            <w:webHidden/>
          </w:rPr>
          <w:tab/>
        </w:r>
        <w:r w:rsidR="0085733E">
          <w:rPr>
            <w:webHidden/>
          </w:rPr>
          <w:fldChar w:fldCharType="begin"/>
        </w:r>
        <w:r w:rsidR="0085733E">
          <w:rPr>
            <w:webHidden/>
          </w:rPr>
          <w:instrText xml:space="preserve"> PAGEREF _Toc444764396 \h </w:instrText>
        </w:r>
        <w:r w:rsidR="0085733E">
          <w:rPr>
            <w:webHidden/>
          </w:rPr>
        </w:r>
        <w:r w:rsidR="0085733E">
          <w:rPr>
            <w:webHidden/>
          </w:rPr>
          <w:fldChar w:fldCharType="separate"/>
        </w:r>
        <w:r w:rsidR="00624DC4">
          <w:rPr>
            <w:webHidden/>
          </w:rPr>
          <w:t>2</w:t>
        </w:r>
        <w:r w:rsidR="0085733E">
          <w:rPr>
            <w:webHidden/>
          </w:rPr>
          <w:fldChar w:fldCharType="end"/>
        </w:r>
      </w:hyperlink>
    </w:p>
    <w:p w14:paraId="1BA3B45E" w14:textId="11DD41C6" w:rsidR="0085733E" w:rsidRDefault="00167A3B">
      <w:pPr>
        <w:pStyle w:val="TOC1"/>
        <w:rPr>
          <w:rFonts w:asciiTheme="minorHAnsi" w:eastAsiaTheme="minorEastAsia" w:hAnsiTheme="minorHAnsi" w:cstheme="minorBidi"/>
          <w:sz w:val="22"/>
        </w:rPr>
      </w:pPr>
      <w:hyperlink w:anchor="_Toc444764397" w:history="1">
        <w:r w:rsidR="0085733E" w:rsidRPr="000C4B5A">
          <w:rPr>
            <w:rStyle w:val="Hyperlink"/>
          </w:rPr>
          <w:t>Introduction to Character of Discharge (COD)</w:t>
        </w:r>
        <w:r w:rsidR="0085733E">
          <w:rPr>
            <w:webHidden/>
          </w:rPr>
          <w:tab/>
        </w:r>
        <w:r w:rsidR="0085733E">
          <w:rPr>
            <w:webHidden/>
          </w:rPr>
          <w:fldChar w:fldCharType="begin"/>
        </w:r>
        <w:r w:rsidR="0085733E">
          <w:rPr>
            <w:webHidden/>
          </w:rPr>
          <w:instrText xml:space="preserve"> PAGEREF _Toc444764397 \h </w:instrText>
        </w:r>
        <w:r w:rsidR="0085733E">
          <w:rPr>
            <w:webHidden/>
          </w:rPr>
        </w:r>
        <w:r w:rsidR="0085733E">
          <w:rPr>
            <w:webHidden/>
          </w:rPr>
          <w:fldChar w:fldCharType="separate"/>
        </w:r>
        <w:r w:rsidR="00624DC4">
          <w:rPr>
            <w:webHidden/>
          </w:rPr>
          <w:t>4</w:t>
        </w:r>
        <w:r w:rsidR="0085733E">
          <w:rPr>
            <w:webHidden/>
          </w:rPr>
          <w:fldChar w:fldCharType="end"/>
        </w:r>
      </w:hyperlink>
    </w:p>
    <w:p w14:paraId="724B436D" w14:textId="05466C6B" w:rsidR="0085733E" w:rsidRDefault="00167A3B">
      <w:pPr>
        <w:pStyle w:val="TOC1"/>
        <w:rPr>
          <w:rFonts w:asciiTheme="minorHAnsi" w:eastAsiaTheme="minorEastAsia" w:hAnsiTheme="minorHAnsi" w:cstheme="minorBidi"/>
          <w:sz w:val="22"/>
        </w:rPr>
      </w:pPr>
      <w:hyperlink w:anchor="_Toc444764398" w:history="1">
        <w:r w:rsidR="0085733E" w:rsidRPr="000C4B5A">
          <w:rPr>
            <w:rStyle w:val="Hyperlink"/>
          </w:rPr>
          <w:t>Topic 1: Character of Discharge Explained</w:t>
        </w:r>
        <w:r w:rsidR="0085733E">
          <w:rPr>
            <w:webHidden/>
          </w:rPr>
          <w:tab/>
        </w:r>
        <w:r w:rsidR="0085733E">
          <w:rPr>
            <w:webHidden/>
          </w:rPr>
          <w:fldChar w:fldCharType="begin"/>
        </w:r>
        <w:r w:rsidR="0085733E">
          <w:rPr>
            <w:webHidden/>
          </w:rPr>
          <w:instrText xml:space="preserve"> PAGEREF _Toc444764398 \h </w:instrText>
        </w:r>
        <w:r w:rsidR="0085733E">
          <w:rPr>
            <w:webHidden/>
          </w:rPr>
        </w:r>
        <w:r w:rsidR="0085733E">
          <w:rPr>
            <w:webHidden/>
          </w:rPr>
          <w:fldChar w:fldCharType="separate"/>
        </w:r>
        <w:r w:rsidR="00624DC4">
          <w:rPr>
            <w:webHidden/>
          </w:rPr>
          <w:t>6</w:t>
        </w:r>
        <w:r w:rsidR="0085733E">
          <w:rPr>
            <w:webHidden/>
          </w:rPr>
          <w:fldChar w:fldCharType="end"/>
        </w:r>
      </w:hyperlink>
    </w:p>
    <w:p w14:paraId="4C669F2A" w14:textId="4A46D398" w:rsidR="0085733E" w:rsidRDefault="00167A3B">
      <w:pPr>
        <w:pStyle w:val="TOC1"/>
        <w:rPr>
          <w:rFonts w:asciiTheme="minorHAnsi" w:eastAsiaTheme="minorEastAsia" w:hAnsiTheme="minorHAnsi" w:cstheme="minorBidi"/>
          <w:sz w:val="22"/>
        </w:rPr>
      </w:pPr>
      <w:hyperlink w:anchor="_Toc444764399" w:history="1">
        <w:r w:rsidR="0085733E" w:rsidRPr="000C4B5A">
          <w:rPr>
            <w:rStyle w:val="Hyperlink"/>
          </w:rPr>
          <w:t>Topic 2: Development Requirements for COD</w:t>
        </w:r>
        <w:r w:rsidR="0085733E">
          <w:rPr>
            <w:webHidden/>
          </w:rPr>
          <w:tab/>
        </w:r>
        <w:r w:rsidR="0085733E">
          <w:rPr>
            <w:webHidden/>
          </w:rPr>
          <w:fldChar w:fldCharType="begin"/>
        </w:r>
        <w:r w:rsidR="0085733E">
          <w:rPr>
            <w:webHidden/>
          </w:rPr>
          <w:instrText xml:space="preserve"> PAGEREF _Toc444764399 \h </w:instrText>
        </w:r>
        <w:r w:rsidR="0085733E">
          <w:rPr>
            <w:webHidden/>
          </w:rPr>
        </w:r>
        <w:r w:rsidR="0085733E">
          <w:rPr>
            <w:webHidden/>
          </w:rPr>
          <w:fldChar w:fldCharType="separate"/>
        </w:r>
        <w:r w:rsidR="00624DC4">
          <w:rPr>
            <w:webHidden/>
          </w:rPr>
          <w:t>10</w:t>
        </w:r>
        <w:r w:rsidR="0085733E">
          <w:rPr>
            <w:webHidden/>
          </w:rPr>
          <w:fldChar w:fldCharType="end"/>
        </w:r>
      </w:hyperlink>
    </w:p>
    <w:p w14:paraId="17F4DDC2" w14:textId="16BDDB2A" w:rsidR="0085733E" w:rsidRDefault="00167A3B">
      <w:pPr>
        <w:pStyle w:val="TOC1"/>
        <w:rPr>
          <w:rFonts w:asciiTheme="minorHAnsi" w:eastAsiaTheme="minorEastAsia" w:hAnsiTheme="minorHAnsi" w:cstheme="minorBidi"/>
          <w:sz w:val="22"/>
        </w:rPr>
      </w:pPr>
      <w:hyperlink w:anchor="_Toc444764400" w:history="1">
        <w:r w:rsidR="0085733E" w:rsidRPr="000C4B5A">
          <w:rPr>
            <w:rStyle w:val="Hyperlink"/>
          </w:rPr>
          <w:t>Topic 3: Making a COD Decision</w:t>
        </w:r>
        <w:r w:rsidR="0085733E">
          <w:rPr>
            <w:webHidden/>
          </w:rPr>
          <w:tab/>
        </w:r>
        <w:r w:rsidR="0085733E">
          <w:rPr>
            <w:webHidden/>
          </w:rPr>
          <w:fldChar w:fldCharType="begin"/>
        </w:r>
        <w:r w:rsidR="0085733E">
          <w:rPr>
            <w:webHidden/>
          </w:rPr>
          <w:instrText xml:space="preserve"> PAGEREF _Toc444764400 \h </w:instrText>
        </w:r>
        <w:r w:rsidR="0085733E">
          <w:rPr>
            <w:webHidden/>
          </w:rPr>
        </w:r>
        <w:r w:rsidR="0085733E">
          <w:rPr>
            <w:webHidden/>
          </w:rPr>
          <w:fldChar w:fldCharType="separate"/>
        </w:r>
        <w:r w:rsidR="00624DC4">
          <w:rPr>
            <w:webHidden/>
          </w:rPr>
          <w:t>15</w:t>
        </w:r>
        <w:r w:rsidR="0085733E">
          <w:rPr>
            <w:webHidden/>
          </w:rPr>
          <w:fldChar w:fldCharType="end"/>
        </w:r>
      </w:hyperlink>
    </w:p>
    <w:p w14:paraId="27EC2A9A" w14:textId="33A639EF" w:rsidR="0085733E" w:rsidRDefault="00167A3B">
      <w:pPr>
        <w:pStyle w:val="TOC1"/>
        <w:rPr>
          <w:rFonts w:asciiTheme="minorHAnsi" w:eastAsiaTheme="minorEastAsia" w:hAnsiTheme="minorHAnsi" w:cstheme="minorBidi"/>
          <w:sz w:val="22"/>
        </w:rPr>
      </w:pPr>
      <w:hyperlink w:anchor="_Toc444764401" w:history="1">
        <w:r w:rsidR="0085733E" w:rsidRPr="000C4B5A">
          <w:rPr>
            <w:rStyle w:val="Hyperlink"/>
          </w:rPr>
          <w:t>Topic 4: Promulgation of COD Decision</w:t>
        </w:r>
        <w:r w:rsidR="0085733E">
          <w:rPr>
            <w:webHidden/>
          </w:rPr>
          <w:tab/>
        </w:r>
        <w:r w:rsidR="0085733E">
          <w:rPr>
            <w:webHidden/>
          </w:rPr>
          <w:fldChar w:fldCharType="begin"/>
        </w:r>
        <w:r w:rsidR="0085733E">
          <w:rPr>
            <w:webHidden/>
          </w:rPr>
          <w:instrText xml:space="preserve"> PAGEREF _Toc444764401 \h </w:instrText>
        </w:r>
        <w:r w:rsidR="0085733E">
          <w:rPr>
            <w:webHidden/>
          </w:rPr>
        </w:r>
        <w:r w:rsidR="0085733E">
          <w:rPr>
            <w:webHidden/>
          </w:rPr>
          <w:fldChar w:fldCharType="separate"/>
        </w:r>
        <w:r w:rsidR="00624DC4">
          <w:rPr>
            <w:webHidden/>
          </w:rPr>
          <w:t>22</w:t>
        </w:r>
        <w:r w:rsidR="0085733E">
          <w:rPr>
            <w:webHidden/>
          </w:rPr>
          <w:fldChar w:fldCharType="end"/>
        </w:r>
      </w:hyperlink>
    </w:p>
    <w:p w14:paraId="2A2B2898" w14:textId="52B4D092" w:rsidR="0085733E" w:rsidRDefault="00167A3B">
      <w:pPr>
        <w:pStyle w:val="TOC1"/>
        <w:rPr>
          <w:rFonts w:asciiTheme="minorHAnsi" w:eastAsiaTheme="minorEastAsia" w:hAnsiTheme="minorHAnsi" w:cstheme="minorBidi"/>
          <w:sz w:val="22"/>
        </w:rPr>
      </w:pPr>
      <w:hyperlink w:anchor="_Toc444764402" w:history="1">
        <w:r w:rsidR="0085733E" w:rsidRPr="000C4B5A">
          <w:rPr>
            <w:rStyle w:val="Hyperlink"/>
          </w:rPr>
          <w:t>Practical Exercise</w:t>
        </w:r>
        <w:r w:rsidR="0085733E">
          <w:rPr>
            <w:webHidden/>
          </w:rPr>
          <w:tab/>
        </w:r>
        <w:r w:rsidR="0085733E">
          <w:rPr>
            <w:webHidden/>
          </w:rPr>
          <w:fldChar w:fldCharType="begin"/>
        </w:r>
        <w:r w:rsidR="0085733E">
          <w:rPr>
            <w:webHidden/>
          </w:rPr>
          <w:instrText xml:space="preserve"> PAGEREF _Toc444764402 \h </w:instrText>
        </w:r>
        <w:r w:rsidR="0085733E">
          <w:rPr>
            <w:webHidden/>
          </w:rPr>
        </w:r>
        <w:r w:rsidR="0085733E">
          <w:rPr>
            <w:webHidden/>
          </w:rPr>
          <w:fldChar w:fldCharType="separate"/>
        </w:r>
        <w:r w:rsidR="00624DC4">
          <w:rPr>
            <w:webHidden/>
          </w:rPr>
          <w:t>25</w:t>
        </w:r>
        <w:r w:rsidR="0085733E">
          <w:rPr>
            <w:webHidden/>
          </w:rPr>
          <w:fldChar w:fldCharType="end"/>
        </w:r>
      </w:hyperlink>
    </w:p>
    <w:p w14:paraId="54C1101B" w14:textId="330D09E3" w:rsidR="0085733E" w:rsidRDefault="00167A3B">
      <w:pPr>
        <w:pStyle w:val="TOC1"/>
        <w:rPr>
          <w:rFonts w:asciiTheme="minorHAnsi" w:eastAsiaTheme="minorEastAsia" w:hAnsiTheme="minorHAnsi" w:cstheme="minorBidi"/>
          <w:sz w:val="22"/>
        </w:rPr>
      </w:pPr>
      <w:hyperlink w:anchor="_Toc444764403" w:history="1">
        <w:r w:rsidR="0085733E" w:rsidRPr="000C4B5A">
          <w:rPr>
            <w:rStyle w:val="Hyperlink"/>
          </w:rPr>
          <w:t>Lesson Review, Assessment, and Wrap-up</w:t>
        </w:r>
        <w:r w:rsidR="0085733E">
          <w:rPr>
            <w:webHidden/>
          </w:rPr>
          <w:tab/>
        </w:r>
        <w:r w:rsidR="0085733E">
          <w:rPr>
            <w:webHidden/>
          </w:rPr>
          <w:fldChar w:fldCharType="begin"/>
        </w:r>
        <w:r w:rsidR="0085733E">
          <w:rPr>
            <w:webHidden/>
          </w:rPr>
          <w:instrText xml:space="preserve"> PAGEREF _Toc444764403 \h </w:instrText>
        </w:r>
        <w:r w:rsidR="0085733E">
          <w:rPr>
            <w:webHidden/>
          </w:rPr>
        </w:r>
        <w:r w:rsidR="0085733E">
          <w:rPr>
            <w:webHidden/>
          </w:rPr>
          <w:fldChar w:fldCharType="separate"/>
        </w:r>
        <w:r w:rsidR="00624DC4">
          <w:rPr>
            <w:webHidden/>
          </w:rPr>
          <w:t>25</w:t>
        </w:r>
        <w:r w:rsidR="0085733E">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444764396"/>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5DCC9981" w:rsidR="009B2F5A" w:rsidRDefault="00801A56" w:rsidP="00196ED4">
            <w:pPr>
              <w:pStyle w:val="VBALMS"/>
              <w:spacing w:after="120"/>
            </w:pPr>
            <w:r w:rsidRPr="00801A56">
              <w:rPr>
                <w:color w:val="auto"/>
                <w:szCs w:val="24"/>
              </w:rPr>
              <w:t>4179795</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71CCC3D6" w:rsidR="009B2F5A" w:rsidRDefault="009B2F5A" w:rsidP="0073642D">
            <w:pPr>
              <w:pStyle w:val="VBABodyText"/>
              <w:spacing w:after="120"/>
              <w:rPr>
                <w:b/>
                <w:color w:val="000000"/>
                <w:sz w:val="36"/>
                <w:szCs w:val="36"/>
              </w:rPr>
            </w:pPr>
            <w:r>
              <w:rPr>
                <w:color w:val="auto"/>
              </w:rPr>
              <w:t>Prior to this lesson, the</w:t>
            </w:r>
            <w:r>
              <w:t xml:space="preserve"> </w:t>
            </w:r>
            <w:r w:rsidRPr="00D1100C">
              <w:rPr>
                <w:color w:val="auto"/>
              </w:rPr>
              <w:t xml:space="preserve">Veteran Service Representatives (VSRs) should </w:t>
            </w:r>
            <w:r w:rsidR="0073642D">
              <w:rPr>
                <w:color w:val="auto"/>
              </w:rPr>
              <w:t>have completed entry level training (Challenge)</w:t>
            </w:r>
            <w:r w:rsidRPr="00D1100C">
              <w:rPr>
                <w:color w:val="auto"/>
              </w:rPr>
              <w:t xml:space="preserve">. </w:t>
            </w:r>
            <w:r>
              <w:rPr>
                <w:color w:val="000000"/>
              </w:rPr>
              <w:t xml:space="preserve">Trainees should also have </w:t>
            </w:r>
            <w:r w:rsidR="00D1100C">
              <w:rPr>
                <w:color w:val="000000"/>
              </w:rPr>
              <w:t>knowledge of establish</w:t>
            </w:r>
            <w:r w:rsidR="00E26E94">
              <w:rPr>
                <w:color w:val="000000"/>
              </w:rPr>
              <w:t>ing</w:t>
            </w:r>
            <w:r w:rsidR="00D1100C">
              <w:rPr>
                <w:color w:val="000000"/>
              </w:rPr>
              <w:t xml:space="preserve"> Veteran status and reviewing military p</w:t>
            </w:r>
            <w:r w:rsidR="00B153E8">
              <w:rPr>
                <w:color w:val="000000"/>
              </w:rPr>
              <w:t>ersonne</w:t>
            </w:r>
            <w:r w:rsidR="00D1100C">
              <w:rPr>
                <w:color w:val="000000"/>
              </w:rPr>
              <w:t xml:space="preserve">l files and service treatment records.  </w:t>
            </w:r>
            <w:r w:rsidR="00E26E94">
              <w:rPr>
                <w:color w:val="000000"/>
              </w:rPr>
              <w:t xml:space="preserve">Additionally, knowledge and experience using </w:t>
            </w:r>
            <w:r w:rsidR="00E26E94" w:rsidRPr="00E26E94">
              <w:rPr>
                <w:color w:val="auto"/>
              </w:rPr>
              <w:t>the Veterans Benefits Management System (VBMS)</w:t>
            </w:r>
            <w:r w:rsidR="00E26E94">
              <w:rPr>
                <w:color w:val="auto"/>
              </w:rPr>
              <w:t xml:space="preserve"> and the Personal Computer Generated Letters (PCGL) system is required. </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7EB364A6" w:rsidR="009B2F5A" w:rsidRDefault="009B2F5A">
            <w:pPr>
              <w:pStyle w:val="VBABodyText"/>
              <w:rPr>
                <w:iCs/>
                <w:color w:val="auto"/>
              </w:rPr>
            </w:pPr>
            <w:r>
              <w:rPr>
                <w:color w:val="auto"/>
              </w:rPr>
              <w:t xml:space="preserve">The target audience for </w:t>
            </w:r>
            <w:r w:rsidR="00355B63" w:rsidRPr="00355B63">
              <w:rPr>
                <w:iCs/>
                <w:color w:val="auto"/>
              </w:rPr>
              <w:t>C</w:t>
            </w:r>
            <w:r w:rsidR="00355B63">
              <w:rPr>
                <w:iCs/>
                <w:color w:val="auto"/>
              </w:rPr>
              <w:t>haracter of D</w:t>
            </w:r>
            <w:r w:rsidR="00355B63" w:rsidRPr="00355B63">
              <w:rPr>
                <w:iCs/>
                <w:color w:val="auto"/>
              </w:rPr>
              <w:t>ischarge</w:t>
            </w:r>
            <w:r>
              <w:rPr>
                <w:iCs/>
              </w:rPr>
              <w:t xml:space="preserve"> </w:t>
            </w:r>
            <w:r w:rsidR="00355B63" w:rsidRPr="00355B63">
              <w:rPr>
                <w:iCs/>
                <w:color w:val="auto"/>
              </w:rPr>
              <w:t xml:space="preserve">(COD) </w:t>
            </w:r>
            <w:r w:rsidRPr="00355B63">
              <w:rPr>
                <w:iCs/>
                <w:color w:val="auto"/>
              </w:rPr>
              <w:t xml:space="preserve">is </w:t>
            </w:r>
            <w:r w:rsidRPr="00355B63">
              <w:rPr>
                <w:color w:val="auto"/>
              </w:rPr>
              <w:t xml:space="preserve">VSR, </w:t>
            </w:r>
            <w:r w:rsidR="0073642D">
              <w:rPr>
                <w:color w:val="auto"/>
              </w:rPr>
              <w:t>post</w:t>
            </w:r>
            <w:r w:rsidR="00CC39EE">
              <w:rPr>
                <w:color w:val="auto"/>
              </w:rPr>
              <w:t>-</w:t>
            </w:r>
            <w:r w:rsidR="0073642D">
              <w:rPr>
                <w:color w:val="auto"/>
              </w:rPr>
              <w:t>Challenge</w:t>
            </w:r>
            <w:r w:rsidRPr="00355B63">
              <w:rPr>
                <w:iCs/>
                <w:color w:val="auto"/>
              </w:rPr>
              <w:t>.</w:t>
            </w:r>
          </w:p>
          <w:p w14:paraId="235F4137" w14:textId="6F3D7A4D" w:rsidR="009B2F5A" w:rsidRDefault="009B2F5A" w:rsidP="00CC39EE">
            <w:pPr>
              <w:pStyle w:val="VBABodyText"/>
              <w:spacing w:after="120"/>
              <w:rPr>
                <w:color w:val="auto"/>
              </w:rPr>
            </w:pPr>
            <w:r>
              <w:rPr>
                <w:iCs/>
                <w:color w:val="auto"/>
              </w:rPr>
              <w:t xml:space="preserve">Although this lesson is targeted to teach the </w:t>
            </w:r>
            <w:r w:rsidR="00D1100C" w:rsidRPr="00D1100C">
              <w:rPr>
                <w:iCs/>
                <w:color w:val="auto"/>
              </w:rPr>
              <w:t>VSRs</w:t>
            </w:r>
            <w:r w:rsidR="00B23B07" w:rsidRPr="00D1100C">
              <w:rPr>
                <w:color w:val="auto"/>
              </w:rPr>
              <w:t xml:space="preserve">, </w:t>
            </w:r>
            <w:r w:rsidR="00CC39EE">
              <w:rPr>
                <w:color w:val="auto"/>
              </w:rPr>
              <w:t>post-Challenge</w:t>
            </w:r>
            <w:r w:rsidRPr="00D1100C">
              <w:rPr>
                <w:iCs/>
                <w:color w:val="auto"/>
              </w:rPr>
              <w:t>,</w:t>
            </w:r>
            <w:r>
              <w:rPr>
                <w:iCs/>
              </w:rPr>
              <w:t xml:space="preserve"> </w:t>
            </w:r>
            <w:r>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235F413A" w14:textId="46F066C0" w:rsidR="009B2F5A" w:rsidRDefault="00FF5E36" w:rsidP="00196ED4">
            <w:pPr>
              <w:pStyle w:val="VBATimeReq"/>
              <w:spacing w:after="120"/>
            </w:pPr>
            <w:r>
              <w:rPr>
                <w:color w:val="auto"/>
              </w:rPr>
              <w:t>3.0</w:t>
            </w:r>
            <w:r w:rsidR="004B1D63" w:rsidRPr="004B1D63">
              <w:rPr>
                <w:color w:val="auto"/>
              </w:rPr>
              <w:t>0 hours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Default="009B2F5A" w:rsidP="004B1D63">
            <w:pPr>
              <w:pStyle w:val="VBABodyText"/>
              <w:spacing w:after="120"/>
              <w:rPr>
                <w:color w:val="auto"/>
              </w:rPr>
            </w:pPr>
            <w:r>
              <w:rPr>
                <w:color w:val="auto"/>
              </w:rPr>
              <w:t>Lesson materials:</w:t>
            </w:r>
          </w:p>
          <w:p w14:paraId="235F413E" w14:textId="39E925CA" w:rsidR="009B2F5A" w:rsidRPr="00D1100C" w:rsidRDefault="00D1100C">
            <w:pPr>
              <w:pStyle w:val="VBAFirstLevelBullet"/>
            </w:pPr>
            <w:r w:rsidRPr="00D1100C">
              <w:rPr>
                <w:iCs/>
              </w:rPr>
              <w:t>COD</w:t>
            </w:r>
            <w:r w:rsidR="009B2F5A" w:rsidRPr="00D1100C">
              <w:rPr>
                <w:iCs/>
              </w:rPr>
              <w:t xml:space="preserve"> </w:t>
            </w:r>
            <w:r w:rsidR="009B2F5A" w:rsidRPr="00D1100C">
              <w:t>PowerPoint Presentation</w:t>
            </w:r>
          </w:p>
          <w:p w14:paraId="235F413F" w14:textId="4FBED32D" w:rsidR="009B2F5A" w:rsidRPr="00D1100C" w:rsidRDefault="00D1100C">
            <w:pPr>
              <w:pStyle w:val="VBAFirstLevelBullet"/>
            </w:pPr>
            <w:r w:rsidRPr="00D1100C">
              <w:rPr>
                <w:iCs/>
              </w:rPr>
              <w:t>COD</w:t>
            </w:r>
            <w:r w:rsidR="009B2F5A" w:rsidRPr="00D1100C">
              <w:rPr>
                <w:iCs/>
              </w:rPr>
              <w:t xml:space="preserve"> </w:t>
            </w:r>
            <w:r w:rsidR="009B2F5A" w:rsidRPr="00D1100C">
              <w:t>Trainee Handouts</w:t>
            </w:r>
          </w:p>
          <w:p w14:paraId="235F4141" w14:textId="3465BFA1" w:rsidR="009B2F5A" w:rsidRPr="00D1100C" w:rsidRDefault="00D1100C" w:rsidP="00D1100C">
            <w:pPr>
              <w:pStyle w:val="VBAFirstLevelBullet"/>
              <w:spacing w:after="120"/>
              <w:rPr>
                <w:color w:val="000000"/>
              </w:rPr>
            </w:pPr>
            <w:r w:rsidRPr="00D1100C">
              <w:rPr>
                <w:iCs/>
              </w:rPr>
              <w:t>COD</w:t>
            </w:r>
            <w:r w:rsidR="009B2F5A" w:rsidRPr="00D1100C">
              <w:rPr>
                <w:iCs/>
              </w:rPr>
              <w:t xml:space="preserve"> </w:t>
            </w:r>
            <w:r w:rsidR="009B2F5A">
              <w:t>Job Aid</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1D446D89" w:rsidR="009B2F5A" w:rsidRPr="00D1100C" w:rsidRDefault="00D1100C" w:rsidP="00D1100C">
            <w:pPr>
              <w:pStyle w:val="VBAFirstLevelBullet"/>
              <w:spacing w:after="120"/>
              <w:rPr>
                <w:color w:val="000000"/>
              </w:rPr>
            </w:pPr>
            <w:r w:rsidRPr="00D1100C">
              <w:rPr>
                <w:iCs/>
              </w:rPr>
              <w:t>VBA Intranet</w:t>
            </w:r>
          </w:p>
        </w:tc>
      </w:tr>
    </w:tbl>
    <w:p w14:paraId="20DE74A0" w14:textId="77777777" w:rsidR="004B1D63" w:rsidRDefault="004B1D63">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5B" w14:textId="77777777">
        <w:trPr>
          <w:trHeight w:val="80"/>
        </w:trPr>
        <w:tc>
          <w:tcPr>
            <w:tcW w:w="2348" w:type="dxa"/>
            <w:tcBorders>
              <w:top w:val="nil"/>
              <w:left w:val="nil"/>
              <w:bottom w:val="nil"/>
              <w:right w:val="nil"/>
            </w:tcBorders>
          </w:tcPr>
          <w:p w14:paraId="235F4151" w14:textId="4F08D4F4"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51AB1F9E" w:rsidR="009B2F5A" w:rsidRDefault="009B2F5A">
            <w:pPr>
              <w:pStyle w:val="VBABulletList"/>
            </w:pPr>
            <w:r>
              <w:t xml:space="preserve">Arrange for equipment such as </w:t>
            </w:r>
            <w:r w:rsidR="00A3438E">
              <w:t>easel</w:t>
            </w:r>
            <w:r>
              <w:t xml:space="preserve">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AF3A8B3" w:rsidR="009B2F5A" w:rsidRDefault="009B2F5A">
            <w:pPr>
              <w:pStyle w:val="VBABulletList"/>
            </w:pPr>
            <w:r>
              <w:t>Make sure a whiteboard and the associated markers are available.</w:t>
            </w:r>
          </w:p>
          <w:p w14:paraId="235F4163" w14:textId="3EA5EB55" w:rsidR="009B2F5A" w:rsidRDefault="00A3438E">
            <w:pPr>
              <w:pStyle w:val="VBABulletList"/>
            </w:pPr>
            <w:r>
              <w:t>You will</w:t>
            </w:r>
            <w:r w:rsidR="00B71A72">
              <w:t xml:space="preserve"> complete a roll call attendance sheet or provide a sign-in sheet to the students</w:t>
            </w:r>
            <w:r w:rsidR="009B2F5A">
              <w:t>.</w:t>
            </w:r>
            <w:r w:rsidR="00B71A72">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77" w:type="dxa"/>
        <w:tblLayout w:type="fixed"/>
        <w:tblCellMar>
          <w:left w:w="115" w:type="dxa"/>
          <w:right w:w="115" w:type="dxa"/>
        </w:tblCellMar>
        <w:tblLook w:val="0000" w:firstRow="0" w:lastRow="0" w:firstColumn="0" w:lastColumn="0" w:noHBand="0" w:noVBand="0"/>
      </w:tblPr>
      <w:tblGrid>
        <w:gridCol w:w="25"/>
        <w:gridCol w:w="2520"/>
        <w:gridCol w:w="8"/>
        <w:gridCol w:w="7"/>
        <w:gridCol w:w="7217"/>
      </w:tblGrid>
      <w:tr w:rsidR="009B2F5A" w14:paraId="235F4169" w14:textId="77777777" w:rsidTr="000475D3">
        <w:trPr>
          <w:gridBefore w:val="1"/>
          <w:wBefore w:w="25" w:type="dxa"/>
          <w:trHeight w:val="180"/>
        </w:trPr>
        <w:tc>
          <w:tcPr>
            <w:tcW w:w="9752" w:type="dxa"/>
            <w:gridSpan w:val="4"/>
            <w:tcBorders>
              <w:top w:val="nil"/>
              <w:left w:val="nil"/>
              <w:bottom w:val="nil"/>
              <w:right w:val="nil"/>
            </w:tcBorders>
            <w:vAlign w:val="center"/>
          </w:tcPr>
          <w:p w14:paraId="235F4168" w14:textId="0CCAE1B4" w:rsidR="009B2F5A" w:rsidRDefault="009B2F5A" w:rsidP="000475D3">
            <w:pPr>
              <w:pStyle w:val="VBALessonTopicTitle"/>
              <w:spacing w:before="60" w:after="60"/>
            </w:pPr>
            <w:bookmarkStart w:id="20" w:name="_Toc444764397"/>
            <w:r>
              <w:rPr>
                <w:color w:val="auto"/>
              </w:rPr>
              <w:t>Introduction to</w:t>
            </w:r>
            <w:r>
              <w:t xml:space="preserve"> </w:t>
            </w:r>
            <w:r w:rsidR="00355B63" w:rsidRPr="00355B63">
              <w:rPr>
                <w:color w:val="auto"/>
              </w:rPr>
              <w:t>Character of Discharge</w:t>
            </w:r>
            <w:r w:rsidR="004B1D63">
              <w:rPr>
                <w:color w:val="auto"/>
              </w:rPr>
              <w:t xml:space="preserve"> (COD)</w:t>
            </w:r>
            <w:bookmarkEnd w:id="20"/>
          </w:p>
        </w:tc>
      </w:tr>
      <w:tr w:rsidR="009B2F5A" w14:paraId="235F416F" w14:textId="77777777" w:rsidTr="000475D3">
        <w:trPr>
          <w:gridBefore w:val="1"/>
          <w:wBefore w:w="25" w:type="dxa"/>
          <w:trHeight w:val="1003"/>
        </w:trPr>
        <w:tc>
          <w:tcPr>
            <w:tcW w:w="2528" w:type="dxa"/>
            <w:gridSpan w:val="2"/>
            <w:tcBorders>
              <w:top w:val="nil"/>
              <w:left w:val="nil"/>
              <w:bottom w:val="nil"/>
              <w:right w:val="nil"/>
            </w:tcBorders>
          </w:tcPr>
          <w:p w14:paraId="43BE828B" w14:textId="77777777" w:rsidR="00A3438E" w:rsidRDefault="00A3438E">
            <w:pPr>
              <w:pStyle w:val="VBALevel1Heading"/>
            </w:pPr>
          </w:p>
          <w:p w14:paraId="235F416A" w14:textId="7E41F770" w:rsidR="009B2F5A" w:rsidRDefault="009B2F5A">
            <w:pPr>
              <w:pStyle w:val="VBALevel1Heading"/>
            </w:pPr>
            <w:r>
              <w:t>INSTRUCTOR INTRODUCTION</w:t>
            </w:r>
          </w:p>
        </w:tc>
        <w:tc>
          <w:tcPr>
            <w:tcW w:w="7224" w:type="dxa"/>
            <w:gridSpan w:val="2"/>
            <w:tcBorders>
              <w:top w:val="nil"/>
              <w:left w:val="nil"/>
              <w:bottom w:val="nil"/>
              <w:right w:val="nil"/>
            </w:tcBorders>
          </w:tcPr>
          <w:p w14:paraId="47F4DCBA" w14:textId="77777777" w:rsidR="00A3438E" w:rsidRDefault="00A3438E" w:rsidP="004B1D63">
            <w:pPr>
              <w:pStyle w:val="VBABodyText"/>
              <w:spacing w:after="120"/>
              <w:rPr>
                <w:color w:val="auto"/>
              </w:rPr>
            </w:pPr>
          </w:p>
          <w:p w14:paraId="235F416B" w14:textId="7EA2D5E6" w:rsidR="009B2F5A" w:rsidRDefault="009B2F5A" w:rsidP="004B1D63">
            <w:pPr>
              <w:pStyle w:val="VBABodyText"/>
              <w:spacing w:after="120"/>
              <w:rPr>
                <w:color w:val="auto"/>
              </w:rPr>
            </w:pPr>
            <w:r>
              <w:rPr>
                <w:color w:val="auto"/>
              </w:rPr>
              <w:t>Complete the following:</w:t>
            </w:r>
          </w:p>
          <w:p w14:paraId="235F416C" w14:textId="77777777" w:rsidR="009B2F5A" w:rsidRDefault="009B2F5A" w:rsidP="009F761B">
            <w:pPr>
              <w:pStyle w:val="VBAFirstLevelBullet"/>
              <w:ind w:left="417" w:hanging="270"/>
            </w:pPr>
            <w:r>
              <w:t>Introduce yourself</w:t>
            </w:r>
          </w:p>
          <w:p w14:paraId="235F416D" w14:textId="77777777" w:rsidR="009B2F5A" w:rsidRDefault="009B2F5A" w:rsidP="009F761B">
            <w:pPr>
              <w:pStyle w:val="VBAFirstLevelBullet"/>
              <w:ind w:left="417" w:hanging="270"/>
            </w:pPr>
            <w:r>
              <w:t>Orient learners to the facilities</w:t>
            </w:r>
          </w:p>
          <w:p w14:paraId="235F416E" w14:textId="77777777" w:rsidR="009B2F5A" w:rsidRDefault="009B2F5A" w:rsidP="009F761B">
            <w:pPr>
              <w:pStyle w:val="VBAFirstLevelBullet"/>
              <w:spacing w:after="120"/>
              <w:ind w:left="418" w:hanging="270"/>
            </w:pPr>
            <w:r>
              <w:t>Ensure that all learners have the required handouts</w:t>
            </w:r>
          </w:p>
        </w:tc>
      </w:tr>
      <w:tr w:rsidR="009B2F5A" w14:paraId="235F4172" w14:textId="77777777" w:rsidTr="000475D3">
        <w:trPr>
          <w:gridBefore w:val="1"/>
          <w:wBefore w:w="25" w:type="dxa"/>
          <w:trHeight w:val="80"/>
        </w:trPr>
        <w:tc>
          <w:tcPr>
            <w:tcW w:w="2528" w:type="dxa"/>
            <w:gridSpan w:val="2"/>
            <w:tcBorders>
              <w:top w:val="nil"/>
              <w:left w:val="nil"/>
              <w:bottom w:val="nil"/>
              <w:right w:val="nil"/>
            </w:tcBorders>
          </w:tcPr>
          <w:p w14:paraId="235F4170" w14:textId="77777777" w:rsidR="009B2F5A" w:rsidRDefault="009B2F5A" w:rsidP="000475D3">
            <w:pPr>
              <w:pStyle w:val="VBALevel1Heading"/>
              <w:spacing w:before="60" w:after="60"/>
            </w:pPr>
            <w:r>
              <w:t>time required</w:t>
            </w:r>
          </w:p>
        </w:tc>
        <w:tc>
          <w:tcPr>
            <w:tcW w:w="7224" w:type="dxa"/>
            <w:gridSpan w:val="2"/>
            <w:tcBorders>
              <w:top w:val="nil"/>
              <w:left w:val="nil"/>
              <w:bottom w:val="nil"/>
              <w:right w:val="nil"/>
            </w:tcBorders>
          </w:tcPr>
          <w:p w14:paraId="235F4171" w14:textId="7FC2943C" w:rsidR="009B2F5A" w:rsidRDefault="009B2F5A" w:rsidP="0072746F">
            <w:pPr>
              <w:pStyle w:val="VBATimeReq"/>
              <w:spacing w:before="60" w:after="60"/>
            </w:pPr>
            <w:r>
              <w:t xml:space="preserve"> </w:t>
            </w:r>
            <w:r w:rsidR="00FF5E36">
              <w:rPr>
                <w:color w:val="auto"/>
              </w:rPr>
              <w:t>10</w:t>
            </w:r>
            <w:r w:rsidR="0072746F">
              <w:rPr>
                <w:color w:val="auto"/>
              </w:rPr>
              <w:t xml:space="preserve"> minutes</w:t>
            </w:r>
          </w:p>
        </w:tc>
      </w:tr>
      <w:tr w:rsidR="009B2F5A" w14:paraId="235F417A" w14:textId="77777777" w:rsidTr="000475D3">
        <w:trPr>
          <w:gridBefore w:val="1"/>
          <w:wBefore w:w="25" w:type="dxa"/>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1" w:name="_Toc269888401"/>
            <w:bookmarkStart w:id="22" w:name="_Toc269888744"/>
            <w:r>
              <w:t>Purpose of Lesson</w:t>
            </w:r>
            <w:bookmarkEnd w:id="21"/>
            <w:bookmarkEnd w:id="22"/>
          </w:p>
          <w:p w14:paraId="235F4174" w14:textId="77777777" w:rsidR="009B2F5A" w:rsidRPr="004B1D63" w:rsidRDefault="009B2F5A">
            <w:pPr>
              <w:pStyle w:val="VBAInstructorExplanation"/>
              <w:rPr>
                <w:b/>
                <w:bCs/>
                <w:color w:val="auto"/>
              </w:rPr>
            </w:pPr>
            <w:r w:rsidRPr="004B1D63">
              <w:rPr>
                <w:color w:val="auto"/>
              </w:rPr>
              <w:t>Explain the following:</w:t>
            </w:r>
          </w:p>
          <w:p w14:paraId="235F4175" w14:textId="77777777" w:rsidR="009B2F5A" w:rsidRDefault="009B2F5A">
            <w:pPr>
              <w:pStyle w:val="Header"/>
              <w:spacing w:before="240" w:after="240"/>
              <w:rPr>
                <w:bCs/>
                <w:caps/>
                <w:szCs w:val="24"/>
              </w:rPr>
            </w:pPr>
          </w:p>
        </w:tc>
        <w:tc>
          <w:tcPr>
            <w:tcW w:w="7224" w:type="dxa"/>
            <w:gridSpan w:val="2"/>
            <w:tcBorders>
              <w:top w:val="nil"/>
              <w:left w:val="nil"/>
              <w:bottom w:val="nil"/>
              <w:right w:val="nil"/>
            </w:tcBorders>
          </w:tcPr>
          <w:p w14:paraId="235F4176" w14:textId="4F6A00F9" w:rsidR="009B2F5A" w:rsidRPr="009F761B" w:rsidRDefault="009B2F5A" w:rsidP="004B1D63">
            <w:pPr>
              <w:pStyle w:val="VBABodyText"/>
              <w:spacing w:after="120"/>
              <w:rPr>
                <w:b/>
                <w:color w:val="auto"/>
              </w:rPr>
            </w:pPr>
            <w:r w:rsidRPr="009F761B">
              <w:rPr>
                <w:color w:val="auto"/>
              </w:rPr>
              <w:t xml:space="preserve">This lesson is intended to </w:t>
            </w:r>
            <w:r w:rsidR="004B1D63" w:rsidRPr="009F761B">
              <w:rPr>
                <w:color w:val="auto"/>
              </w:rPr>
              <w:t>educate the audience on the procedures for addressing a COD issue.</w:t>
            </w:r>
            <w:r w:rsidRPr="009F761B">
              <w:rPr>
                <w:color w:val="auto"/>
              </w:rPr>
              <w:t xml:space="preserve"> This lesson will contain discussions and exercises that will allow you to gain a better understanding of: </w:t>
            </w:r>
          </w:p>
          <w:p w14:paraId="235F4177" w14:textId="24E7710A" w:rsidR="009B2F5A" w:rsidRPr="009F761B" w:rsidRDefault="0073642D" w:rsidP="009F761B">
            <w:pPr>
              <w:pStyle w:val="VBAFirstLevelBullet"/>
              <w:ind w:left="417" w:hanging="270"/>
            </w:pPr>
            <w:r>
              <w:t>identifying</w:t>
            </w:r>
            <w:r w:rsidR="004B1D63" w:rsidRPr="009F761B">
              <w:t xml:space="preserve"> a COD issue</w:t>
            </w:r>
            <w:r>
              <w:t>,</w:t>
            </w:r>
          </w:p>
          <w:p w14:paraId="235F4178" w14:textId="3E5A3E1D" w:rsidR="009B2F5A" w:rsidRPr="009F761B" w:rsidRDefault="00CC39EE" w:rsidP="009F761B">
            <w:pPr>
              <w:pStyle w:val="VBAFirstLevelBullet"/>
              <w:ind w:left="417" w:hanging="270"/>
            </w:pPr>
            <w:r>
              <w:t>advance notice</w:t>
            </w:r>
            <w:r w:rsidR="004B1D63" w:rsidRPr="009F761B">
              <w:t xml:space="preserve"> requirements for a COD issue</w:t>
            </w:r>
            <w:r w:rsidR="0073642D">
              <w:t>,</w:t>
            </w:r>
          </w:p>
          <w:p w14:paraId="3717A87C" w14:textId="77777777" w:rsidR="0073642D" w:rsidRDefault="004B1D63" w:rsidP="009F761B">
            <w:pPr>
              <w:pStyle w:val="VBAFirstLevelBullet"/>
              <w:ind w:left="417" w:hanging="270"/>
            </w:pPr>
            <w:r w:rsidRPr="009F761B">
              <w:t>evaluating the evidence to make a COD administrative decision</w:t>
            </w:r>
            <w:r w:rsidR="0073642D">
              <w:t>,</w:t>
            </w:r>
          </w:p>
          <w:p w14:paraId="6D184805" w14:textId="744858AE" w:rsidR="004B1D63" w:rsidRPr="009F761B" w:rsidRDefault="0073642D" w:rsidP="009F761B">
            <w:pPr>
              <w:pStyle w:val="VBAFirstLevelBullet"/>
              <w:ind w:left="417" w:hanging="270"/>
            </w:pPr>
            <w:r>
              <w:t xml:space="preserve">preparing a COD </w:t>
            </w:r>
            <w:r w:rsidR="00CC39EE">
              <w:t xml:space="preserve">administrative </w:t>
            </w:r>
            <w:r>
              <w:t>decision,</w:t>
            </w:r>
            <w:r w:rsidR="004B1D63" w:rsidRPr="009F761B">
              <w:t xml:space="preserve"> and</w:t>
            </w:r>
          </w:p>
          <w:p w14:paraId="235F4179" w14:textId="15E78010" w:rsidR="009B2F5A" w:rsidRPr="009F761B" w:rsidRDefault="004B1D63" w:rsidP="009F761B">
            <w:pPr>
              <w:pStyle w:val="VBAFirstLevelBullet"/>
              <w:spacing w:after="120"/>
              <w:ind w:left="417" w:hanging="270"/>
            </w:pPr>
            <w:r w:rsidRPr="009F761B">
              <w:t>promulgation of a final COD administrative decision</w:t>
            </w:r>
          </w:p>
        </w:tc>
      </w:tr>
      <w:tr w:rsidR="009B2F5A" w14:paraId="235F4184" w14:textId="77777777" w:rsidTr="000475D3">
        <w:trPr>
          <w:gridBefore w:val="1"/>
          <w:wBefore w:w="25" w:type="dxa"/>
          <w:trHeight w:val="212"/>
        </w:trPr>
        <w:tc>
          <w:tcPr>
            <w:tcW w:w="2520" w:type="dxa"/>
            <w:tcBorders>
              <w:top w:val="nil"/>
              <w:left w:val="nil"/>
              <w:bottom w:val="nil"/>
              <w:right w:val="nil"/>
            </w:tcBorders>
          </w:tcPr>
          <w:p w14:paraId="235F417B" w14:textId="21A76AAD" w:rsidR="009B2F5A" w:rsidRDefault="009B2F5A">
            <w:pPr>
              <w:pStyle w:val="VBALevel1Heading"/>
            </w:pPr>
            <w:bookmarkStart w:id="23" w:name="_Toc269888402"/>
            <w:bookmarkStart w:id="24" w:name="_Toc269888745"/>
            <w:r>
              <w:t>Lesson Objectives</w:t>
            </w:r>
            <w:bookmarkEnd w:id="23"/>
            <w:bookmarkEnd w:id="24"/>
          </w:p>
          <w:p w14:paraId="235F417C" w14:textId="77777777" w:rsidR="009B2F5A" w:rsidRPr="000475D3" w:rsidRDefault="009B2F5A">
            <w:pPr>
              <w:pStyle w:val="VBAInstructorExplanation"/>
              <w:rPr>
                <w:color w:val="auto"/>
              </w:rPr>
            </w:pPr>
            <w:r w:rsidRPr="000475D3">
              <w:rPr>
                <w:color w:val="auto"/>
              </w:rPr>
              <w:t>Discuss the following:</w:t>
            </w:r>
          </w:p>
          <w:p w14:paraId="0D98BA39" w14:textId="77777777" w:rsidR="0015591A" w:rsidRDefault="009B2F5A" w:rsidP="007600D9">
            <w:pPr>
              <w:pStyle w:val="VBASlideNumber"/>
              <w:rPr>
                <w:color w:val="auto"/>
              </w:rPr>
            </w:pPr>
            <w:r w:rsidRPr="000475D3">
              <w:rPr>
                <w:color w:val="auto"/>
              </w:rPr>
              <w:t>Slide</w:t>
            </w:r>
            <w:r w:rsidR="007600D9">
              <w:rPr>
                <w:color w:val="auto"/>
              </w:rPr>
              <w:t>s</w:t>
            </w:r>
            <w:r w:rsidRPr="000475D3">
              <w:rPr>
                <w:color w:val="auto"/>
              </w:rPr>
              <w:t xml:space="preserve"> </w:t>
            </w:r>
            <w:r w:rsidR="007600D9">
              <w:rPr>
                <w:color w:val="auto"/>
              </w:rPr>
              <w:t>2-3</w:t>
            </w:r>
            <w:r w:rsidR="0015591A">
              <w:rPr>
                <w:color w:val="auto"/>
              </w:rPr>
              <w:br/>
            </w:r>
          </w:p>
          <w:p w14:paraId="235F417E" w14:textId="3C0279BD" w:rsidR="009B2F5A" w:rsidRDefault="009B2F5A" w:rsidP="0015591A">
            <w:pPr>
              <w:pStyle w:val="VBASlideNumber"/>
            </w:pPr>
            <w:r w:rsidRPr="000475D3">
              <w:rPr>
                <w:color w:val="auto"/>
              </w:rPr>
              <w:t xml:space="preserve">Handout  </w:t>
            </w:r>
            <w:r w:rsidR="00A067FB">
              <w:rPr>
                <w:color w:val="auto"/>
              </w:rPr>
              <w:t xml:space="preserve">p. </w:t>
            </w:r>
            <w:r w:rsidR="0015591A">
              <w:rPr>
                <w:color w:val="auto"/>
              </w:rPr>
              <w:t>2</w:t>
            </w:r>
          </w:p>
        </w:tc>
        <w:tc>
          <w:tcPr>
            <w:tcW w:w="7232" w:type="dxa"/>
            <w:gridSpan w:val="3"/>
            <w:tcBorders>
              <w:top w:val="nil"/>
              <w:left w:val="nil"/>
              <w:bottom w:val="nil"/>
              <w:right w:val="nil"/>
            </w:tcBorders>
          </w:tcPr>
          <w:p w14:paraId="235F417F" w14:textId="7AFA3EC5" w:rsidR="009B2F5A" w:rsidRPr="009F761B" w:rsidRDefault="009B2F5A" w:rsidP="009F761B">
            <w:pPr>
              <w:pStyle w:val="VBABodyText"/>
              <w:spacing w:after="120"/>
              <w:rPr>
                <w:color w:val="auto"/>
              </w:rPr>
            </w:pPr>
            <w:r w:rsidRPr="009F761B">
              <w:rPr>
                <w:color w:val="auto"/>
              </w:rPr>
              <w:t>In order to accomplish the purpose of this lesson, the VSR will be required to accomplish the following lesson objectives.</w:t>
            </w:r>
          </w:p>
          <w:p w14:paraId="235F4180" w14:textId="0C46D946" w:rsidR="009B2F5A" w:rsidRPr="009F761B" w:rsidRDefault="009B2F5A" w:rsidP="000475D3">
            <w:pPr>
              <w:pStyle w:val="VBABodyText"/>
              <w:spacing w:after="60"/>
              <w:rPr>
                <w:color w:val="auto"/>
              </w:rPr>
            </w:pPr>
            <w:r w:rsidRPr="009F761B">
              <w:rPr>
                <w:color w:val="auto"/>
              </w:rPr>
              <w:t>The</w:t>
            </w:r>
            <w:r w:rsidRPr="009F761B">
              <w:rPr>
                <w:b/>
                <w:color w:val="auto"/>
              </w:rPr>
              <w:t xml:space="preserve"> </w:t>
            </w:r>
            <w:r w:rsidRPr="009F761B">
              <w:rPr>
                <w:color w:val="auto"/>
              </w:rPr>
              <w:t>VSR</w:t>
            </w:r>
            <w:r w:rsidRPr="009F761B">
              <w:rPr>
                <w:b/>
                <w:color w:val="auto"/>
              </w:rPr>
              <w:t xml:space="preserve">  </w:t>
            </w:r>
            <w:r w:rsidRPr="009F761B">
              <w:rPr>
                <w:color w:val="auto"/>
              </w:rPr>
              <w:t xml:space="preserve">will be able to:  </w:t>
            </w:r>
          </w:p>
          <w:p w14:paraId="56E260AF" w14:textId="77777777" w:rsidR="009F761B" w:rsidRPr="009F761B" w:rsidRDefault="009F761B" w:rsidP="00236C99">
            <w:pPr>
              <w:pStyle w:val="VBAFirstLevelBullet"/>
              <w:ind w:left="425" w:hanging="295"/>
            </w:pPr>
            <w:r w:rsidRPr="009F761B">
              <w:t>Identify which type of discharge and character of service are binding on VA and which require an administrative decision</w:t>
            </w:r>
          </w:p>
          <w:p w14:paraId="4A612BE6" w14:textId="290FACD8" w:rsidR="009F761B" w:rsidRPr="009F761B" w:rsidRDefault="009F761B" w:rsidP="00236C99">
            <w:pPr>
              <w:pStyle w:val="VBAFirstLevelBullet"/>
              <w:ind w:left="425" w:hanging="295"/>
            </w:pPr>
            <w:r w:rsidRPr="009F761B">
              <w:t xml:space="preserve">Understand the </w:t>
            </w:r>
            <w:r w:rsidR="00074E55">
              <w:t>advance notice</w:t>
            </w:r>
            <w:r w:rsidRPr="009F761B">
              <w:t xml:space="preserve"> requirements for a COD determination</w:t>
            </w:r>
          </w:p>
          <w:p w14:paraId="0CDDFD6F" w14:textId="149A4D66" w:rsidR="009F761B" w:rsidRPr="009F761B" w:rsidRDefault="00AD1A79" w:rsidP="00236C99">
            <w:pPr>
              <w:pStyle w:val="VBAFirstLevelBullet"/>
              <w:ind w:left="425" w:hanging="295"/>
            </w:pPr>
            <w:r>
              <w:t>Recognize</w:t>
            </w:r>
            <w:r w:rsidR="009F761B" w:rsidRPr="009F761B">
              <w:t xml:space="preserve"> when a conditional service period exists and its impact on a claim for VA benefits</w:t>
            </w:r>
          </w:p>
          <w:p w14:paraId="2FC5A5D9" w14:textId="77777777" w:rsidR="00236C99" w:rsidRDefault="00236C99" w:rsidP="00236C99">
            <w:pPr>
              <w:pStyle w:val="VBAFirstLevelBullet"/>
              <w:ind w:left="425" w:hanging="295"/>
            </w:pPr>
            <w:r w:rsidRPr="004B1D63">
              <w:t>Understand how to evaluate evidence for a COD administrative decision</w:t>
            </w:r>
          </w:p>
          <w:p w14:paraId="4C784375" w14:textId="77777777" w:rsidR="00236C99" w:rsidRPr="004B1D63" w:rsidRDefault="00236C99" w:rsidP="00236C99">
            <w:pPr>
              <w:pStyle w:val="VBAFirstLevelBullet"/>
              <w:ind w:left="425" w:hanging="295"/>
            </w:pPr>
            <w:r>
              <w:t>Identify whether insanity is placed at issue</w:t>
            </w:r>
          </w:p>
          <w:p w14:paraId="5E2DB989" w14:textId="2E33BBD0" w:rsidR="00C046A3" w:rsidRDefault="009F761B" w:rsidP="00C046A3">
            <w:pPr>
              <w:pStyle w:val="VBAFirstLevelBullet"/>
              <w:ind w:left="418" w:hanging="288"/>
            </w:pPr>
            <w:r w:rsidRPr="009F761B">
              <w:t xml:space="preserve">Comprehend </w:t>
            </w:r>
            <w:r w:rsidR="00F5650D">
              <w:t xml:space="preserve">preparation </w:t>
            </w:r>
            <w:r w:rsidR="00C046A3" w:rsidRPr="009F761B">
              <w:t>of a COD administrative decision</w:t>
            </w:r>
            <w:r w:rsidR="00F5650D">
              <w:t xml:space="preserve"> </w:t>
            </w:r>
          </w:p>
          <w:p w14:paraId="235F4183" w14:textId="7D2EFFFC" w:rsidR="009B2F5A" w:rsidRPr="009F761B" w:rsidRDefault="00C046A3" w:rsidP="00236C99">
            <w:pPr>
              <w:pStyle w:val="VBAFirstLevelBullet"/>
              <w:spacing w:after="120"/>
              <w:ind w:left="425" w:hanging="295"/>
            </w:pPr>
            <w:r>
              <w:t xml:space="preserve">Understand </w:t>
            </w:r>
            <w:r w:rsidR="009F761B" w:rsidRPr="009F761B">
              <w:t>promulgation of a COD administrative decision</w:t>
            </w:r>
          </w:p>
        </w:tc>
      </w:tr>
      <w:tr w:rsidR="009B2F5A" w14:paraId="235F4187" w14:textId="77777777" w:rsidTr="000475D3">
        <w:trPr>
          <w:gridBefore w:val="1"/>
          <w:wBefore w:w="25" w:type="dxa"/>
          <w:trHeight w:val="423"/>
        </w:trPr>
        <w:tc>
          <w:tcPr>
            <w:tcW w:w="2520" w:type="dxa"/>
            <w:tcBorders>
              <w:top w:val="nil"/>
              <w:left w:val="nil"/>
              <w:bottom w:val="nil"/>
              <w:right w:val="nil"/>
            </w:tcBorders>
          </w:tcPr>
          <w:p w14:paraId="235F4185" w14:textId="77777777" w:rsidR="009B2F5A" w:rsidRPr="00AD1A79" w:rsidRDefault="009B2F5A">
            <w:pPr>
              <w:pStyle w:val="VBAInstructorExplanation"/>
              <w:rPr>
                <w:color w:val="auto"/>
              </w:rPr>
            </w:pPr>
            <w:r w:rsidRPr="00AD1A79">
              <w:rPr>
                <w:color w:val="auto"/>
              </w:rPr>
              <w:t xml:space="preserve">Explain </w:t>
            </w:r>
            <w:r w:rsidRPr="00AD1A79">
              <w:rPr>
                <w:color w:val="auto"/>
                <w:szCs w:val="24"/>
              </w:rPr>
              <w:t>the</w:t>
            </w:r>
            <w:r w:rsidRPr="00AD1A79">
              <w:rPr>
                <w:color w:val="auto"/>
              </w:rPr>
              <w:t xml:space="preserve"> following:</w:t>
            </w:r>
          </w:p>
        </w:tc>
        <w:tc>
          <w:tcPr>
            <w:tcW w:w="7232" w:type="dxa"/>
            <w:gridSpan w:val="3"/>
            <w:tcBorders>
              <w:top w:val="nil"/>
              <w:left w:val="nil"/>
              <w:bottom w:val="nil"/>
              <w:right w:val="nil"/>
            </w:tcBorders>
          </w:tcPr>
          <w:p w14:paraId="235F4186" w14:textId="77777777" w:rsidR="009B2F5A" w:rsidRPr="00AD1A79" w:rsidRDefault="009B2F5A" w:rsidP="00AD1A79">
            <w:pPr>
              <w:pStyle w:val="VBABodyText"/>
              <w:spacing w:after="120"/>
              <w:rPr>
                <w:color w:val="auto"/>
                <w:szCs w:val="24"/>
              </w:rPr>
            </w:pPr>
            <w:r w:rsidRPr="00AD1A79">
              <w:rPr>
                <w:color w:val="auto"/>
              </w:rPr>
              <w:t xml:space="preserve">Each learning objective is covered in the associated topic. At the conclusion of the lesson, the learning objectives will be reviewed. </w:t>
            </w:r>
          </w:p>
        </w:tc>
      </w:tr>
      <w:tr w:rsidR="009B2F5A" w14:paraId="235F418A" w14:textId="77777777" w:rsidTr="000475D3">
        <w:trPr>
          <w:gridBefore w:val="1"/>
          <w:wBefore w:w="25" w:type="dxa"/>
          <w:trHeight w:val="900"/>
        </w:trPr>
        <w:tc>
          <w:tcPr>
            <w:tcW w:w="2520" w:type="dxa"/>
            <w:tcBorders>
              <w:top w:val="nil"/>
              <w:left w:val="nil"/>
              <w:bottom w:val="nil"/>
              <w:right w:val="nil"/>
            </w:tcBorders>
          </w:tcPr>
          <w:p w14:paraId="235F4188" w14:textId="77777777" w:rsidR="009B2F5A" w:rsidRDefault="009B2F5A">
            <w:pPr>
              <w:pStyle w:val="VBALevel1Heading"/>
            </w:pPr>
            <w:bookmarkStart w:id="25" w:name="_Toc269888403"/>
            <w:bookmarkStart w:id="26" w:name="_Toc269888746"/>
            <w:r>
              <w:t>Motivation</w:t>
            </w:r>
            <w:bookmarkEnd w:id="25"/>
            <w:bookmarkEnd w:id="26"/>
          </w:p>
        </w:tc>
        <w:tc>
          <w:tcPr>
            <w:tcW w:w="7232" w:type="dxa"/>
            <w:gridSpan w:val="3"/>
            <w:tcBorders>
              <w:top w:val="nil"/>
              <w:left w:val="nil"/>
              <w:bottom w:val="nil"/>
              <w:right w:val="nil"/>
            </w:tcBorders>
          </w:tcPr>
          <w:p w14:paraId="235F4189" w14:textId="5150D80A" w:rsidR="009B2F5A" w:rsidRDefault="00AD1A79" w:rsidP="00024239">
            <w:pPr>
              <w:pStyle w:val="VBALevel2Heading"/>
              <w:spacing w:after="120"/>
            </w:pPr>
            <w:r>
              <w:rPr>
                <w:b w:val="0"/>
                <w:color w:val="auto"/>
              </w:rPr>
              <w:t>COD</w:t>
            </w:r>
            <w:r w:rsidRPr="007424DD">
              <w:rPr>
                <w:b w:val="0"/>
                <w:color w:val="auto"/>
              </w:rPr>
              <w:t xml:space="preserve"> administrative decisions affect permanent entitlement to </w:t>
            </w:r>
            <w:r>
              <w:rPr>
                <w:b w:val="0"/>
                <w:color w:val="auto"/>
              </w:rPr>
              <w:t xml:space="preserve">VA </w:t>
            </w:r>
            <w:r w:rsidRPr="007424DD">
              <w:rPr>
                <w:b w:val="0"/>
                <w:color w:val="auto"/>
              </w:rPr>
              <w:t>benefits.</w:t>
            </w:r>
            <w:r>
              <w:rPr>
                <w:b w:val="0"/>
                <w:color w:val="auto"/>
              </w:rPr>
              <w:t xml:space="preserve">  COD administrative </w:t>
            </w:r>
            <w:r w:rsidR="00B23B07">
              <w:rPr>
                <w:b w:val="0"/>
                <w:color w:val="auto"/>
              </w:rPr>
              <w:t>decisions are</w:t>
            </w:r>
            <w:r>
              <w:rPr>
                <w:b w:val="0"/>
                <w:color w:val="auto"/>
              </w:rPr>
              <w:t xml:space="preserve"> rarely </w:t>
            </w:r>
            <w:r w:rsidR="00BD22CB">
              <w:rPr>
                <w:b w:val="0"/>
                <w:color w:val="auto"/>
              </w:rPr>
              <w:t xml:space="preserve">- </w:t>
            </w:r>
            <w:r>
              <w:rPr>
                <w:b w:val="0"/>
                <w:color w:val="auto"/>
              </w:rPr>
              <w:t xml:space="preserve">if ever </w:t>
            </w:r>
            <w:r w:rsidR="00BD22CB">
              <w:rPr>
                <w:b w:val="0"/>
                <w:color w:val="auto"/>
              </w:rPr>
              <w:t xml:space="preserve">- </w:t>
            </w:r>
            <w:r>
              <w:rPr>
                <w:b w:val="0"/>
                <w:color w:val="auto"/>
              </w:rPr>
              <w:t xml:space="preserve">overturned.  </w:t>
            </w:r>
            <w:r w:rsidR="00623A12" w:rsidRPr="00623A12">
              <w:rPr>
                <w:b w:val="0"/>
                <w:color w:val="auto"/>
              </w:rPr>
              <w:t>T</w:t>
            </w:r>
            <w:r w:rsidR="00605C79">
              <w:rPr>
                <w:b w:val="0"/>
                <w:color w:val="auto"/>
              </w:rPr>
              <w:t>hus, t</w:t>
            </w:r>
            <w:r w:rsidR="00623A12" w:rsidRPr="00623A12">
              <w:rPr>
                <w:b w:val="0"/>
                <w:color w:val="auto"/>
              </w:rPr>
              <w:t xml:space="preserve">he person </w:t>
            </w:r>
            <w:r w:rsidR="00BD22CB">
              <w:rPr>
                <w:b w:val="0"/>
                <w:color w:val="auto"/>
              </w:rPr>
              <w:t>making</w:t>
            </w:r>
            <w:r w:rsidR="00623A12" w:rsidRPr="00623A12">
              <w:rPr>
                <w:b w:val="0"/>
                <w:color w:val="auto"/>
              </w:rPr>
              <w:t xml:space="preserve"> the COD decision is making a permanent impact on another individual’s life.  </w:t>
            </w:r>
            <w:r w:rsidR="00605C79">
              <w:rPr>
                <w:b w:val="0"/>
                <w:color w:val="auto"/>
              </w:rPr>
              <w:t>It is very important all available evidence be obtained and considered with impartial judgement.  It is imperative that one disassociate any emotions or feelings when making a final decision.  Any</w:t>
            </w:r>
            <w:r w:rsidR="00605C79" w:rsidRPr="00605C79">
              <w:rPr>
                <w:b w:val="0"/>
                <w:color w:val="auto"/>
              </w:rPr>
              <w:t xml:space="preserve"> reasonable doubt </w:t>
            </w:r>
            <w:r w:rsidR="00605C79">
              <w:rPr>
                <w:b w:val="0"/>
                <w:color w:val="auto"/>
              </w:rPr>
              <w:t xml:space="preserve">must be resolved in the service </w:t>
            </w:r>
            <w:r w:rsidR="00605C79">
              <w:rPr>
                <w:b w:val="0"/>
                <w:color w:val="auto"/>
              </w:rPr>
              <w:lastRenderedPageBreak/>
              <w:t xml:space="preserve">member’s </w:t>
            </w:r>
            <w:r w:rsidR="00605C79" w:rsidRPr="00605C79">
              <w:rPr>
                <w:b w:val="0"/>
                <w:color w:val="auto"/>
              </w:rPr>
              <w:t>favor.</w:t>
            </w:r>
            <w:r w:rsidR="00605C79">
              <w:rPr>
                <w:b w:val="0"/>
                <w:color w:val="auto"/>
              </w:rPr>
              <w:t xml:space="preserve">  Remember, your decision will affect an individual’s ability to obtain help for any condition they may have suffered while serving in the military.  Instances that led to a service member’s other than honorable discharge from the military, but do not c</w:t>
            </w:r>
            <w:r w:rsidR="00256F68">
              <w:rPr>
                <w:b w:val="0"/>
                <w:color w:val="auto"/>
              </w:rPr>
              <w:t>onform with any of the</w:t>
            </w:r>
            <w:r w:rsidR="00605C79">
              <w:rPr>
                <w:b w:val="0"/>
                <w:color w:val="auto"/>
              </w:rPr>
              <w:t xml:space="preserve"> bars listed in Federal regulations</w:t>
            </w:r>
            <w:r w:rsidR="00BD22CB">
              <w:rPr>
                <w:b w:val="0"/>
                <w:color w:val="auto"/>
              </w:rPr>
              <w:t>,</w:t>
            </w:r>
            <w:r w:rsidR="00605C79">
              <w:rPr>
                <w:b w:val="0"/>
                <w:color w:val="auto"/>
              </w:rPr>
              <w:t xml:space="preserve"> should be </w:t>
            </w:r>
            <w:r w:rsidR="00024239">
              <w:rPr>
                <w:b w:val="0"/>
                <w:color w:val="auto"/>
              </w:rPr>
              <w:t xml:space="preserve">held honorable for VA purposes.  </w:t>
            </w:r>
          </w:p>
        </w:tc>
      </w:tr>
      <w:tr w:rsidR="009B2F5A" w14:paraId="235F418D" w14:textId="77777777" w:rsidTr="000475D3">
        <w:trPr>
          <w:gridBefore w:val="1"/>
          <w:wBefore w:w="25" w:type="dxa"/>
          <w:trHeight w:val="212"/>
        </w:trPr>
        <w:tc>
          <w:tcPr>
            <w:tcW w:w="2520" w:type="dxa"/>
            <w:tcBorders>
              <w:top w:val="nil"/>
              <w:left w:val="nil"/>
              <w:bottom w:val="nil"/>
              <w:right w:val="nil"/>
            </w:tcBorders>
          </w:tcPr>
          <w:p w14:paraId="235F418B" w14:textId="44CC9FE3" w:rsidR="009B2F5A" w:rsidRDefault="009B2F5A" w:rsidP="000475D3">
            <w:pPr>
              <w:pStyle w:val="VBALevel1Heading"/>
              <w:spacing w:before="60" w:after="120"/>
            </w:pPr>
            <w:r>
              <w:lastRenderedPageBreak/>
              <w:t>STAR Error codes</w:t>
            </w:r>
          </w:p>
        </w:tc>
        <w:tc>
          <w:tcPr>
            <w:tcW w:w="7232" w:type="dxa"/>
            <w:gridSpan w:val="3"/>
            <w:tcBorders>
              <w:top w:val="nil"/>
              <w:left w:val="nil"/>
              <w:bottom w:val="nil"/>
              <w:right w:val="nil"/>
            </w:tcBorders>
          </w:tcPr>
          <w:p w14:paraId="5B520261" w14:textId="77777777" w:rsidR="00355B63" w:rsidRPr="002922FC" w:rsidRDefault="00355B63" w:rsidP="000475D3">
            <w:pPr>
              <w:widowControl w:val="0"/>
              <w:overflowPunct/>
              <w:autoSpaceDE/>
              <w:autoSpaceDN/>
              <w:adjustRightInd/>
              <w:spacing w:before="60"/>
              <w:textAlignment w:val="auto"/>
            </w:pPr>
            <w:r w:rsidRPr="002922FC">
              <w:t xml:space="preserve">The Systematic Technical Accuracy Review (STAR) Program reviews cases and considers them either “accurate” or “in error” for the purpose of measuring technical accuracy.  </w:t>
            </w:r>
          </w:p>
          <w:p w14:paraId="74322F82" w14:textId="77777777" w:rsidR="00355B63" w:rsidRPr="00C00137" w:rsidRDefault="00355B63" w:rsidP="00355B63">
            <w:pPr>
              <w:widowControl w:val="0"/>
              <w:overflowPunct/>
              <w:autoSpaceDE/>
              <w:autoSpaceDN/>
              <w:adjustRightInd/>
              <w:spacing w:before="0"/>
              <w:ind w:right="662"/>
              <w:textAlignment w:val="auto"/>
              <w:rPr>
                <w:sz w:val="12"/>
                <w:szCs w:val="12"/>
              </w:rPr>
            </w:pPr>
          </w:p>
          <w:p w14:paraId="44557A20" w14:textId="77777777" w:rsidR="00355B63" w:rsidRPr="002922FC" w:rsidRDefault="00355B63" w:rsidP="00236C99">
            <w:pPr>
              <w:widowControl w:val="0"/>
              <w:overflowPunct/>
              <w:autoSpaceDE/>
              <w:autoSpaceDN/>
              <w:adjustRightInd/>
              <w:spacing w:before="0" w:after="60"/>
              <w:ind w:right="662"/>
              <w:textAlignment w:val="auto"/>
            </w:pPr>
            <w:r w:rsidRPr="002922FC">
              <w:t xml:space="preserve">Common errors will include whether </w:t>
            </w:r>
          </w:p>
          <w:p w14:paraId="1E3AE6AF" w14:textId="7FAB76E3" w:rsidR="00355B63" w:rsidRPr="002922FC" w:rsidRDefault="00355B63" w:rsidP="004857D6">
            <w:pPr>
              <w:widowControl w:val="0"/>
              <w:numPr>
                <w:ilvl w:val="0"/>
                <w:numId w:val="4"/>
              </w:numPr>
              <w:overflowPunct/>
              <w:autoSpaceDE/>
              <w:autoSpaceDN/>
              <w:adjustRightInd/>
              <w:spacing w:before="0"/>
              <w:ind w:left="425" w:right="-83" w:hanging="270"/>
              <w:textAlignment w:val="auto"/>
            </w:pPr>
            <w:r w:rsidRPr="002922FC">
              <w:t xml:space="preserve">the </w:t>
            </w:r>
            <w:r w:rsidR="00024239">
              <w:t>character of discharge issue</w:t>
            </w:r>
            <w:r w:rsidRPr="002922FC">
              <w:t xml:space="preserve"> was addressed </w:t>
            </w:r>
          </w:p>
          <w:p w14:paraId="54B07EDF" w14:textId="77777777" w:rsidR="00355B63" w:rsidRPr="002922FC" w:rsidRDefault="00355B63" w:rsidP="004857D6">
            <w:pPr>
              <w:widowControl w:val="0"/>
              <w:numPr>
                <w:ilvl w:val="0"/>
                <w:numId w:val="4"/>
              </w:numPr>
              <w:overflowPunct/>
              <w:autoSpaceDE/>
              <w:autoSpaceDN/>
              <w:adjustRightInd/>
              <w:spacing w:before="0"/>
              <w:ind w:left="425" w:right="-83" w:hanging="270"/>
              <w:textAlignment w:val="auto"/>
            </w:pPr>
            <w:r w:rsidRPr="002922FC">
              <w:t>all necessary development was completed</w:t>
            </w:r>
          </w:p>
          <w:p w14:paraId="12000CCD" w14:textId="77777777" w:rsidR="00355B63" w:rsidRPr="002922FC" w:rsidRDefault="00355B63" w:rsidP="004857D6">
            <w:pPr>
              <w:widowControl w:val="0"/>
              <w:numPr>
                <w:ilvl w:val="0"/>
                <w:numId w:val="4"/>
              </w:numPr>
              <w:overflowPunct/>
              <w:autoSpaceDE/>
              <w:autoSpaceDN/>
              <w:adjustRightInd/>
              <w:spacing w:before="0"/>
              <w:ind w:left="425" w:right="-83" w:hanging="270"/>
              <w:textAlignment w:val="auto"/>
            </w:pPr>
            <w:r w:rsidRPr="002922FC">
              <w:t>the final determination</w:t>
            </w:r>
            <w:r>
              <w:t xml:space="preserve"> listed and discussed pertinent </w:t>
            </w:r>
            <w:r w:rsidRPr="002922FC">
              <w:t>evidence, the basis of the determination was explained, and required signatures acquired</w:t>
            </w:r>
          </w:p>
          <w:p w14:paraId="26F7DB82" w14:textId="77777777" w:rsidR="00355B63" w:rsidRPr="002922FC" w:rsidRDefault="00355B63" w:rsidP="004857D6">
            <w:pPr>
              <w:widowControl w:val="0"/>
              <w:numPr>
                <w:ilvl w:val="0"/>
                <w:numId w:val="4"/>
              </w:numPr>
              <w:overflowPunct/>
              <w:autoSpaceDE/>
              <w:autoSpaceDN/>
              <w:adjustRightInd/>
              <w:spacing w:before="0"/>
              <w:ind w:left="425" w:right="-83" w:hanging="270"/>
              <w:textAlignment w:val="auto"/>
            </w:pPr>
            <w:r w:rsidRPr="002922FC">
              <w:t xml:space="preserve">the notification of the determination was correct, sent, and included all necessary information and the appellate rights.   </w:t>
            </w:r>
          </w:p>
          <w:p w14:paraId="0DACC533" w14:textId="77777777" w:rsidR="00355B63" w:rsidRPr="002922FC" w:rsidRDefault="00355B63" w:rsidP="00355B63">
            <w:pPr>
              <w:widowControl w:val="0"/>
              <w:overflowPunct/>
              <w:autoSpaceDE/>
              <w:autoSpaceDN/>
              <w:adjustRightInd/>
              <w:spacing w:before="0"/>
              <w:ind w:left="187" w:right="662"/>
              <w:textAlignment w:val="auto"/>
            </w:pPr>
          </w:p>
          <w:p w14:paraId="3815E721" w14:textId="77777777" w:rsidR="00355B63" w:rsidRDefault="00355B63" w:rsidP="00355B63">
            <w:pPr>
              <w:pStyle w:val="VBABodyText"/>
              <w:spacing w:before="0" w:after="0"/>
            </w:pPr>
            <w:r w:rsidRPr="00024239">
              <w:rPr>
                <w:color w:val="auto"/>
              </w:rPr>
              <w:t>The STAR code errors are as follows:</w:t>
            </w:r>
          </w:p>
          <w:p w14:paraId="235F418C" w14:textId="25FEED46" w:rsidR="009B2F5A" w:rsidRDefault="00B237A2" w:rsidP="00883E78">
            <w:pPr>
              <w:pStyle w:val="VBABodyText"/>
              <w:spacing w:before="60" w:after="60"/>
            </w:pPr>
            <w:r>
              <w:rPr>
                <w:color w:val="auto"/>
              </w:rPr>
              <w:t>1, 2, 3, 7, 10, 11.</w:t>
            </w:r>
          </w:p>
        </w:tc>
      </w:tr>
      <w:tr w:rsidR="009B2F5A" w14:paraId="235F4196" w14:textId="77777777" w:rsidTr="000475D3">
        <w:trPr>
          <w:gridBefore w:val="1"/>
          <w:wBefore w:w="25" w:type="dxa"/>
          <w:trHeight w:val="212"/>
        </w:trPr>
        <w:tc>
          <w:tcPr>
            <w:tcW w:w="2520" w:type="dxa"/>
            <w:tcBorders>
              <w:top w:val="nil"/>
              <w:left w:val="nil"/>
              <w:bottom w:val="nil"/>
              <w:right w:val="nil"/>
            </w:tcBorders>
          </w:tcPr>
          <w:p w14:paraId="235F418E" w14:textId="2ED6CBC5" w:rsidR="009B2F5A" w:rsidRDefault="009B2F5A">
            <w:pPr>
              <w:pStyle w:val="VBALevel1Heading"/>
            </w:pPr>
            <w:bookmarkStart w:id="27" w:name="_Toc269888405"/>
            <w:bookmarkStart w:id="28" w:name="_Toc269888748"/>
            <w:r>
              <w:t>References</w:t>
            </w:r>
            <w:bookmarkEnd w:id="27"/>
            <w:bookmarkEnd w:id="28"/>
          </w:p>
          <w:p w14:paraId="746FFBE8" w14:textId="77777777" w:rsidR="000475D3" w:rsidRDefault="000475D3" w:rsidP="000475D3">
            <w:pPr>
              <w:pStyle w:val="VBASlideNumber"/>
              <w:spacing w:before="0"/>
            </w:pPr>
          </w:p>
          <w:p w14:paraId="235F418F" w14:textId="3A7DB892" w:rsidR="009B2F5A" w:rsidRPr="000475D3" w:rsidRDefault="009B2F5A" w:rsidP="000475D3">
            <w:pPr>
              <w:pStyle w:val="VBASlideNumber"/>
              <w:spacing w:before="0"/>
              <w:rPr>
                <w:color w:val="auto"/>
              </w:rPr>
            </w:pPr>
            <w:r w:rsidRPr="000475D3">
              <w:rPr>
                <w:color w:val="auto"/>
              </w:rPr>
              <w:t>Slide</w:t>
            </w:r>
            <w:r w:rsidR="002F7F57">
              <w:rPr>
                <w:color w:val="auto"/>
              </w:rPr>
              <w:t>s</w:t>
            </w:r>
            <w:r w:rsidRPr="000475D3">
              <w:rPr>
                <w:color w:val="auto"/>
              </w:rPr>
              <w:t xml:space="preserve"> </w:t>
            </w:r>
            <w:r w:rsidR="007600D9">
              <w:rPr>
                <w:color w:val="auto"/>
              </w:rPr>
              <w:t>4</w:t>
            </w:r>
            <w:r w:rsidR="002F7F57">
              <w:rPr>
                <w:color w:val="auto"/>
              </w:rPr>
              <w:t>-5</w:t>
            </w:r>
            <w:r w:rsidRPr="000475D3">
              <w:rPr>
                <w:color w:val="auto"/>
              </w:rPr>
              <w:br/>
            </w:r>
          </w:p>
          <w:p w14:paraId="235F4190" w14:textId="652ED36E" w:rsidR="009B2F5A" w:rsidRDefault="009B2F5A" w:rsidP="0015591A">
            <w:pPr>
              <w:pStyle w:val="VBAHandoutNumber"/>
              <w:spacing w:before="0"/>
            </w:pPr>
            <w:r w:rsidRPr="000475D3">
              <w:rPr>
                <w:color w:val="auto"/>
              </w:rPr>
              <w:t>Handout</w:t>
            </w:r>
            <w:r w:rsidR="00A067FB">
              <w:rPr>
                <w:color w:val="auto"/>
              </w:rPr>
              <w:t xml:space="preserve"> p.</w:t>
            </w:r>
            <w:r w:rsidRPr="000475D3">
              <w:rPr>
                <w:color w:val="auto"/>
              </w:rPr>
              <w:t xml:space="preserve"> </w:t>
            </w:r>
            <w:r w:rsidR="0015591A">
              <w:rPr>
                <w:color w:val="auto"/>
              </w:rPr>
              <w:t>3</w:t>
            </w:r>
          </w:p>
        </w:tc>
        <w:tc>
          <w:tcPr>
            <w:tcW w:w="7232" w:type="dxa"/>
            <w:gridSpan w:val="3"/>
            <w:tcBorders>
              <w:top w:val="nil"/>
              <w:left w:val="nil"/>
              <w:bottom w:val="nil"/>
              <w:right w:val="nil"/>
            </w:tcBorders>
          </w:tcPr>
          <w:p w14:paraId="235F4191" w14:textId="77777777" w:rsidR="009B2F5A" w:rsidRPr="000475D3" w:rsidRDefault="009B2F5A">
            <w:pPr>
              <w:pStyle w:val="VBABodyText"/>
              <w:rPr>
                <w:noProof/>
                <w:color w:val="auto"/>
              </w:rPr>
            </w:pPr>
            <w:r w:rsidRPr="000475D3">
              <w:rPr>
                <w:noProof/>
                <w:color w:val="auto"/>
              </w:rPr>
              <w:t>Explain where these references are located in the workplace.</w:t>
            </w:r>
          </w:p>
          <w:p w14:paraId="06D16F78" w14:textId="6A484857" w:rsidR="00EC4B58" w:rsidRPr="000475D3" w:rsidRDefault="00EC4B58" w:rsidP="00EC4B58">
            <w:pPr>
              <w:pStyle w:val="VBABodyText"/>
              <w:spacing w:before="0" w:after="0"/>
              <w:rPr>
                <w:noProof/>
                <w:color w:val="auto"/>
              </w:rPr>
            </w:pPr>
            <w:r w:rsidRPr="000475D3">
              <w:rPr>
                <w:noProof/>
                <w:color w:val="auto"/>
              </w:rPr>
              <w:t xml:space="preserve">All M21-1 </w:t>
            </w:r>
            <w:r w:rsidR="00CA3852" w:rsidRPr="000475D3">
              <w:rPr>
                <w:noProof/>
                <w:color w:val="auto"/>
              </w:rPr>
              <w:t xml:space="preserve">references </w:t>
            </w:r>
            <w:r w:rsidRPr="000475D3">
              <w:rPr>
                <w:noProof/>
                <w:color w:val="auto"/>
              </w:rPr>
              <w:t xml:space="preserve">are found in the </w:t>
            </w:r>
            <w:hyperlink r:id="rId11" w:history="1">
              <w:r w:rsidRPr="000475D3">
                <w:rPr>
                  <w:rStyle w:val="Hyperlink"/>
                  <w:noProof/>
                  <w:color w:val="auto"/>
                </w:rPr>
                <w:t>Live Manual Website</w:t>
              </w:r>
            </w:hyperlink>
            <w:r w:rsidRPr="000475D3">
              <w:rPr>
                <w:noProof/>
                <w:color w:val="auto"/>
              </w:rPr>
              <w:t>.</w:t>
            </w:r>
          </w:p>
          <w:p w14:paraId="1295BB97" w14:textId="77777777" w:rsidR="0040280B" w:rsidRPr="000475D3" w:rsidRDefault="0040280B" w:rsidP="00EC4B58">
            <w:pPr>
              <w:pStyle w:val="VBABodyText"/>
              <w:spacing w:before="0" w:after="0"/>
              <w:rPr>
                <w:b/>
                <w:noProof/>
                <w:color w:val="auto"/>
                <w:sz w:val="12"/>
                <w:szCs w:val="12"/>
              </w:rPr>
            </w:pPr>
          </w:p>
          <w:p w14:paraId="0227F65C" w14:textId="77777777" w:rsidR="002F7F57" w:rsidRPr="000475D3" w:rsidRDefault="00167A3B" w:rsidP="002F7F57">
            <w:pPr>
              <w:pStyle w:val="VBAFirstLevelBullet"/>
              <w:ind w:left="515"/>
            </w:pPr>
            <w:hyperlink r:id="rId12" w:history="1">
              <w:r w:rsidR="002F7F57" w:rsidRPr="000475D3">
                <w:rPr>
                  <w:rStyle w:val="Hyperlink"/>
                  <w:color w:val="auto"/>
                </w:rPr>
                <w:t>Public Law 95-126</w:t>
              </w:r>
            </w:hyperlink>
          </w:p>
          <w:p w14:paraId="7117C159" w14:textId="7FCED0B1" w:rsidR="00E1435F" w:rsidRPr="000475D3" w:rsidRDefault="00167A3B" w:rsidP="0040280B">
            <w:pPr>
              <w:pStyle w:val="VBAFirstLevelBullet"/>
              <w:ind w:left="515"/>
            </w:pPr>
            <w:hyperlink r:id="rId13" w:history="1">
              <w:r w:rsidR="00E1435F" w:rsidRPr="000475D3">
                <w:rPr>
                  <w:rStyle w:val="Hyperlink"/>
                  <w:color w:val="auto"/>
                </w:rPr>
                <w:t>38 U</w:t>
              </w:r>
              <w:r w:rsidR="00F114CF" w:rsidRPr="000475D3">
                <w:rPr>
                  <w:rStyle w:val="Hyperlink"/>
                  <w:color w:val="auto"/>
                </w:rPr>
                <w:t>.</w:t>
              </w:r>
              <w:r w:rsidR="00E1435F" w:rsidRPr="000475D3">
                <w:rPr>
                  <w:rStyle w:val="Hyperlink"/>
                  <w:color w:val="auto"/>
                </w:rPr>
                <w:t xml:space="preserve">S.C. </w:t>
              </w:r>
              <w:r w:rsidR="00F650AA">
                <w:rPr>
                  <w:rStyle w:val="Hyperlink"/>
                  <w:color w:val="auto"/>
                </w:rPr>
                <w:t xml:space="preserve">Chapter 17, Section </w:t>
              </w:r>
              <w:r w:rsidR="00E1435F" w:rsidRPr="000475D3">
                <w:rPr>
                  <w:rStyle w:val="Hyperlink"/>
                  <w:color w:val="auto"/>
                </w:rPr>
                <w:t>1710, Eligibility for hospital, nursing home, and domiciliary care</w:t>
              </w:r>
            </w:hyperlink>
          </w:p>
          <w:p w14:paraId="60C7474A" w14:textId="3002271E" w:rsidR="00F95800" w:rsidRPr="000475D3" w:rsidRDefault="00167A3B" w:rsidP="0040280B">
            <w:pPr>
              <w:pStyle w:val="VBAFirstLevelBullet"/>
              <w:ind w:left="515"/>
            </w:pPr>
            <w:hyperlink r:id="rId14" w:history="1">
              <w:r w:rsidR="00F95800" w:rsidRPr="000475D3">
                <w:rPr>
                  <w:rStyle w:val="Hyperlink"/>
                  <w:color w:val="auto"/>
                </w:rPr>
                <w:t>38 U.S.C. 5303(a)</w:t>
              </w:r>
            </w:hyperlink>
            <w:r w:rsidR="00F95800" w:rsidRPr="000475D3">
              <w:t>, Certain bars to benefits</w:t>
            </w:r>
          </w:p>
          <w:p w14:paraId="53F91B5B" w14:textId="15061012" w:rsidR="00E1435F" w:rsidRPr="000475D3" w:rsidRDefault="00167A3B" w:rsidP="0040280B">
            <w:pPr>
              <w:pStyle w:val="VBAFirstLevelBullet"/>
              <w:ind w:left="515"/>
            </w:pPr>
            <w:hyperlink r:id="rId15" w:history="1">
              <w:r w:rsidR="00E1435F" w:rsidRPr="000475D3">
                <w:rPr>
                  <w:rStyle w:val="Hyperlink"/>
                  <w:color w:val="auto"/>
                </w:rPr>
                <w:t>38 CFR 3.12, Character of discharge</w:t>
              </w:r>
            </w:hyperlink>
          </w:p>
          <w:p w14:paraId="39E379C5" w14:textId="56B1F881" w:rsidR="00E1435F" w:rsidRPr="000475D3" w:rsidRDefault="00167A3B" w:rsidP="0040280B">
            <w:pPr>
              <w:pStyle w:val="VBAFirstLevelBullet"/>
              <w:ind w:left="515"/>
            </w:pPr>
            <w:hyperlink r:id="rId16" w:anchor="se38.1.3_113" w:history="1">
              <w:r w:rsidR="00E1435F" w:rsidRPr="000475D3">
                <w:rPr>
                  <w:rStyle w:val="Hyperlink"/>
                  <w:color w:val="auto"/>
                </w:rPr>
                <w:t>38 CFR 3.13(c), Conditional discharge</w:t>
              </w:r>
            </w:hyperlink>
          </w:p>
          <w:p w14:paraId="5BA0E183" w14:textId="3494CC1E" w:rsidR="00E1435F" w:rsidRPr="000475D3" w:rsidRDefault="00167A3B" w:rsidP="0040280B">
            <w:pPr>
              <w:pStyle w:val="VBAFirstLevelBullet"/>
              <w:ind w:left="515"/>
            </w:pPr>
            <w:hyperlink r:id="rId17" w:anchor="se38.1.3_1102" w:history="1">
              <w:r w:rsidR="00E1435F" w:rsidRPr="000475D3">
                <w:rPr>
                  <w:rStyle w:val="Hyperlink"/>
                  <w:color w:val="auto"/>
                </w:rPr>
                <w:t>38 CFR 3.102, Reasonable doubt</w:t>
              </w:r>
            </w:hyperlink>
          </w:p>
          <w:p w14:paraId="621A7D48" w14:textId="540938F4" w:rsidR="00E1435F" w:rsidRPr="000475D3" w:rsidRDefault="00167A3B" w:rsidP="0040280B">
            <w:pPr>
              <w:pStyle w:val="VBAFirstLevelBullet"/>
              <w:ind w:left="515"/>
            </w:pPr>
            <w:hyperlink r:id="rId18" w:anchor="se38.1.3_1103" w:history="1">
              <w:r w:rsidR="00E1435F" w:rsidRPr="000475D3">
                <w:rPr>
                  <w:rStyle w:val="Hyperlink"/>
                  <w:color w:val="auto"/>
                </w:rPr>
                <w:t>38 CFR 3.103, Procedural due process and appellate rights</w:t>
              </w:r>
            </w:hyperlink>
          </w:p>
          <w:p w14:paraId="72FE85A6" w14:textId="5AA8EDC6" w:rsidR="00E1435F" w:rsidRPr="000475D3" w:rsidRDefault="00167A3B" w:rsidP="0040280B">
            <w:pPr>
              <w:pStyle w:val="VBAFirstLevelBullet"/>
              <w:ind w:left="515"/>
            </w:pPr>
            <w:hyperlink r:id="rId19" w:anchor="se38.1.3_1360" w:history="1">
              <w:r w:rsidR="00E1435F" w:rsidRPr="000475D3">
                <w:rPr>
                  <w:rStyle w:val="Hyperlink"/>
                  <w:color w:val="auto"/>
                </w:rPr>
                <w:t>38 CFR 3.360, Service connected health care eligibility of certain persons administratively discharged under other than honorable condition</w:t>
              </w:r>
            </w:hyperlink>
          </w:p>
          <w:p w14:paraId="52DAD79F" w14:textId="4034BEE8" w:rsidR="00E1435F" w:rsidRPr="000475D3" w:rsidRDefault="00E1435F" w:rsidP="0040280B">
            <w:pPr>
              <w:pStyle w:val="VBAFirstLevelBullet"/>
              <w:ind w:left="515"/>
            </w:pPr>
            <w:r w:rsidRPr="000475D3">
              <w:t>M21-1 Part III, Subpart v, Chapter 1, Section A, General Information on Administrative Decisions</w:t>
            </w:r>
          </w:p>
          <w:p w14:paraId="22963B22" w14:textId="428C906A" w:rsidR="00E1435F" w:rsidRPr="000475D3" w:rsidRDefault="00E1435F" w:rsidP="0040280B">
            <w:pPr>
              <w:pStyle w:val="VBAFirstLevelBullet"/>
              <w:ind w:left="515"/>
            </w:pPr>
            <w:r w:rsidRPr="000475D3">
              <w:t>M21-1 Part III, Subpart v, Chapter 1, Section B, Statutory Bar to Benefits and Character of Discharge (COD)</w:t>
            </w:r>
          </w:p>
          <w:p w14:paraId="7D3F5BD8" w14:textId="4F7F96B7" w:rsidR="000475D3" w:rsidRPr="000475D3" w:rsidRDefault="000475D3" w:rsidP="0040280B">
            <w:pPr>
              <w:pStyle w:val="VBAFirstLevelBullet"/>
              <w:ind w:left="515"/>
            </w:pPr>
            <w:r w:rsidRPr="000475D3">
              <w:t>M21-1 Part III, Subpart v, Chapter 1, Section E, Determinations of Insanity</w:t>
            </w:r>
          </w:p>
          <w:p w14:paraId="7060CB89" w14:textId="389692A4" w:rsidR="0040280B" w:rsidRPr="000475D3" w:rsidRDefault="00E1435F" w:rsidP="0040280B">
            <w:pPr>
              <w:pStyle w:val="VBAFirstLevelBullet"/>
              <w:ind w:left="515"/>
            </w:pPr>
            <w:r w:rsidRPr="000475D3">
              <w:t xml:space="preserve">M21-1 Part </w:t>
            </w:r>
            <w:r w:rsidR="0040280B" w:rsidRPr="000475D3">
              <w:t>III</w:t>
            </w:r>
            <w:r w:rsidRPr="000475D3">
              <w:t>, Subpart v, Chapter 7, Section A, Eligibility for Hospital, Nursing Home, Domiciliary, and Medical Care</w:t>
            </w:r>
          </w:p>
          <w:p w14:paraId="235F4195" w14:textId="367FC8FD" w:rsidR="009B2F5A" w:rsidRPr="0040280B" w:rsidRDefault="0040280B" w:rsidP="002B4924">
            <w:pPr>
              <w:pStyle w:val="VBAFirstLevelBullet"/>
              <w:spacing w:after="60"/>
              <w:ind w:left="518"/>
              <w:rPr>
                <w:b/>
                <w:color w:val="0070C0"/>
              </w:rPr>
            </w:pPr>
            <w:r w:rsidRPr="000475D3">
              <w:t xml:space="preserve">M21-1 Part IX, Subpart ii, Chapter 2, </w:t>
            </w:r>
            <w:r w:rsidR="00B237A2">
              <w:t>Rating for Special Purposes</w:t>
            </w:r>
          </w:p>
        </w:tc>
      </w:tr>
      <w:tr w:rsidR="009B2F5A" w14:paraId="235F419A" w14:textId="77777777" w:rsidTr="000475D3">
        <w:trPr>
          <w:trHeight w:val="212"/>
        </w:trPr>
        <w:tc>
          <w:tcPr>
            <w:tcW w:w="9777" w:type="dxa"/>
            <w:gridSpan w:val="5"/>
            <w:tcBorders>
              <w:top w:val="nil"/>
              <w:left w:val="nil"/>
              <w:bottom w:val="nil"/>
              <w:right w:val="nil"/>
            </w:tcBorders>
            <w:vAlign w:val="center"/>
          </w:tcPr>
          <w:p w14:paraId="436B1EE0" w14:textId="77777777" w:rsidR="009B2F5A" w:rsidRDefault="009B2F5A" w:rsidP="004D281E">
            <w:pPr>
              <w:pStyle w:val="VBALessonTopicTitle"/>
              <w:spacing w:before="40" w:after="40"/>
              <w:rPr>
                <w:color w:val="auto"/>
              </w:rPr>
            </w:pPr>
            <w:bookmarkStart w:id="29" w:name="_Toc269888406"/>
            <w:bookmarkStart w:id="30" w:name="_Toc269888749"/>
            <w:bookmarkStart w:id="31" w:name="_Toc269888789"/>
            <w:bookmarkStart w:id="32" w:name="_Toc444764398"/>
            <w:r>
              <w:rPr>
                <w:color w:val="auto"/>
              </w:rPr>
              <w:lastRenderedPageBreak/>
              <w:t>Topic</w:t>
            </w:r>
            <w:r>
              <w:t xml:space="preserve"> </w:t>
            </w:r>
            <w:r w:rsidRPr="00594581">
              <w:rPr>
                <w:color w:val="auto"/>
              </w:rPr>
              <w:t xml:space="preserve">1: </w:t>
            </w:r>
            <w:bookmarkEnd w:id="29"/>
            <w:bookmarkEnd w:id="30"/>
            <w:bookmarkEnd w:id="31"/>
            <w:r w:rsidR="00F95800">
              <w:rPr>
                <w:color w:val="auto"/>
              </w:rPr>
              <w:t>Character of Discharge</w:t>
            </w:r>
            <w:r w:rsidR="00AE6F2F">
              <w:rPr>
                <w:color w:val="auto"/>
              </w:rPr>
              <w:t xml:space="preserve"> Explained</w:t>
            </w:r>
            <w:bookmarkEnd w:id="32"/>
          </w:p>
          <w:p w14:paraId="235F4199" w14:textId="257CE508" w:rsidR="00BD22CB" w:rsidRDefault="00BD22CB" w:rsidP="004D281E">
            <w:pPr>
              <w:pStyle w:val="VBALessonTopicTitle"/>
              <w:spacing w:before="40" w:after="40"/>
            </w:pPr>
          </w:p>
        </w:tc>
      </w:tr>
      <w:tr w:rsidR="009B2F5A" w14:paraId="235F419D" w14:textId="77777777" w:rsidTr="000475D3">
        <w:trPr>
          <w:trHeight w:val="212"/>
        </w:trPr>
        <w:tc>
          <w:tcPr>
            <w:tcW w:w="2560" w:type="dxa"/>
            <w:gridSpan w:val="4"/>
            <w:tcBorders>
              <w:top w:val="nil"/>
              <w:left w:val="nil"/>
              <w:bottom w:val="nil"/>
              <w:right w:val="nil"/>
            </w:tcBorders>
          </w:tcPr>
          <w:p w14:paraId="235F419B" w14:textId="77777777" w:rsidR="009B2F5A" w:rsidRDefault="009B2F5A" w:rsidP="004D281E">
            <w:pPr>
              <w:pStyle w:val="VBALevel1Heading"/>
              <w:spacing w:before="60" w:after="60"/>
            </w:pPr>
            <w:bookmarkStart w:id="33" w:name="_Toc269888407"/>
            <w:bookmarkStart w:id="34" w:name="_Toc269888750"/>
            <w:r>
              <w:t>Introduction</w:t>
            </w:r>
            <w:bookmarkEnd w:id="33"/>
            <w:bookmarkEnd w:id="34"/>
          </w:p>
        </w:tc>
        <w:tc>
          <w:tcPr>
            <w:tcW w:w="7217" w:type="dxa"/>
            <w:tcBorders>
              <w:top w:val="nil"/>
              <w:left w:val="nil"/>
              <w:bottom w:val="nil"/>
              <w:right w:val="nil"/>
            </w:tcBorders>
          </w:tcPr>
          <w:p w14:paraId="235F419C" w14:textId="437A7F46" w:rsidR="009B2F5A" w:rsidRPr="00702E11" w:rsidRDefault="009B2F5A" w:rsidP="004D281E">
            <w:pPr>
              <w:pStyle w:val="VBABodyText"/>
              <w:spacing w:before="60" w:after="60"/>
              <w:rPr>
                <w:b/>
                <w:color w:val="auto"/>
              </w:rPr>
            </w:pPr>
            <w:r w:rsidRPr="00702E11">
              <w:rPr>
                <w:color w:val="auto"/>
              </w:rPr>
              <w:t xml:space="preserve">This topic will </w:t>
            </w:r>
            <w:r w:rsidR="00BF793D" w:rsidRPr="00702E11">
              <w:rPr>
                <w:color w:val="auto"/>
              </w:rPr>
              <w:t xml:space="preserve">explain the </w:t>
            </w:r>
            <w:r w:rsidR="00CD06F4">
              <w:rPr>
                <w:color w:val="auto"/>
              </w:rPr>
              <w:t xml:space="preserve">types of </w:t>
            </w:r>
            <w:r w:rsidR="00BF793D" w:rsidRPr="00702E11">
              <w:rPr>
                <w:color w:val="auto"/>
              </w:rPr>
              <w:t>discharge</w:t>
            </w:r>
            <w:r w:rsidR="00CD06F4">
              <w:rPr>
                <w:color w:val="auto"/>
              </w:rPr>
              <w:t>s</w:t>
            </w:r>
            <w:r w:rsidR="00BF793D" w:rsidRPr="00702E11">
              <w:rPr>
                <w:color w:val="auto"/>
              </w:rPr>
              <w:t xml:space="preserve"> necessary for eligibility to VA benefits.  It will also distinguish the types of discharges that require a Character of Discharge </w:t>
            </w:r>
            <w:r w:rsidR="007511CC" w:rsidRPr="00702E11">
              <w:rPr>
                <w:color w:val="auto"/>
              </w:rPr>
              <w:t xml:space="preserve">(COD) </w:t>
            </w:r>
            <w:r w:rsidR="00BF793D" w:rsidRPr="00702E11">
              <w:rPr>
                <w:color w:val="auto"/>
              </w:rPr>
              <w:t xml:space="preserve">determination.  </w:t>
            </w:r>
          </w:p>
        </w:tc>
      </w:tr>
      <w:tr w:rsidR="009B2F5A" w14:paraId="235F41A0" w14:textId="77777777" w:rsidTr="000475D3">
        <w:trPr>
          <w:trHeight w:val="212"/>
        </w:trPr>
        <w:tc>
          <w:tcPr>
            <w:tcW w:w="2560" w:type="dxa"/>
            <w:gridSpan w:val="4"/>
            <w:tcBorders>
              <w:top w:val="nil"/>
              <w:left w:val="nil"/>
              <w:bottom w:val="nil"/>
              <w:right w:val="nil"/>
            </w:tcBorders>
          </w:tcPr>
          <w:p w14:paraId="235F419E" w14:textId="77777777" w:rsidR="009B2F5A" w:rsidRDefault="009B2F5A" w:rsidP="004D281E">
            <w:pPr>
              <w:pStyle w:val="VBALevel1Heading"/>
              <w:spacing w:before="60" w:after="60"/>
            </w:pPr>
            <w:bookmarkStart w:id="35" w:name="_Toc269888408"/>
            <w:bookmarkStart w:id="36" w:name="_Toc269888751"/>
            <w:r>
              <w:t>Time Required</w:t>
            </w:r>
            <w:bookmarkEnd w:id="35"/>
            <w:bookmarkEnd w:id="36"/>
          </w:p>
        </w:tc>
        <w:tc>
          <w:tcPr>
            <w:tcW w:w="7217" w:type="dxa"/>
            <w:tcBorders>
              <w:top w:val="nil"/>
              <w:left w:val="nil"/>
              <w:bottom w:val="nil"/>
              <w:right w:val="nil"/>
            </w:tcBorders>
          </w:tcPr>
          <w:p w14:paraId="235F419F" w14:textId="63BE64FD" w:rsidR="009B2F5A" w:rsidRPr="00702E11" w:rsidRDefault="00CD06F4" w:rsidP="004D281E">
            <w:pPr>
              <w:pStyle w:val="VBATimeReq"/>
              <w:spacing w:before="60" w:after="60"/>
              <w:rPr>
                <w:color w:val="auto"/>
              </w:rPr>
            </w:pPr>
            <w:r>
              <w:rPr>
                <w:color w:val="auto"/>
              </w:rPr>
              <w:t>30</w:t>
            </w:r>
            <w:r w:rsidR="00702E11" w:rsidRPr="00702E11">
              <w:rPr>
                <w:color w:val="auto"/>
              </w:rPr>
              <w:t xml:space="preserve"> minutes</w:t>
            </w:r>
          </w:p>
        </w:tc>
      </w:tr>
      <w:tr w:rsidR="009B2F5A" w14:paraId="235F41AB" w14:textId="77777777" w:rsidTr="000475D3">
        <w:trPr>
          <w:trHeight w:val="212"/>
        </w:trPr>
        <w:tc>
          <w:tcPr>
            <w:tcW w:w="2560" w:type="dxa"/>
            <w:gridSpan w:val="4"/>
            <w:tcBorders>
              <w:top w:val="nil"/>
              <w:left w:val="nil"/>
              <w:bottom w:val="nil"/>
              <w:right w:val="nil"/>
            </w:tcBorders>
          </w:tcPr>
          <w:p w14:paraId="235F41A1" w14:textId="77777777" w:rsidR="009B2F5A" w:rsidRDefault="009B2F5A" w:rsidP="004D281E">
            <w:pPr>
              <w:pStyle w:val="VBALevel1Heading"/>
              <w:spacing w:before="60"/>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Pr="00702E11" w:rsidRDefault="009B2F5A" w:rsidP="004D281E">
            <w:pPr>
              <w:tabs>
                <w:tab w:val="left" w:pos="590"/>
              </w:tabs>
              <w:spacing w:before="60" w:after="60"/>
              <w:rPr>
                <w:szCs w:val="24"/>
              </w:rPr>
            </w:pPr>
            <w:r w:rsidRPr="00702E11">
              <w:rPr>
                <w:szCs w:val="24"/>
              </w:rPr>
              <w:t>Topic objectives:</w:t>
            </w:r>
          </w:p>
          <w:p w14:paraId="235F41A6" w14:textId="3F8356D5" w:rsidR="009B2F5A" w:rsidRPr="00702E11" w:rsidRDefault="00BF793D" w:rsidP="00702E11">
            <w:pPr>
              <w:numPr>
                <w:ilvl w:val="0"/>
                <w:numId w:val="3"/>
              </w:numPr>
              <w:spacing w:before="60" w:after="60"/>
              <w:ind w:left="320" w:hanging="270"/>
              <w:rPr>
                <w:szCs w:val="24"/>
              </w:rPr>
            </w:pPr>
            <w:r w:rsidRPr="00702E11">
              <w:rPr>
                <w:szCs w:val="24"/>
              </w:rPr>
              <w:t xml:space="preserve">Identify </w:t>
            </w:r>
            <w:r w:rsidR="007511CC" w:rsidRPr="00702E11">
              <w:rPr>
                <w:szCs w:val="24"/>
              </w:rPr>
              <w:t>which type of discharge and character of service are binding on VA and which require an administrative decision</w:t>
            </w:r>
          </w:p>
          <w:p w14:paraId="235F41A7" w14:textId="77777777" w:rsidR="009B2F5A" w:rsidRPr="00702E11" w:rsidRDefault="009B2F5A" w:rsidP="004D281E">
            <w:pPr>
              <w:tabs>
                <w:tab w:val="left" w:pos="590"/>
              </w:tabs>
              <w:spacing w:after="60"/>
              <w:rPr>
                <w:bCs/>
                <w:szCs w:val="24"/>
              </w:rPr>
            </w:pPr>
            <w:r w:rsidRPr="00702E11">
              <w:rPr>
                <w:szCs w:val="24"/>
              </w:rPr>
              <w:t>The following topic teaching points support the topic objectives</w:t>
            </w:r>
            <w:r w:rsidRPr="00702E11">
              <w:rPr>
                <w:bCs/>
                <w:szCs w:val="24"/>
              </w:rPr>
              <w:t xml:space="preserve">: </w:t>
            </w:r>
          </w:p>
          <w:p w14:paraId="72322CBE" w14:textId="1AA80DD0" w:rsidR="007511CC" w:rsidRDefault="004D281E" w:rsidP="004D281E">
            <w:pPr>
              <w:numPr>
                <w:ilvl w:val="0"/>
                <w:numId w:val="3"/>
              </w:numPr>
              <w:tabs>
                <w:tab w:val="left" w:pos="590"/>
              </w:tabs>
              <w:spacing w:before="60"/>
              <w:ind w:left="317" w:hanging="274"/>
              <w:rPr>
                <w:szCs w:val="24"/>
              </w:rPr>
            </w:pPr>
            <w:r>
              <w:rPr>
                <w:szCs w:val="24"/>
              </w:rPr>
              <w:t>COD r</w:t>
            </w:r>
            <w:r w:rsidR="007511CC" w:rsidRPr="00702E11">
              <w:rPr>
                <w:szCs w:val="24"/>
              </w:rPr>
              <w:t xml:space="preserve">equirement for </w:t>
            </w:r>
            <w:r>
              <w:rPr>
                <w:szCs w:val="24"/>
              </w:rPr>
              <w:t>b</w:t>
            </w:r>
            <w:r w:rsidR="007511CC" w:rsidRPr="00702E11">
              <w:rPr>
                <w:szCs w:val="24"/>
              </w:rPr>
              <w:t xml:space="preserve">enefit </w:t>
            </w:r>
            <w:r>
              <w:rPr>
                <w:szCs w:val="24"/>
              </w:rPr>
              <w:t>e</w:t>
            </w:r>
            <w:r w:rsidR="007511CC" w:rsidRPr="00702E11">
              <w:rPr>
                <w:szCs w:val="24"/>
              </w:rPr>
              <w:t xml:space="preserve">ligibility </w:t>
            </w:r>
          </w:p>
          <w:p w14:paraId="0EFD8F2D" w14:textId="7715EAE3" w:rsidR="004D281E" w:rsidRPr="00702E11" w:rsidRDefault="004D281E" w:rsidP="004D281E">
            <w:pPr>
              <w:numPr>
                <w:ilvl w:val="0"/>
                <w:numId w:val="3"/>
              </w:numPr>
              <w:tabs>
                <w:tab w:val="left" w:pos="590"/>
              </w:tabs>
              <w:spacing w:before="0"/>
              <w:ind w:left="317" w:hanging="274"/>
              <w:rPr>
                <w:szCs w:val="24"/>
              </w:rPr>
            </w:pPr>
            <w:r>
              <w:rPr>
                <w:szCs w:val="24"/>
              </w:rPr>
              <w:t>When is a COD initiated</w:t>
            </w:r>
          </w:p>
          <w:p w14:paraId="7C5C3EE5" w14:textId="30693AFC" w:rsidR="007511CC" w:rsidRPr="00702E11" w:rsidRDefault="004D281E" w:rsidP="004D281E">
            <w:pPr>
              <w:numPr>
                <w:ilvl w:val="0"/>
                <w:numId w:val="3"/>
              </w:numPr>
              <w:tabs>
                <w:tab w:val="left" w:pos="590"/>
              </w:tabs>
              <w:spacing w:before="0"/>
              <w:ind w:left="317" w:hanging="274"/>
              <w:rPr>
                <w:szCs w:val="24"/>
              </w:rPr>
            </w:pPr>
            <w:r>
              <w:rPr>
                <w:szCs w:val="24"/>
              </w:rPr>
              <w:t>When COD is b</w:t>
            </w:r>
            <w:r w:rsidR="007511CC" w:rsidRPr="00702E11">
              <w:rPr>
                <w:szCs w:val="24"/>
              </w:rPr>
              <w:t xml:space="preserve">inding on VA </w:t>
            </w:r>
          </w:p>
          <w:p w14:paraId="5358168A" w14:textId="5D0AE895" w:rsidR="009B2F5A" w:rsidRPr="00702E11" w:rsidRDefault="004D281E" w:rsidP="004D281E">
            <w:pPr>
              <w:numPr>
                <w:ilvl w:val="0"/>
                <w:numId w:val="3"/>
              </w:numPr>
              <w:spacing w:before="0"/>
              <w:ind w:left="317" w:hanging="274"/>
              <w:rPr>
                <w:szCs w:val="24"/>
              </w:rPr>
            </w:pPr>
            <w:r>
              <w:rPr>
                <w:szCs w:val="24"/>
              </w:rPr>
              <w:t>Formal findings r</w:t>
            </w:r>
            <w:r w:rsidR="007511CC" w:rsidRPr="00702E11">
              <w:rPr>
                <w:szCs w:val="24"/>
              </w:rPr>
              <w:t>equired for Other Than Honorable (OTH) discharges</w:t>
            </w:r>
          </w:p>
          <w:p w14:paraId="328EAEB4" w14:textId="77777777" w:rsidR="007511CC" w:rsidRPr="00702E11" w:rsidRDefault="007511CC" w:rsidP="004D281E">
            <w:pPr>
              <w:numPr>
                <w:ilvl w:val="0"/>
                <w:numId w:val="3"/>
              </w:numPr>
              <w:spacing w:before="0"/>
              <w:ind w:left="317" w:hanging="274"/>
              <w:rPr>
                <w:szCs w:val="24"/>
              </w:rPr>
            </w:pPr>
            <w:r w:rsidRPr="00702E11">
              <w:rPr>
                <w:szCs w:val="24"/>
              </w:rPr>
              <w:t>When it is not necessary to make a COD determination</w:t>
            </w:r>
          </w:p>
          <w:p w14:paraId="75BA60E7" w14:textId="61EE93FC" w:rsidR="007511CC" w:rsidRPr="00702E11" w:rsidRDefault="007511CC" w:rsidP="004D281E">
            <w:pPr>
              <w:numPr>
                <w:ilvl w:val="0"/>
                <w:numId w:val="3"/>
              </w:numPr>
              <w:spacing w:before="0"/>
              <w:ind w:left="317" w:hanging="274"/>
              <w:rPr>
                <w:szCs w:val="24"/>
              </w:rPr>
            </w:pPr>
            <w:r w:rsidRPr="00702E11">
              <w:rPr>
                <w:szCs w:val="24"/>
              </w:rPr>
              <w:t xml:space="preserve">Uncharacterized </w:t>
            </w:r>
            <w:r w:rsidR="004D281E">
              <w:rPr>
                <w:szCs w:val="24"/>
              </w:rPr>
              <w:t>s</w:t>
            </w:r>
            <w:r w:rsidRPr="00702E11">
              <w:rPr>
                <w:szCs w:val="24"/>
              </w:rPr>
              <w:t>eparations</w:t>
            </w:r>
          </w:p>
          <w:p w14:paraId="212A4C30" w14:textId="77777777" w:rsidR="007511CC" w:rsidRDefault="004D281E" w:rsidP="008C3738">
            <w:pPr>
              <w:numPr>
                <w:ilvl w:val="0"/>
                <w:numId w:val="3"/>
              </w:numPr>
              <w:spacing w:before="0"/>
              <w:ind w:left="317" w:hanging="274"/>
              <w:rPr>
                <w:szCs w:val="24"/>
              </w:rPr>
            </w:pPr>
            <w:r>
              <w:rPr>
                <w:szCs w:val="24"/>
              </w:rPr>
              <w:t>Action to take for u</w:t>
            </w:r>
            <w:r w:rsidR="007511CC" w:rsidRPr="00702E11">
              <w:rPr>
                <w:szCs w:val="24"/>
              </w:rPr>
              <w:t xml:space="preserve">ncharacterized </w:t>
            </w:r>
            <w:r>
              <w:rPr>
                <w:szCs w:val="24"/>
              </w:rPr>
              <w:t>s</w:t>
            </w:r>
            <w:r w:rsidR="007511CC" w:rsidRPr="00702E11">
              <w:rPr>
                <w:szCs w:val="24"/>
              </w:rPr>
              <w:t>eparations</w:t>
            </w:r>
          </w:p>
          <w:p w14:paraId="235F41AA" w14:textId="1D5D474A" w:rsidR="008C3738" w:rsidRPr="00702E11" w:rsidRDefault="008C3738" w:rsidP="004D281E">
            <w:pPr>
              <w:numPr>
                <w:ilvl w:val="0"/>
                <w:numId w:val="3"/>
              </w:numPr>
              <w:spacing w:before="0" w:after="60"/>
              <w:ind w:left="317" w:hanging="274"/>
              <w:rPr>
                <w:szCs w:val="24"/>
              </w:rPr>
            </w:pPr>
            <w:r>
              <w:rPr>
                <w:szCs w:val="24"/>
              </w:rPr>
              <w:t>Upgraded discharges</w:t>
            </w:r>
          </w:p>
        </w:tc>
      </w:tr>
      <w:tr w:rsidR="009B2F5A" w14:paraId="235F41B0" w14:textId="77777777" w:rsidTr="000475D3">
        <w:trPr>
          <w:trHeight w:val="212"/>
        </w:trPr>
        <w:tc>
          <w:tcPr>
            <w:tcW w:w="2560" w:type="dxa"/>
            <w:gridSpan w:val="4"/>
            <w:tcBorders>
              <w:top w:val="nil"/>
              <w:left w:val="nil"/>
              <w:bottom w:val="nil"/>
              <w:right w:val="nil"/>
            </w:tcBorders>
          </w:tcPr>
          <w:p w14:paraId="235F41AC" w14:textId="47E967A3" w:rsidR="009B2F5A" w:rsidRPr="000A4C9D" w:rsidRDefault="004D281E">
            <w:pPr>
              <w:pStyle w:val="VBALevel2Heading"/>
              <w:rPr>
                <w:bCs/>
                <w:i/>
                <w:color w:val="auto"/>
              </w:rPr>
            </w:pPr>
            <w:r w:rsidRPr="000A4C9D">
              <w:rPr>
                <w:color w:val="auto"/>
              </w:rPr>
              <w:t>COD Requirement for Bene</w:t>
            </w:r>
            <w:r w:rsidR="00F95800" w:rsidRPr="000A4C9D">
              <w:rPr>
                <w:color w:val="auto"/>
              </w:rPr>
              <w:t>fit Eligibility</w:t>
            </w:r>
            <w:r w:rsidR="009B2F5A" w:rsidRPr="000A4C9D">
              <w:rPr>
                <w:rFonts w:ascii="Times New Roman Bold" w:hAnsi="Times New Roman Bold"/>
                <w:color w:val="auto"/>
              </w:rPr>
              <w:br/>
            </w:r>
          </w:p>
          <w:p w14:paraId="235F41AD" w14:textId="1C41644D" w:rsidR="009B2F5A" w:rsidRPr="000A4C9D" w:rsidRDefault="009B2F5A" w:rsidP="00240C86">
            <w:pPr>
              <w:pStyle w:val="VBASlideNumber"/>
              <w:spacing w:before="0"/>
              <w:rPr>
                <w:color w:val="auto"/>
              </w:rPr>
            </w:pPr>
            <w:r w:rsidRPr="000A4C9D">
              <w:rPr>
                <w:color w:val="auto"/>
              </w:rPr>
              <w:t xml:space="preserve">Slide </w:t>
            </w:r>
            <w:r w:rsidR="00500FA0">
              <w:rPr>
                <w:color w:val="auto"/>
              </w:rPr>
              <w:t>6</w:t>
            </w:r>
            <w:r w:rsidRPr="000A4C9D">
              <w:rPr>
                <w:color w:val="auto"/>
              </w:rPr>
              <w:br/>
            </w:r>
          </w:p>
          <w:p w14:paraId="742A7AA4" w14:textId="1B65331A" w:rsidR="009B2F5A" w:rsidRPr="000A4C9D" w:rsidRDefault="0015591A" w:rsidP="00240C86">
            <w:pPr>
              <w:pStyle w:val="VBAHandoutNumber"/>
              <w:spacing w:before="0"/>
              <w:rPr>
                <w:color w:val="auto"/>
              </w:rPr>
            </w:pPr>
            <w:r>
              <w:rPr>
                <w:color w:val="auto"/>
              </w:rPr>
              <w:t xml:space="preserve">Handout </w:t>
            </w:r>
            <w:r w:rsidR="00A067FB">
              <w:rPr>
                <w:color w:val="auto"/>
              </w:rPr>
              <w:t xml:space="preserve">p. </w:t>
            </w:r>
            <w:r>
              <w:rPr>
                <w:color w:val="auto"/>
              </w:rPr>
              <w:t>4</w:t>
            </w:r>
          </w:p>
          <w:p w14:paraId="1CAFE436" w14:textId="77777777" w:rsidR="00C212A5" w:rsidRPr="000A4C9D" w:rsidRDefault="00C212A5" w:rsidP="00240C86">
            <w:pPr>
              <w:pStyle w:val="VBAHandoutNumber"/>
              <w:spacing w:before="0"/>
              <w:rPr>
                <w:color w:val="auto"/>
              </w:rPr>
            </w:pPr>
          </w:p>
          <w:p w14:paraId="235F41AE" w14:textId="77777777" w:rsidR="00C212A5" w:rsidRPr="000A4C9D" w:rsidRDefault="00C212A5" w:rsidP="00240C86">
            <w:pPr>
              <w:pStyle w:val="VBAHandoutNumber"/>
              <w:spacing w:before="0"/>
              <w:rPr>
                <w:color w:val="auto"/>
              </w:rPr>
            </w:pPr>
          </w:p>
        </w:tc>
        <w:tc>
          <w:tcPr>
            <w:tcW w:w="7217" w:type="dxa"/>
            <w:tcBorders>
              <w:top w:val="nil"/>
              <w:left w:val="nil"/>
              <w:bottom w:val="nil"/>
              <w:right w:val="nil"/>
            </w:tcBorders>
          </w:tcPr>
          <w:p w14:paraId="38234926" w14:textId="77777777" w:rsidR="00F95800" w:rsidRDefault="00F95800" w:rsidP="00F95800">
            <w:pPr>
              <w:pStyle w:val="VBABodyText"/>
              <w:spacing w:after="0"/>
              <w:rPr>
                <w:color w:val="auto"/>
              </w:rPr>
            </w:pPr>
            <w:r w:rsidRPr="00881F04">
              <w:rPr>
                <w:color w:val="auto"/>
              </w:rPr>
              <w:t>A Veteran’s COD must be under other than dishonorable conditions to establish eligibility for Department of Veterans Affairs (VA) benefits based on that individual’s military service.</w:t>
            </w:r>
          </w:p>
          <w:p w14:paraId="2E1EB57B" w14:textId="77777777" w:rsidR="0059730C" w:rsidRPr="004D281E" w:rsidRDefault="0059730C" w:rsidP="0059730C">
            <w:pPr>
              <w:pStyle w:val="VBABodyText"/>
              <w:spacing w:before="0" w:after="0"/>
              <w:rPr>
                <w:color w:val="auto"/>
                <w:sz w:val="12"/>
                <w:szCs w:val="12"/>
              </w:rPr>
            </w:pPr>
          </w:p>
          <w:p w14:paraId="420FC1F7" w14:textId="073D5232" w:rsidR="00B50A7C" w:rsidRDefault="00CD06F4" w:rsidP="005861EE">
            <w:pPr>
              <w:pStyle w:val="VBABodyText"/>
              <w:spacing w:before="0" w:after="0"/>
              <w:rPr>
                <w:color w:val="auto"/>
              </w:rPr>
            </w:pPr>
            <w:r>
              <w:rPr>
                <w:color w:val="auto"/>
              </w:rPr>
              <w:t xml:space="preserve">An other than </w:t>
            </w:r>
            <w:r w:rsidR="0059730C">
              <w:rPr>
                <w:color w:val="auto"/>
              </w:rPr>
              <w:t>honorable discharge or statutory bar pertaining to a period of service deprives a claimant of all VA benefits for any claim based on that period of service.</w:t>
            </w:r>
            <w:r w:rsidR="002528F8">
              <w:rPr>
                <w:color w:val="auto"/>
              </w:rPr>
              <w:t xml:space="preserve">  However,</w:t>
            </w:r>
            <w:r w:rsidR="00B50A7C" w:rsidRPr="00C7258F">
              <w:rPr>
                <w:b/>
                <w:color w:val="auto"/>
              </w:rPr>
              <w:t xml:space="preserve"> </w:t>
            </w:r>
            <w:r w:rsidR="00B50A7C" w:rsidRPr="002528F8">
              <w:rPr>
                <w:color w:val="auto"/>
              </w:rPr>
              <w:t xml:space="preserve">service members who are determined to have been discharged under the </w:t>
            </w:r>
            <w:r w:rsidR="00EA0723">
              <w:rPr>
                <w:color w:val="auto"/>
              </w:rPr>
              <w:t xml:space="preserve">regulatory </w:t>
            </w:r>
            <w:r w:rsidR="00B50A7C" w:rsidRPr="002528F8">
              <w:rPr>
                <w:color w:val="auto"/>
              </w:rPr>
              <w:t>bars described in 38 CFR 3.12(d</w:t>
            </w:r>
            <w:r w:rsidR="00B23B07" w:rsidRPr="002528F8">
              <w:rPr>
                <w:color w:val="auto"/>
              </w:rPr>
              <w:t>)</w:t>
            </w:r>
            <w:r w:rsidR="00EA0723">
              <w:rPr>
                <w:color w:val="auto"/>
              </w:rPr>
              <w:t xml:space="preserve"> may be</w:t>
            </w:r>
            <w:r w:rsidR="00B50A7C" w:rsidRPr="002528F8">
              <w:rPr>
                <w:color w:val="auto"/>
              </w:rPr>
              <w:t xml:space="preserve"> eligible for health care.</w:t>
            </w:r>
          </w:p>
          <w:p w14:paraId="08109A49" w14:textId="77777777" w:rsidR="005861EE" w:rsidRPr="004D281E" w:rsidRDefault="005861EE" w:rsidP="005861EE">
            <w:pPr>
              <w:pStyle w:val="VBABodyText"/>
              <w:spacing w:before="0" w:after="0"/>
              <w:rPr>
                <w:color w:val="auto"/>
                <w:sz w:val="12"/>
                <w:szCs w:val="12"/>
              </w:rPr>
            </w:pPr>
          </w:p>
          <w:p w14:paraId="5D212696" w14:textId="77777777" w:rsidR="00BF793D" w:rsidRDefault="00BF793D" w:rsidP="004D281E">
            <w:pPr>
              <w:pStyle w:val="VBABodyText"/>
              <w:spacing w:before="0" w:after="60"/>
              <w:rPr>
                <w:color w:val="auto"/>
              </w:rPr>
            </w:pPr>
            <w:r>
              <w:rPr>
                <w:color w:val="auto"/>
              </w:rPr>
              <w:t xml:space="preserve">The type of </w:t>
            </w:r>
            <w:r w:rsidR="005861EE">
              <w:rPr>
                <w:color w:val="auto"/>
              </w:rPr>
              <w:t>separation and character of service</w:t>
            </w:r>
            <w:r>
              <w:rPr>
                <w:color w:val="auto"/>
              </w:rPr>
              <w:t xml:space="preserve"> a service member receives is located on his/her DD Form 214, </w:t>
            </w:r>
            <w:r w:rsidRPr="005861EE">
              <w:rPr>
                <w:i/>
                <w:color w:val="auto"/>
              </w:rPr>
              <w:t>Certificate of Release or Discharge from Active Duty</w:t>
            </w:r>
            <w:r>
              <w:rPr>
                <w:color w:val="auto"/>
              </w:rPr>
              <w:t>.</w:t>
            </w:r>
            <w:r w:rsidR="00CD06F4">
              <w:rPr>
                <w:color w:val="auto"/>
              </w:rPr>
              <w:t xml:space="preserve">  </w:t>
            </w:r>
          </w:p>
          <w:p w14:paraId="29E02D02" w14:textId="77777777" w:rsidR="00B237A2" w:rsidRDefault="00B237A2" w:rsidP="004D281E">
            <w:pPr>
              <w:pStyle w:val="VBABodyText"/>
              <w:spacing w:before="0" w:after="60"/>
              <w:rPr>
                <w:color w:val="auto"/>
              </w:rPr>
            </w:pPr>
          </w:p>
          <w:p w14:paraId="4463B171" w14:textId="77777777" w:rsidR="00B237A2" w:rsidRPr="00B237A2" w:rsidRDefault="00B237A2" w:rsidP="00B237A2">
            <w:pPr>
              <w:pStyle w:val="VBABodyText"/>
              <w:spacing w:after="60"/>
              <w:rPr>
                <w:color w:val="auto"/>
              </w:rPr>
            </w:pPr>
            <w:r w:rsidRPr="00B237A2">
              <w:rPr>
                <w:b/>
                <w:bCs/>
                <w:color w:val="auto"/>
                <w:u w:val="single"/>
              </w:rPr>
              <w:t xml:space="preserve">Note: </w:t>
            </w:r>
            <w:r w:rsidRPr="00B237A2">
              <w:rPr>
                <w:color w:val="auto"/>
              </w:rPr>
              <w:t xml:space="preserve">Veterans who have a Bad Conduct Discharge (BCD) are not eligible for health care under Chapter 17 of 38 USC. </w:t>
            </w:r>
          </w:p>
          <w:p w14:paraId="235F41AF" w14:textId="5BD2324A" w:rsidR="00B237A2" w:rsidRPr="00B50A7C" w:rsidRDefault="00B237A2" w:rsidP="004D281E">
            <w:pPr>
              <w:pStyle w:val="VBABodyText"/>
              <w:spacing w:before="0" w:after="60"/>
              <w:rPr>
                <w:color w:val="auto"/>
              </w:rPr>
            </w:pPr>
          </w:p>
        </w:tc>
      </w:tr>
      <w:tr w:rsidR="007D7196" w14:paraId="4233FA52" w14:textId="77777777" w:rsidTr="000475D3">
        <w:trPr>
          <w:trHeight w:val="212"/>
        </w:trPr>
        <w:tc>
          <w:tcPr>
            <w:tcW w:w="2560" w:type="dxa"/>
            <w:gridSpan w:val="4"/>
            <w:tcBorders>
              <w:top w:val="nil"/>
              <w:left w:val="nil"/>
              <w:bottom w:val="nil"/>
              <w:right w:val="nil"/>
            </w:tcBorders>
          </w:tcPr>
          <w:p w14:paraId="488D950A" w14:textId="40303371" w:rsidR="007D7196" w:rsidRDefault="007D7196">
            <w:pPr>
              <w:pStyle w:val="VBALevel2Heading"/>
              <w:rPr>
                <w:color w:val="auto"/>
              </w:rPr>
            </w:pPr>
            <w:r w:rsidRPr="000A4C9D">
              <w:rPr>
                <w:color w:val="auto"/>
              </w:rPr>
              <w:t xml:space="preserve">When is a COD </w:t>
            </w:r>
            <w:r w:rsidR="00A8326F" w:rsidRPr="000A4C9D">
              <w:rPr>
                <w:color w:val="auto"/>
              </w:rPr>
              <w:t>Initiated</w:t>
            </w:r>
          </w:p>
          <w:p w14:paraId="3DDE1368" w14:textId="77777777" w:rsidR="008C3738" w:rsidRDefault="008C3738" w:rsidP="008C3738">
            <w:pPr>
              <w:pStyle w:val="VBALevel2Heading"/>
              <w:spacing w:before="0"/>
              <w:rPr>
                <w:b w:val="0"/>
                <w:i/>
                <w:color w:val="auto"/>
              </w:rPr>
            </w:pPr>
          </w:p>
          <w:p w14:paraId="164DC2A0" w14:textId="50403A2B" w:rsidR="008C3738" w:rsidRDefault="008C3738" w:rsidP="008C3738">
            <w:pPr>
              <w:pStyle w:val="VBALevel2Heading"/>
              <w:spacing w:before="0"/>
              <w:rPr>
                <w:b w:val="0"/>
                <w:i/>
                <w:color w:val="auto"/>
              </w:rPr>
            </w:pPr>
            <w:r>
              <w:rPr>
                <w:b w:val="0"/>
                <w:i/>
                <w:color w:val="auto"/>
              </w:rPr>
              <w:t>Slide</w:t>
            </w:r>
            <w:r w:rsidR="00500FA0">
              <w:rPr>
                <w:b w:val="0"/>
                <w:i/>
                <w:color w:val="auto"/>
              </w:rPr>
              <w:t xml:space="preserve"> 7</w:t>
            </w:r>
          </w:p>
          <w:p w14:paraId="14323C30" w14:textId="77777777" w:rsidR="008C3738" w:rsidRDefault="008C3738" w:rsidP="008C3738">
            <w:pPr>
              <w:pStyle w:val="VBALevel2Heading"/>
              <w:spacing w:before="0"/>
              <w:rPr>
                <w:b w:val="0"/>
                <w:i/>
                <w:color w:val="auto"/>
              </w:rPr>
            </w:pPr>
          </w:p>
          <w:p w14:paraId="49939C23" w14:textId="186CCD77" w:rsidR="008C3738" w:rsidRPr="008C3738" w:rsidRDefault="008C3738" w:rsidP="008C3738">
            <w:pPr>
              <w:pStyle w:val="VBALevel2Heading"/>
              <w:spacing w:before="0"/>
              <w:rPr>
                <w:b w:val="0"/>
                <w:i/>
                <w:color w:val="auto"/>
              </w:rPr>
            </w:pPr>
            <w:r>
              <w:rPr>
                <w:b w:val="0"/>
                <w:i/>
                <w:color w:val="auto"/>
              </w:rPr>
              <w:t>Handout</w:t>
            </w:r>
            <w:r w:rsidR="00A067FB">
              <w:rPr>
                <w:b w:val="0"/>
                <w:i/>
                <w:color w:val="auto"/>
              </w:rPr>
              <w:t xml:space="preserve"> p.</w:t>
            </w:r>
            <w:r w:rsidR="0015591A">
              <w:rPr>
                <w:b w:val="0"/>
                <w:i/>
                <w:color w:val="auto"/>
              </w:rPr>
              <w:t xml:space="preserve"> 4</w:t>
            </w:r>
          </w:p>
        </w:tc>
        <w:tc>
          <w:tcPr>
            <w:tcW w:w="7217" w:type="dxa"/>
            <w:tcBorders>
              <w:top w:val="nil"/>
              <w:left w:val="nil"/>
              <w:bottom w:val="nil"/>
              <w:right w:val="nil"/>
            </w:tcBorders>
          </w:tcPr>
          <w:p w14:paraId="1B0D87BD" w14:textId="77777777" w:rsidR="00A8326F" w:rsidRDefault="00A8326F" w:rsidP="00F95800">
            <w:pPr>
              <w:pStyle w:val="VBABodyText"/>
              <w:spacing w:after="0"/>
              <w:rPr>
                <w:color w:val="auto"/>
              </w:rPr>
            </w:pPr>
            <w:r>
              <w:rPr>
                <w:color w:val="auto"/>
              </w:rPr>
              <w:t>A service member’s character of discharge is put at issue when</w:t>
            </w:r>
          </w:p>
          <w:p w14:paraId="4A2B90BE" w14:textId="5DB445C4" w:rsidR="00A8326F" w:rsidRDefault="00A8326F" w:rsidP="004857D6">
            <w:pPr>
              <w:pStyle w:val="VBABodyText"/>
              <w:numPr>
                <w:ilvl w:val="0"/>
                <w:numId w:val="41"/>
              </w:numPr>
              <w:spacing w:after="0"/>
              <w:ind w:left="320" w:hanging="220"/>
              <w:rPr>
                <w:color w:val="auto"/>
              </w:rPr>
            </w:pPr>
            <w:r>
              <w:rPr>
                <w:color w:val="auto"/>
              </w:rPr>
              <w:t xml:space="preserve">a claim for VA benefits is received from a service member or other eligible party </w:t>
            </w:r>
          </w:p>
          <w:p w14:paraId="33693940" w14:textId="795326B5" w:rsidR="004D281E" w:rsidRDefault="00A8326F" w:rsidP="004857D6">
            <w:pPr>
              <w:pStyle w:val="VBABodyText"/>
              <w:numPr>
                <w:ilvl w:val="0"/>
                <w:numId w:val="41"/>
              </w:numPr>
              <w:spacing w:before="0" w:after="0"/>
              <w:ind w:left="320" w:hanging="220"/>
              <w:rPr>
                <w:color w:val="auto"/>
              </w:rPr>
            </w:pPr>
            <w:r w:rsidRPr="00A8326F">
              <w:rPr>
                <w:color w:val="auto"/>
              </w:rPr>
              <w:t xml:space="preserve">a request for a </w:t>
            </w:r>
            <w:r w:rsidR="001076C9">
              <w:rPr>
                <w:color w:val="auto"/>
              </w:rPr>
              <w:t>COD</w:t>
            </w:r>
            <w:r w:rsidRPr="00A8326F">
              <w:rPr>
                <w:color w:val="auto"/>
              </w:rPr>
              <w:t xml:space="preserve"> determination has been received from another </w:t>
            </w:r>
            <w:r w:rsidR="004D281E">
              <w:rPr>
                <w:color w:val="auto"/>
              </w:rPr>
              <w:t xml:space="preserve">VA department, a different Federal </w:t>
            </w:r>
            <w:r w:rsidRPr="00A8326F">
              <w:rPr>
                <w:color w:val="auto"/>
              </w:rPr>
              <w:t>agency</w:t>
            </w:r>
            <w:r w:rsidR="004D281E">
              <w:rPr>
                <w:color w:val="auto"/>
              </w:rPr>
              <w:t>, or a state agency</w:t>
            </w:r>
          </w:p>
          <w:p w14:paraId="222F165F" w14:textId="77777777" w:rsidR="004D281E" w:rsidRPr="004D281E" w:rsidRDefault="004D281E" w:rsidP="004D281E">
            <w:pPr>
              <w:pStyle w:val="VBABodyText"/>
              <w:spacing w:before="0" w:after="0"/>
              <w:rPr>
                <w:color w:val="auto"/>
                <w:sz w:val="12"/>
                <w:szCs w:val="12"/>
              </w:rPr>
            </w:pPr>
          </w:p>
          <w:p w14:paraId="3ED9BCFD" w14:textId="72207620" w:rsidR="007D7196" w:rsidRPr="00881F04" w:rsidRDefault="004D281E" w:rsidP="008C3738">
            <w:pPr>
              <w:pStyle w:val="VBABodyText"/>
              <w:spacing w:before="0" w:after="0"/>
              <w:rPr>
                <w:color w:val="auto"/>
              </w:rPr>
            </w:pPr>
            <w:r>
              <w:rPr>
                <w:b/>
                <w:i/>
                <w:color w:val="auto"/>
              </w:rPr>
              <w:lastRenderedPageBreak/>
              <w:t>Example:</w:t>
            </w:r>
            <w:r w:rsidR="008C3738">
              <w:rPr>
                <w:b/>
                <w:i/>
                <w:color w:val="auto"/>
              </w:rPr>
              <w:t xml:space="preserve">  </w:t>
            </w:r>
            <w:r>
              <w:rPr>
                <w:color w:val="auto"/>
              </w:rPr>
              <w:t xml:space="preserve">The Veterans Health Administration (VHA) submits a VA Form 10-7131, </w:t>
            </w:r>
            <w:r w:rsidRPr="004D281E">
              <w:rPr>
                <w:i/>
                <w:iCs/>
                <w:color w:val="auto"/>
              </w:rPr>
              <w:t>Exchange of Beneficiary Information and Request for Administrative and Adjudicative Action</w:t>
            </w:r>
            <w:r>
              <w:rPr>
                <w:iCs/>
                <w:color w:val="auto"/>
              </w:rPr>
              <w:t xml:space="preserve">, requesting that a character of discharge determination be made to establish if a service member is eligible for VA health care benefits.  </w:t>
            </w:r>
          </w:p>
        </w:tc>
      </w:tr>
    </w:tbl>
    <w:p w14:paraId="500CD0A3" w14:textId="263FB2DB" w:rsidR="00713600" w:rsidRDefault="00713600"/>
    <w:tbl>
      <w:tblPr>
        <w:tblW w:w="9777" w:type="dxa"/>
        <w:tblLayout w:type="fixed"/>
        <w:tblCellMar>
          <w:left w:w="115" w:type="dxa"/>
          <w:right w:w="115" w:type="dxa"/>
        </w:tblCellMar>
        <w:tblLook w:val="0000" w:firstRow="0" w:lastRow="0" w:firstColumn="0" w:lastColumn="0" w:noHBand="0" w:noVBand="0"/>
      </w:tblPr>
      <w:tblGrid>
        <w:gridCol w:w="2560"/>
        <w:gridCol w:w="7217"/>
      </w:tblGrid>
      <w:tr w:rsidR="00C212A5" w14:paraId="6FA8FB92" w14:textId="77777777" w:rsidTr="000475D3">
        <w:trPr>
          <w:trHeight w:val="212"/>
        </w:trPr>
        <w:tc>
          <w:tcPr>
            <w:tcW w:w="2560" w:type="dxa"/>
            <w:tcBorders>
              <w:top w:val="nil"/>
              <w:left w:val="nil"/>
              <w:bottom w:val="nil"/>
              <w:right w:val="nil"/>
            </w:tcBorders>
          </w:tcPr>
          <w:p w14:paraId="1B15D1A6" w14:textId="111E3CBD" w:rsidR="00C212A5" w:rsidRDefault="00C212A5" w:rsidP="002570A6">
            <w:pPr>
              <w:pStyle w:val="VBALevel2Heading"/>
              <w:rPr>
                <w:color w:val="auto"/>
              </w:rPr>
            </w:pPr>
            <w:r w:rsidRPr="000A4C9D">
              <w:rPr>
                <w:color w:val="auto"/>
              </w:rPr>
              <w:t>When COD is Binding on VA</w:t>
            </w:r>
          </w:p>
          <w:p w14:paraId="619D7055" w14:textId="77777777" w:rsidR="008C3738" w:rsidRDefault="008C3738" w:rsidP="008C3738">
            <w:pPr>
              <w:pStyle w:val="VBALevel2Heading"/>
              <w:spacing w:before="0"/>
              <w:rPr>
                <w:b w:val="0"/>
                <w:i/>
                <w:color w:val="auto"/>
              </w:rPr>
            </w:pPr>
          </w:p>
          <w:p w14:paraId="0D15179A" w14:textId="5986563A" w:rsidR="008C3738" w:rsidRDefault="008C3738" w:rsidP="008C3738">
            <w:pPr>
              <w:pStyle w:val="VBALevel2Heading"/>
              <w:spacing w:before="0"/>
              <w:rPr>
                <w:b w:val="0"/>
                <w:i/>
                <w:color w:val="auto"/>
              </w:rPr>
            </w:pPr>
            <w:r>
              <w:rPr>
                <w:b w:val="0"/>
                <w:i/>
                <w:color w:val="auto"/>
              </w:rPr>
              <w:t>Slide</w:t>
            </w:r>
            <w:r w:rsidR="004263DD">
              <w:rPr>
                <w:b w:val="0"/>
                <w:i/>
                <w:color w:val="auto"/>
              </w:rPr>
              <w:t xml:space="preserve"> 8</w:t>
            </w:r>
          </w:p>
          <w:p w14:paraId="4A5AF670" w14:textId="77777777" w:rsidR="008C3738" w:rsidRDefault="008C3738" w:rsidP="008C3738">
            <w:pPr>
              <w:pStyle w:val="VBALevel2Heading"/>
              <w:spacing w:before="0"/>
              <w:rPr>
                <w:b w:val="0"/>
                <w:i/>
                <w:color w:val="auto"/>
              </w:rPr>
            </w:pPr>
          </w:p>
          <w:p w14:paraId="2B31B583" w14:textId="61989D5B" w:rsidR="008C3738" w:rsidRPr="008C3738" w:rsidRDefault="008C3738" w:rsidP="008C3738">
            <w:pPr>
              <w:pStyle w:val="VBALevel2Heading"/>
              <w:spacing w:before="0"/>
              <w:rPr>
                <w:b w:val="0"/>
                <w:i/>
                <w:color w:val="auto"/>
              </w:rPr>
            </w:pPr>
            <w:r>
              <w:rPr>
                <w:b w:val="0"/>
                <w:i/>
                <w:color w:val="auto"/>
              </w:rPr>
              <w:t>Handout</w:t>
            </w:r>
            <w:r w:rsidR="00A067FB">
              <w:rPr>
                <w:b w:val="0"/>
                <w:i/>
                <w:color w:val="auto"/>
              </w:rPr>
              <w:t xml:space="preserve"> p.</w:t>
            </w:r>
            <w:r w:rsidR="0015591A">
              <w:rPr>
                <w:b w:val="0"/>
                <w:i/>
                <w:color w:val="auto"/>
              </w:rPr>
              <w:t xml:space="preserve"> 4</w:t>
            </w:r>
          </w:p>
        </w:tc>
        <w:tc>
          <w:tcPr>
            <w:tcW w:w="7217" w:type="dxa"/>
            <w:tcBorders>
              <w:top w:val="nil"/>
              <w:left w:val="nil"/>
              <w:bottom w:val="nil"/>
              <w:right w:val="nil"/>
            </w:tcBorders>
          </w:tcPr>
          <w:p w14:paraId="03C4D40C" w14:textId="77777777" w:rsidR="00C212A5" w:rsidRPr="00881F04" w:rsidRDefault="00C212A5" w:rsidP="00C212A5">
            <w:pPr>
              <w:pStyle w:val="VBABodyText"/>
              <w:spacing w:after="0"/>
              <w:rPr>
                <w:color w:val="auto"/>
              </w:rPr>
            </w:pPr>
            <w:r w:rsidRPr="00881F04">
              <w:rPr>
                <w:color w:val="auto"/>
              </w:rPr>
              <w:t xml:space="preserve">An individual is entitled to full rights and benefits of programs administered by VA unless there is a bar to benefits under 38 U.S.C. 5303(a).  Normally, the military’s characterization of service is binding on VA if the discharge is </w:t>
            </w:r>
          </w:p>
          <w:p w14:paraId="31078BA1" w14:textId="77777777" w:rsidR="00C212A5" w:rsidRPr="00881F04" w:rsidRDefault="00C212A5" w:rsidP="00C212A5">
            <w:pPr>
              <w:pStyle w:val="VBABodyText"/>
              <w:spacing w:before="0" w:after="0"/>
              <w:rPr>
                <w:color w:val="auto"/>
                <w:sz w:val="12"/>
                <w:szCs w:val="12"/>
              </w:rPr>
            </w:pPr>
          </w:p>
          <w:p w14:paraId="09846CF8" w14:textId="77777777" w:rsidR="00C212A5" w:rsidRPr="00881F04" w:rsidRDefault="00C212A5" w:rsidP="004857D6">
            <w:pPr>
              <w:pStyle w:val="VBABodyText"/>
              <w:numPr>
                <w:ilvl w:val="0"/>
                <w:numId w:val="5"/>
              </w:numPr>
              <w:spacing w:before="0" w:after="0"/>
              <w:ind w:left="590"/>
              <w:rPr>
                <w:color w:val="auto"/>
              </w:rPr>
            </w:pPr>
            <w:r w:rsidRPr="00881F04">
              <w:rPr>
                <w:color w:val="auto"/>
              </w:rPr>
              <w:t>honorable</w:t>
            </w:r>
          </w:p>
          <w:p w14:paraId="38551287" w14:textId="77777777" w:rsidR="00C212A5" w:rsidRPr="00881F04" w:rsidRDefault="00C212A5" w:rsidP="004857D6">
            <w:pPr>
              <w:pStyle w:val="VBABodyText"/>
              <w:numPr>
                <w:ilvl w:val="0"/>
                <w:numId w:val="5"/>
              </w:numPr>
              <w:spacing w:before="0" w:after="0"/>
              <w:ind w:left="590"/>
              <w:rPr>
                <w:color w:val="auto"/>
              </w:rPr>
            </w:pPr>
            <w:r w:rsidRPr="00881F04">
              <w:rPr>
                <w:color w:val="auto"/>
              </w:rPr>
              <w:t>under honorable conditions (UHC), or</w:t>
            </w:r>
          </w:p>
          <w:p w14:paraId="4E4529BF" w14:textId="77777777" w:rsidR="00C212A5" w:rsidRDefault="00C212A5" w:rsidP="004857D6">
            <w:pPr>
              <w:pStyle w:val="VBABodyText"/>
              <w:numPr>
                <w:ilvl w:val="0"/>
                <w:numId w:val="5"/>
              </w:numPr>
              <w:spacing w:before="0" w:after="0"/>
              <w:ind w:left="590"/>
              <w:rPr>
                <w:color w:val="auto"/>
              </w:rPr>
            </w:pPr>
            <w:r w:rsidRPr="00881F04">
              <w:rPr>
                <w:color w:val="auto"/>
              </w:rPr>
              <w:t>general.</w:t>
            </w:r>
          </w:p>
          <w:p w14:paraId="0618EBAB" w14:textId="77777777" w:rsidR="001B2B06" w:rsidRPr="00C046A3" w:rsidRDefault="001B2B06" w:rsidP="001B2B06">
            <w:pPr>
              <w:pStyle w:val="VBABodyText"/>
              <w:spacing w:before="0" w:after="0"/>
              <w:rPr>
                <w:color w:val="auto"/>
                <w:sz w:val="12"/>
                <w:szCs w:val="12"/>
              </w:rPr>
            </w:pPr>
          </w:p>
          <w:p w14:paraId="2D0D3B4E" w14:textId="0949A466" w:rsidR="001B2B06" w:rsidRPr="005861EE" w:rsidRDefault="00794AE1" w:rsidP="00515308">
            <w:pPr>
              <w:pStyle w:val="VBABodyText"/>
              <w:spacing w:before="0" w:after="120"/>
              <w:rPr>
                <w:color w:val="auto"/>
              </w:rPr>
            </w:pPr>
            <w:r>
              <w:rPr>
                <w:b/>
                <w:i/>
                <w:color w:val="auto"/>
              </w:rPr>
              <w:t>Exception</w:t>
            </w:r>
            <w:r w:rsidR="0079081E">
              <w:rPr>
                <w:b/>
                <w:color w:val="auto"/>
              </w:rPr>
              <w:t>:</w:t>
            </w:r>
            <w:r w:rsidR="0079081E">
              <w:rPr>
                <w:color w:val="auto"/>
              </w:rPr>
              <w:t xml:space="preserve"> For a general COD</w:t>
            </w:r>
            <w:r>
              <w:rPr>
                <w:color w:val="auto"/>
              </w:rPr>
              <w:t>,</w:t>
            </w:r>
            <w:r w:rsidR="0079081E">
              <w:rPr>
                <w:color w:val="auto"/>
              </w:rPr>
              <w:t xml:space="preserve"> the type of separation will need to be considered.  The narrative reason for the separation will determine whether the COD is binding on the VA or not.  For example, a general discharge with a narrative reason “bad conduct” </w:t>
            </w:r>
            <w:r w:rsidR="00515308">
              <w:rPr>
                <w:color w:val="auto"/>
              </w:rPr>
              <w:t xml:space="preserve">requires an administrative decision to determine eligibility to VA benefits. </w:t>
            </w:r>
            <w:r w:rsidR="0079081E">
              <w:rPr>
                <w:color w:val="auto"/>
              </w:rPr>
              <w:t xml:space="preserve"> </w:t>
            </w:r>
          </w:p>
        </w:tc>
      </w:tr>
      <w:tr w:rsidR="00C212A5" w14:paraId="436D8887" w14:textId="77777777" w:rsidTr="000475D3">
        <w:trPr>
          <w:trHeight w:val="212"/>
        </w:trPr>
        <w:tc>
          <w:tcPr>
            <w:tcW w:w="2560" w:type="dxa"/>
            <w:tcBorders>
              <w:top w:val="nil"/>
              <w:left w:val="nil"/>
              <w:bottom w:val="nil"/>
              <w:right w:val="nil"/>
            </w:tcBorders>
          </w:tcPr>
          <w:p w14:paraId="6C39A0E3" w14:textId="0636676E" w:rsidR="00C212A5" w:rsidRDefault="00C212A5" w:rsidP="007511CC">
            <w:pPr>
              <w:pStyle w:val="VBALevel2Heading"/>
              <w:rPr>
                <w:color w:val="auto"/>
              </w:rPr>
            </w:pPr>
            <w:r w:rsidRPr="000A4C9D">
              <w:rPr>
                <w:color w:val="auto"/>
              </w:rPr>
              <w:t>Formal Findings Required for O</w:t>
            </w:r>
            <w:r w:rsidR="007511CC" w:rsidRPr="000A4C9D">
              <w:rPr>
                <w:color w:val="auto"/>
              </w:rPr>
              <w:t xml:space="preserve">TH </w:t>
            </w:r>
            <w:r w:rsidR="009B0002">
              <w:rPr>
                <w:color w:val="auto"/>
              </w:rPr>
              <w:t>D</w:t>
            </w:r>
            <w:r w:rsidRPr="000A4C9D">
              <w:rPr>
                <w:color w:val="auto"/>
              </w:rPr>
              <w:t>ischarges</w:t>
            </w:r>
          </w:p>
          <w:p w14:paraId="42A31A58" w14:textId="60CAB517" w:rsidR="008C3738" w:rsidRDefault="008C3738" w:rsidP="007511CC">
            <w:pPr>
              <w:pStyle w:val="VBALevel2Heading"/>
              <w:rPr>
                <w:b w:val="0"/>
                <w:i/>
                <w:color w:val="auto"/>
              </w:rPr>
            </w:pPr>
            <w:r>
              <w:rPr>
                <w:b w:val="0"/>
                <w:i/>
                <w:color w:val="auto"/>
              </w:rPr>
              <w:t>Slide</w:t>
            </w:r>
            <w:r w:rsidR="004263DD">
              <w:rPr>
                <w:b w:val="0"/>
                <w:i/>
                <w:color w:val="auto"/>
              </w:rPr>
              <w:t xml:space="preserve"> 9</w:t>
            </w:r>
          </w:p>
          <w:p w14:paraId="2A260CBF" w14:textId="337C4938" w:rsidR="008C3738" w:rsidRPr="008C3738" w:rsidRDefault="008C3738" w:rsidP="00145FFB">
            <w:pPr>
              <w:pStyle w:val="VBALevel2Heading"/>
              <w:rPr>
                <w:b w:val="0"/>
                <w:i/>
                <w:color w:val="auto"/>
              </w:rPr>
            </w:pPr>
            <w:r>
              <w:rPr>
                <w:b w:val="0"/>
                <w:i/>
                <w:color w:val="auto"/>
              </w:rPr>
              <w:t>Handout</w:t>
            </w:r>
            <w:r w:rsidR="0015591A">
              <w:rPr>
                <w:b w:val="0"/>
                <w:i/>
                <w:color w:val="auto"/>
              </w:rPr>
              <w:t xml:space="preserve"> </w:t>
            </w:r>
            <w:r w:rsidR="00A067FB">
              <w:rPr>
                <w:b w:val="0"/>
                <w:i/>
                <w:color w:val="auto"/>
              </w:rPr>
              <w:t xml:space="preserve">p. </w:t>
            </w:r>
            <w:r w:rsidR="00145FFB">
              <w:rPr>
                <w:b w:val="0"/>
                <w:i/>
                <w:color w:val="auto"/>
              </w:rPr>
              <w:t>5</w:t>
            </w:r>
          </w:p>
        </w:tc>
        <w:tc>
          <w:tcPr>
            <w:tcW w:w="7217" w:type="dxa"/>
            <w:tcBorders>
              <w:top w:val="nil"/>
              <w:left w:val="nil"/>
              <w:bottom w:val="nil"/>
              <w:right w:val="nil"/>
            </w:tcBorders>
          </w:tcPr>
          <w:p w14:paraId="4DD0C048" w14:textId="77777777" w:rsidR="00C212A5" w:rsidRPr="00881F04" w:rsidRDefault="00C212A5" w:rsidP="00C212A5">
            <w:pPr>
              <w:pStyle w:val="VBABodyText"/>
              <w:spacing w:after="0"/>
              <w:rPr>
                <w:color w:val="auto"/>
              </w:rPr>
            </w:pPr>
            <w:r w:rsidRPr="00881F04">
              <w:rPr>
                <w:color w:val="auto"/>
              </w:rPr>
              <w:t>A formal COD determination is required when the discharge is one of the following</w:t>
            </w:r>
          </w:p>
          <w:p w14:paraId="5C6D6724" w14:textId="77777777" w:rsidR="00C212A5" w:rsidRPr="00881F04" w:rsidRDefault="00C212A5" w:rsidP="00C212A5">
            <w:pPr>
              <w:pStyle w:val="VBABodyText"/>
              <w:spacing w:before="0" w:after="0"/>
              <w:rPr>
                <w:color w:val="auto"/>
                <w:sz w:val="12"/>
                <w:szCs w:val="12"/>
              </w:rPr>
            </w:pPr>
          </w:p>
          <w:p w14:paraId="6C1AB9E0" w14:textId="77777777" w:rsidR="00C212A5" w:rsidRPr="00881F04" w:rsidRDefault="00C212A5" w:rsidP="004857D6">
            <w:pPr>
              <w:pStyle w:val="VBABodyText"/>
              <w:numPr>
                <w:ilvl w:val="0"/>
                <w:numId w:val="6"/>
              </w:numPr>
              <w:spacing w:before="0" w:after="0"/>
              <w:ind w:left="590"/>
              <w:rPr>
                <w:color w:val="auto"/>
              </w:rPr>
            </w:pPr>
            <w:r w:rsidRPr="00881F04">
              <w:rPr>
                <w:color w:val="auto"/>
              </w:rPr>
              <w:t>an undesirable discharge</w:t>
            </w:r>
          </w:p>
          <w:p w14:paraId="5859B27F" w14:textId="77777777" w:rsidR="00C212A5" w:rsidRPr="00881F04" w:rsidRDefault="00C212A5" w:rsidP="004857D6">
            <w:pPr>
              <w:pStyle w:val="VBABodyText"/>
              <w:numPr>
                <w:ilvl w:val="0"/>
                <w:numId w:val="6"/>
              </w:numPr>
              <w:spacing w:before="0" w:after="0"/>
              <w:ind w:left="590"/>
              <w:rPr>
                <w:color w:val="auto"/>
              </w:rPr>
            </w:pPr>
            <w:r w:rsidRPr="00881F04">
              <w:rPr>
                <w:color w:val="auto"/>
              </w:rPr>
              <w:t>an OTH discharge, or</w:t>
            </w:r>
          </w:p>
          <w:p w14:paraId="10C3D275" w14:textId="36CAD4D0" w:rsidR="00C212A5" w:rsidRPr="007D7196" w:rsidRDefault="00C212A5" w:rsidP="004857D6">
            <w:pPr>
              <w:pStyle w:val="VBABodyText"/>
              <w:numPr>
                <w:ilvl w:val="0"/>
                <w:numId w:val="6"/>
              </w:numPr>
              <w:spacing w:before="0" w:after="120"/>
              <w:ind w:left="590"/>
              <w:rPr>
                <w:color w:val="auto"/>
              </w:rPr>
            </w:pPr>
            <w:r w:rsidRPr="00881F04">
              <w:rPr>
                <w:color w:val="auto"/>
              </w:rPr>
              <w:t>a bad conduct discharge</w:t>
            </w:r>
            <w:r w:rsidR="006F46CD">
              <w:rPr>
                <w:color w:val="auto"/>
              </w:rPr>
              <w:t xml:space="preserve"> (BCD)</w:t>
            </w:r>
            <w:r w:rsidRPr="00881F04">
              <w:rPr>
                <w:color w:val="auto"/>
              </w:rPr>
              <w:t>.</w:t>
            </w:r>
          </w:p>
        </w:tc>
      </w:tr>
      <w:tr w:rsidR="009B2F5A" w14:paraId="235F41B5" w14:textId="77777777" w:rsidTr="000475D3">
        <w:trPr>
          <w:trHeight w:val="212"/>
        </w:trPr>
        <w:tc>
          <w:tcPr>
            <w:tcW w:w="2560" w:type="dxa"/>
            <w:tcBorders>
              <w:top w:val="nil"/>
              <w:left w:val="nil"/>
              <w:bottom w:val="nil"/>
              <w:right w:val="nil"/>
            </w:tcBorders>
          </w:tcPr>
          <w:p w14:paraId="235F41B1" w14:textId="251E8F98" w:rsidR="009B2F5A" w:rsidRPr="000A4C9D" w:rsidRDefault="009B0002" w:rsidP="002570A6">
            <w:pPr>
              <w:pStyle w:val="VBALevel2Heading"/>
              <w:rPr>
                <w:color w:val="auto"/>
              </w:rPr>
            </w:pPr>
            <w:r>
              <w:rPr>
                <w:color w:val="auto"/>
              </w:rPr>
              <w:t>When it is Not N</w:t>
            </w:r>
            <w:r w:rsidR="00BF6897" w:rsidRPr="000A4C9D">
              <w:rPr>
                <w:color w:val="auto"/>
              </w:rPr>
              <w:t xml:space="preserve">ecessary to </w:t>
            </w:r>
            <w:r>
              <w:rPr>
                <w:color w:val="auto"/>
              </w:rPr>
              <w:t>M</w:t>
            </w:r>
            <w:r w:rsidR="0037686E">
              <w:rPr>
                <w:color w:val="auto"/>
              </w:rPr>
              <w:t>ake a COD D</w:t>
            </w:r>
            <w:r w:rsidR="00BF6897" w:rsidRPr="000A4C9D">
              <w:rPr>
                <w:color w:val="auto"/>
              </w:rPr>
              <w:t>etermination</w:t>
            </w:r>
            <w:r w:rsidR="009B2F5A" w:rsidRPr="000A4C9D">
              <w:rPr>
                <w:color w:val="auto"/>
              </w:rPr>
              <w:br/>
            </w:r>
          </w:p>
          <w:p w14:paraId="235F41B2" w14:textId="2CD5EA39" w:rsidR="009B2F5A" w:rsidRPr="000A4C9D" w:rsidRDefault="009B2F5A" w:rsidP="00240C86">
            <w:pPr>
              <w:pStyle w:val="VBASlideNumber"/>
              <w:spacing w:before="0"/>
              <w:rPr>
                <w:color w:val="auto"/>
              </w:rPr>
            </w:pPr>
            <w:r w:rsidRPr="000A4C9D">
              <w:rPr>
                <w:color w:val="auto"/>
              </w:rPr>
              <w:t xml:space="preserve">Slide </w:t>
            </w:r>
            <w:r w:rsidR="004263DD">
              <w:rPr>
                <w:color w:val="auto"/>
              </w:rPr>
              <w:t>10</w:t>
            </w:r>
            <w:r w:rsidRPr="000A4C9D">
              <w:rPr>
                <w:color w:val="auto"/>
              </w:rPr>
              <w:br/>
            </w:r>
          </w:p>
          <w:p w14:paraId="235F41B3" w14:textId="11B3D279" w:rsidR="009B2F5A" w:rsidRPr="000A4C9D" w:rsidRDefault="0015591A" w:rsidP="0015591A">
            <w:pPr>
              <w:pStyle w:val="VBAHandoutNumber"/>
              <w:spacing w:before="0"/>
              <w:rPr>
                <w:color w:val="auto"/>
              </w:rPr>
            </w:pPr>
            <w:r>
              <w:rPr>
                <w:color w:val="auto"/>
              </w:rPr>
              <w:t xml:space="preserve">Handout </w:t>
            </w:r>
            <w:r w:rsidR="00A067FB">
              <w:rPr>
                <w:color w:val="auto"/>
              </w:rPr>
              <w:t xml:space="preserve">p. </w:t>
            </w:r>
            <w:r>
              <w:rPr>
                <w:color w:val="auto"/>
              </w:rPr>
              <w:t>5</w:t>
            </w:r>
          </w:p>
        </w:tc>
        <w:tc>
          <w:tcPr>
            <w:tcW w:w="7217" w:type="dxa"/>
            <w:tcBorders>
              <w:top w:val="nil"/>
              <w:left w:val="nil"/>
              <w:bottom w:val="nil"/>
              <w:right w:val="nil"/>
            </w:tcBorders>
          </w:tcPr>
          <w:p w14:paraId="2728AC00" w14:textId="77777777" w:rsidR="00BF6897" w:rsidRDefault="00BF6897" w:rsidP="00BF6897">
            <w:r>
              <w:t>It is not necessary to make a COD determination for VA claim purposes</w:t>
            </w:r>
          </w:p>
          <w:p w14:paraId="68C9B9E2" w14:textId="77777777" w:rsidR="00BF6897" w:rsidRDefault="00BF6897" w:rsidP="004857D6">
            <w:pPr>
              <w:pStyle w:val="ListParagraph"/>
              <w:numPr>
                <w:ilvl w:val="0"/>
                <w:numId w:val="7"/>
              </w:numPr>
              <w:ind w:left="590"/>
            </w:pPr>
            <w:r>
              <w:t>before the claimant applies to the Veterans Benefits Administration (VBA) and places the matter at issue, or</w:t>
            </w:r>
          </w:p>
          <w:p w14:paraId="4C43F7E2" w14:textId="0124A0FD" w:rsidR="009B2F5A" w:rsidRDefault="00BF6897" w:rsidP="004857D6">
            <w:pPr>
              <w:pStyle w:val="ListParagraph"/>
              <w:numPr>
                <w:ilvl w:val="0"/>
                <w:numId w:val="7"/>
              </w:numPr>
              <w:spacing w:before="0"/>
              <w:ind w:left="590"/>
            </w:pPr>
            <w:r>
              <w:t>if there is a separate period of honorable service</w:t>
            </w:r>
            <w:r w:rsidR="00D07C79">
              <w:t xml:space="preserve"> (conditional period)</w:t>
            </w:r>
            <w:r>
              <w:t>, which qualifies the person for the benefits claimed</w:t>
            </w:r>
          </w:p>
          <w:p w14:paraId="1BFD92D8" w14:textId="77777777" w:rsidR="00C212A5" w:rsidRDefault="00C212A5" w:rsidP="00C212A5">
            <w:pPr>
              <w:spacing w:before="0"/>
            </w:pPr>
          </w:p>
          <w:p w14:paraId="235F41B4" w14:textId="04D05637" w:rsidR="00C212A5" w:rsidRDefault="00C212A5" w:rsidP="007D7196">
            <w:pPr>
              <w:spacing w:before="0" w:after="120"/>
            </w:pPr>
            <w:r w:rsidRPr="00C212A5">
              <w:rPr>
                <w:b/>
                <w:bCs/>
                <w:i/>
              </w:rPr>
              <w:t>Exception</w:t>
            </w:r>
            <w:r w:rsidRPr="00C212A5">
              <w:rPr>
                <w:bCs/>
              </w:rPr>
              <w:t xml:space="preserve">: If the individual is subsequently convicted of a “subversive activity” </w:t>
            </w:r>
            <w:r w:rsidRPr="00C212A5">
              <w:t xml:space="preserve">as provided in </w:t>
            </w:r>
            <w:hyperlink r:id="rId20" w:history="1">
              <w:r w:rsidRPr="00C212A5">
                <w:rPr>
                  <w:rStyle w:val="Hyperlink"/>
                </w:rPr>
                <w:t>38 U.S.C. 6105</w:t>
              </w:r>
            </w:hyperlink>
            <w:r w:rsidRPr="00C212A5">
              <w:t xml:space="preserve">  </w:t>
            </w:r>
            <w:r w:rsidR="007D7196">
              <w:t>the determination is necessary.</w:t>
            </w:r>
          </w:p>
        </w:tc>
      </w:tr>
      <w:tr w:rsidR="00AF1B8E" w14:paraId="48EF20E6" w14:textId="77777777" w:rsidTr="000475D3">
        <w:trPr>
          <w:trHeight w:val="212"/>
        </w:trPr>
        <w:tc>
          <w:tcPr>
            <w:tcW w:w="2560" w:type="dxa"/>
            <w:tcBorders>
              <w:top w:val="nil"/>
              <w:left w:val="nil"/>
              <w:bottom w:val="nil"/>
              <w:right w:val="nil"/>
            </w:tcBorders>
          </w:tcPr>
          <w:p w14:paraId="2FA41324" w14:textId="00093C28" w:rsidR="00AF1B8E" w:rsidRDefault="00AF1B8E" w:rsidP="002570A6">
            <w:pPr>
              <w:pStyle w:val="VBALevel2Heading"/>
              <w:rPr>
                <w:color w:val="auto"/>
              </w:rPr>
            </w:pPr>
            <w:r w:rsidRPr="000A4C9D">
              <w:rPr>
                <w:color w:val="auto"/>
              </w:rPr>
              <w:t>Uncharacterized Separations</w:t>
            </w:r>
          </w:p>
          <w:p w14:paraId="011652AD" w14:textId="77777777" w:rsidR="008C3738" w:rsidRDefault="008C3738" w:rsidP="008C3738">
            <w:pPr>
              <w:pStyle w:val="VBALevel2Heading"/>
              <w:spacing w:before="0"/>
              <w:rPr>
                <w:b w:val="0"/>
                <w:i/>
                <w:color w:val="auto"/>
              </w:rPr>
            </w:pPr>
          </w:p>
          <w:p w14:paraId="076670FD" w14:textId="72CB2533" w:rsidR="008C3738" w:rsidRDefault="008C3738" w:rsidP="008C3738">
            <w:pPr>
              <w:pStyle w:val="VBALevel2Heading"/>
              <w:spacing w:before="0"/>
              <w:rPr>
                <w:b w:val="0"/>
                <w:i/>
                <w:color w:val="auto"/>
              </w:rPr>
            </w:pPr>
            <w:r>
              <w:rPr>
                <w:b w:val="0"/>
                <w:i/>
                <w:color w:val="auto"/>
              </w:rPr>
              <w:t>Slide</w:t>
            </w:r>
            <w:r w:rsidR="004263DD">
              <w:rPr>
                <w:b w:val="0"/>
                <w:i/>
                <w:color w:val="auto"/>
              </w:rPr>
              <w:t xml:space="preserve"> 11</w:t>
            </w:r>
          </w:p>
          <w:p w14:paraId="7D557E61" w14:textId="77777777" w:rsidR="008C3738" w:rsidRDefault="008C3738" w:rsidP="008C3738">
            <w:pPr>
              <w:pStyle w:val="VBALevel2Heading"/>
              <w:spacing w:before="0"/>
              <w:rPr>
                <w:b w:val="0"/>
                <w:i/>
                <w:color w:val="auto"/>
              </w:rPr>
            </w:pPr>
          </w:p>
          <w:p w14:paraId="3880FAD8" w14:textId="1CA6067E" w:rsidR="008C3738" w:rsidRPr="008C3738" w:rsidRDefault="008C3738" w:rsidP="008C3738">
            <w:pPr>
              <w:pStyle w:val="VBALevel2Heading"/>
              <w:spacing w:before="0"/>
              <w:rPr>
                <w:b w:val="0"/>
                <w:i/>
                <w:color w:val="auto"/>
              </w:rPr>
            </w:pPr>
            <w:r>
              <w:rPr>
                <w:b w:val="0"/>
                <w:i/>
                <w:color w:val="auto"/>
              </w:rPr>
              <w:t>Handout</w:t>
            </w:r>
            <w:r w:rsidR="00A067FB">
              <w:rPr>
                <w:b w:val="0"/>
                <w:i/>
                <w:color w:val="auto"/>
              </w:rPr>
              <w:t xml:space="preserve"> p.</w:t>
            </w:r>
            <w:r w:rsidR="0015591A">
              <w:rPr>
                <w:b w:val="0"/>
                <w:i/>
                <w:color w:val="auto"/>
              </w:rPr>
              <w:t xml:space="preserve"> 5</w:t>
            </w:r>
          </w:p>
        </w:tc>
        <w:tc>
          <w:tcPr>
            <w:tcW w:w="7217" w:type="dxa"/>
            <w:tcBorders>
              <w:top w:val="nil"/>
              <w:left w:val="nil"/>
              <w:bottom w:val="nil"/>
              <w:right w:val="nil"/>
            </w:tcBorders>
          </w:tcPr>
          <w:p w14:paraId="387DDD6C" w14:textId="77777777" w:rsidR="00AF1B8E" w:rsidRDefault="00AF1B8E" w:rsidP="00EF7251">
            <w:pPr>
              <w:rPr>
                <w:color w:val="000000"/>
                <w:szCs w:val="24"/>
              </w:rPr>
            </w:pPr>
            <w:r w:rsidRPr="00AF1B8E">
              <w:rPr>
                <w:color w:val="000000"/>
                <w:szCs w:val="24"/>
              </w:rPr>
              <w:t>For cases in which enlisted personnel are administratively separated from service on the basis of proceedings initiated on or after October 1, 1982, the separation may be classified as one of the following three categories of administrative separation</w:t>
            </w:r>
          </w:p>
          <w:p w14:paraId="47D23D65" w14:textId="77777777" w:rsidR="00AF1B8E" w:rsidRPr="009B0002" w:rsidRDefault="00AF1B8E" w:rsidP="00AF1B8E">
            <w:pPr>
              <w:spacing w:before="0"/>
              <w:rPr>
                <w:color w:val="000000"/>
                <w:sz w:val="12"/>
                <w:szCs w:val="12"/>
              </w:rPr>
            </w:pPr>
          </w:p>
          <w:p w14:paraId="535AFABD" w14:textId="77777777" w:rsidR="00AF1B8E" w:rsidRPr="00AF1B8E" w:rsidRDefault="00AF1B8E" w:rsidP="004857D6">
            <w:pPr>
              <w:pStyle w:val="ListParagraph"/>
              <w:numPr>
                <w:ilvl w:val="0"/>
                <w:numId w:val="34"/>
              </w:numPr>
              <w:overflowPunct/>
              <w:autoSpaceDE/>
              <w:autoSpaceDN/>
              <w:adjustRightInd/>
              <w:spacing w:before="0"/>
              <w:ind w:left="500" w:hanging="310"/>
              <w:textAlignment w:val="auto"/>
              <w:rPr>
                <w:color w:val="000000"/>
              </w:rPr>
            </w:pPr>
            <w:r w:rsidRPr="00AF1B8E">
              <w:rPr>
                <w:color w:val="000000"/>
              </w:rPr>
              <w:t>entry level separation</w:t>
            </w:r>
          </w:p>
          <w:p w14:paraId="6451F522" w14:textId="77777777" w:rsidR="00AF1B8E" w:rsidRPr="00AF1B8E" w:rsidRDefault="00AF1B8E" w:rsidP="004857D6">
            <w:pPr>
              <w:pStyle w:val="ListParagraph"/>
              <w:numPr>
                <w:ilvl w:val="0"/>
                <w:numId w:val="34"/>
              </w:numPr>
              <w:overflowPunct/>
              <w:autoSpaceDE/>
              <w:autoSpaceDN/>
              <w:adjustRightInd/>
              <w:spacing w:before="0"/>
              <w:ind w:left="500" w:hanging="310"/>
              <w:textAlignment w:val="auto"/>
              <w:rPr>
                <w:b/>
                <w:color w:val="000000"/>
              </w:rPr>
            </w:pPr>
            <w:r w:rsidRPr="00AF1B8E">
              <w:rPr>
                <w:color w:val="000000"/>
              </w:rPr>
              <w:t>void enlistment or induction, and</w:t>
            </w:r>
          </w:p>
          <w:p w14:paraId="3735F657" w14:textId="77777777" w:rsidR="00AF1B8E" w:rsidRPr="00AF1B8E" w:rsidRDefault="00AF1B8E" w:rsidP="004857D6">
            <w:pPr>
              <w:pStyle w:val="ListParagraph"/>
              <w:numPr>
                <w:ilvl w:val="0"/>
                <w:numId w:val="34"/>
              </w:numPr>
              <w:overflowPunct/>
              <w:autoSpaceDE/>
              <w:autoSpaceDN/>
              <w:adjustRightInd/>
              <w:spacing w:before="0"/>
              <w:ind w:left="500" w:hanging="310"/>
              <w:textAlignment w:val="auto"/>
              <w:rPr>
                <w:color w:val="000000"/>
              </w:rPr>
            </w:pPr>
            <w:r w:rsidRPr="00AF1B8E">
              <w:rPr>
                <w:color w:val="000000"/>
              </w:rPr>
              <w:t>dropped from the rolls.</w:t>
            </w:r>
          </w:p>
          <w:p w14:paraId="0F411AD6" w14:textId="77777777" w:rsidR="00AF1B8E" w:rsidRDefault="00AF1B8E" w:rsidP="00AF1B8E">
            <w:pPr>
              <w:spacing w:before="0"/>
            </w:pPr>
          </w:p>
          <w:p w14:paraId="5346ABF2" w14:textId="77777777" w:rsidR="00AF1B8E" w:rsidRDefault="00AF1B8E" w:rsidP="00AF1B8E">
            <w:pPr>
              <w:tabs>
                <w:tab w:val="left" w:pos="0"/>
              </w:tabs>
              <w:overflowPunct/>
              <w:autoSpaceDE/>
              <w:autoSpaceDN/>
              <w:adjustRightInd/>
              <w:spacing w:before="0"/>
              <w:textAlignment w:val="auto"/>
              <w:rPr>
                <w:b/>
                <w:i/>
                <w:color w:val="000000"/>
                <w:szCs w:val="24"/>
              </w:rPr>
            </w:pPr>
            <w:r w:rsidRPr="00AF1B8E">
              <w:rPr>
                <w:b/>
                <w:i/>
                <w:color w:val="000000"/>
                <w:szCs w:val="24"/>
              </w:rPr>
              <w:t>Note</w:t>
            </w:r>
            <w:r w:rsidRPr="00AF1B8E">
              <w:rPr>
                <w:color w:val="000000"/>
                <w:szCs w:val="24"/>
              </w:rPr>
              <w:t>:  Entry level separation can include separation reasons such as:</w:t>
            </w:r>
            <w:r w:rsidRPr="00AF1B8E">
              <w:rPr>
                <w:b/>
                <w:i/>
                <w:color w:val="000000"/>
                <w:szCs w:val="24"/>
              </w:rPr>
              <w:t xml:space="preserve"> </w:t>
            </w:r>
          </w:p>
          <w:p w14:paraId="7A3C1207" w14:textId="77777777" w:rsidR="002528F8" w:rsidRPr="00713600" w:rsidRDefault="002528F8" w:rsidP="00AF1B8E">
            <w:pPr>
              <w:tabs>
                <w:tab w:val="left" w:pos="0"/>
              </w:tabs>
              <w:overflowPunct/>
              <w:autoSpaceDE/>
              <w:autoSpaceDN/>
              <w:adjustRightInd/>
              <w:spacing w:before="0"/>
              <w:textAlignment w:val="auto"/>
              <w:rPr>
                <w:b/>
                <w:i/>
                <w:color w:val="000000"/>
                <w:sz w:val="6"/>
                <w:szCs w:val="6"/>
              </w:rPr>
            </w:pPr>
          </w:p>
          <w:p w14:paraId="593F4538" w14:textId="77777777" w:rsidR="00AF1B8E" w:rsidRPr="00881F04" w:rsidRDefault="00AF1B8E" w:rsidP="004857D6">
            <w:pPr>
              <w:pStyle w:val="ListParagraph"/>
              <w:numPr>
                <w:ilvl w:val="0"/>
                <w:numId w:val="35"/>
              </w:numPr>
              <w:overflowPunct/>
              <w:autoSpaceDE/>
              <w:autoSpaceDN/>
              <w:adjustRightInd/>
              <w:spacing w:before="0"/>
              <w:ind w:left="500" w:hanging="310"/>
              <w:textAlignment w:val="auto"/>
              <w:rPr>
                <w:color w:val="000000"/>
              </w:rPr>
            </w:pPr>
            <w:r w:rsidRPr="00881F04">
              <w:rPr>
                <w:color w:val="000000"/>
              </w:rPr>
              <w:lastRenderedPageBreak/>
              <w:t>failure to meet procurement medical fitness standards</w:t>
            </w:r>
          </w:p>
          <w:p w14:paraId="6B4F5B2B" w14:textId="77777777" w:rsidR="00AF1B8E" w:rsidRPr="00881F04" w:rsidRDefault="00AF1B8E" w:rsidP="004857D6">
            <w:pPr>
              <w:pStyle w:val="ListParagraph"/>
              <w:numPr>
                <w:ilvl w:val="0"/>
                <w:numId w:val="35"/>
              </w:numPr>
              <w:overflowPunct/>
              <w:autoSpaceDE/>
              <w:autoSpaceDN/>
              <w:adjustRightInd/>
              <w:spacing w:before="0"/>
              <w:ind w:left="500" w:hanging="310"/>
              <w:textAlignment w:val="auto"/>
              <w:rPr>
                <w:color w:val="000000"/>
              </w:rPr>
            </w:pPr>
            <w:r w:rsidRPr="00881F04">
              <w:rPr>
                <w:color w:val="000000"/>
              </w:rPr>
              <w:t>failure to meet retention standards due to a preexisting medical condition</w:t>
            </w:r>
          </w:p>
          <w:p w14:paraId="5E697B0D" w14:textId="77777777" w:rsidR="00AF1B8E" w:rsidRPr="00881F04" w:rsidRDefault="00AF1B8E" w:rsidP="004857D6">
            <w:pPr>
              <w:pStyle w:val="ListParagraph"/>
              <w:numPr>
                <w:ilvl w:val="0"/>
                <w:numId w:val="35"/>
              </w:numPr>
              <w:overflowPunct/>
              <w:autoSpaceDE/>
              <w:autoSpaceDN/>
              <w:adjustRightInd/>
              <w:spacing w:before="0"/>
              <w:ind w:left="500" w:hanging="310"/>
              <w:textAlignment w:val="auto"/>
              <w:rPr>
                <w:color w:val="000000"/>
              </w:rPr>
            </w:pPr>
            <w:r w:rsidRPr="00881F04">
              <w:rPr>
                <w:color w:val="000000"/>
              </w:rPr>
              <w:t>completion of a period of Active Duty for Training (ADT)</w:t>
            </w:r>
          </w:p>
          <w:p w14:paraId="0FA29A49" w14:textId="77777777" w:rsidR="00AF1B8E" w:rsidRPr="00881F04" w:rsidRDefault="00AF1B8E" w:rsidP="004857D6">
            <w:pPr>
              <w:pStyle w:val="ListParagraph"/>
              <w:numPr>
                <w:ilvl w:val="0"/>
                <w:numId w:val="35"/>
              </w:numPr>
              <w:overflowPunct/>
              <w:autoSpaceDE/>
              <w:autoSpaceDN/>
              <w:adjustRightInd/>
              <w:spacing w:before="0"/>
              <w:ind w:left="500" w:hanging="310"/>
              <w:textAlignment w:val="auto"/>
              <w:rPr>
                <w:color w:val="000000"/>
              </w:rPr>
            </w:pPr>
            <w:r w:rsidRPr="00881F04">
              <w:rPr>
                <w:color w:val="000000"/>
              </w:rPr>
              <w:t>hardship discharge, or</w:t>
            </w:r>
          </w:p>
          <w:p w14:paraId="6C059FF5" w14:textId="77777777" w:rsidR="00AF1B8E" w:rsidRPr="00881F04" w:rsidRDefault="00AF1B8E" w:rsidP="004857D6">
            <w:pPr>
              <w:pStyle w:val="ListParagraph"/>
              <w:numPr>
                <w:ilvl w:val="0"/>
                <w:numId w:val="35"/>
              </w:numPr>
              <w:overflowPunct/>
              <w:autoSpaceDE/>
              <w:autoSpaceDN/>
              <w:adjustRightInd/>
              <w:spacing w:before="0"/>
              <w:ind w:left="500" w:hanging="310"/>
              <w:textAlignment w:val="auto"/>
              <w:rPr>
                <w:color w:val="000000"/>
              </w:rPr>
            </w:pPr>
            <w:r w:rsidRPr="00881F04">
              <w:rPr>
                <w:color w:val="000000"/>
              </w:rPr>
              <w:t>dependency discharge.</w:t>
            </w:r>
          </w:p>
          <w:p w14:paraId="2ED6781C" w14:textId="77777777" w:rsidR="00AF1B8E" w:rsidRPr="00AF1B8E" w:rsidRDefault="00AF1B8E" w:rsidP="00AF1B8E">
            <w:pPr>
              <w:tabs>
                <w:tab w:val="left" w:pos="0"/>
              </w:tabs>
              <w:overflowPunct/>
              <w:autoSpaceDE/>
              <w:autoSpaceDN/>
              <w:adjustRightInd/>
              <w:spacing w:before="0"/>
              <w:textAlignment w:val="auto"/>
              <w:rPr>
                <w:b/>
                <w:i/>
                <w:color w:val="000000"/>
                <w:szCs w:val="24"/>
              </w:rPr>
            </w:pPr>
          </w:p>
          <w:p w14:paraId="4723F15C" w14:textId="66F951A8" w:rsidR="00AF1B8E" w:rsidRPr="007D7196" w:rsidRDefault="00AF1B8E" w:rsidP="007D7196">
            <w:pPr>
              <w:tabs>
                <w:tab w:val="left" w:pos="0"/>
              </w:tabs>
              <w:overflowPunct/>
              <w:autoSpaceDE/>
              <w:autoSpaceDN/>
              <w:adjustRightInd/>
              <w:spacing w:before="0" w:after="120"/>
              <w:textAlignment w:val="auto"/>
              <w:rPr>
                <w:color w:val="000000"/>
                <w:szCs w:val="24"/>
              </w:rPr>
            </w:pPr>
            <w:r w:rsidRPr="00AF1B8E">
              <w:rPr>
                <w:b/>
                <w:i/>
                <w:color w:val="000000"/>
                <w:szCs w:val="24"/>
              </w:rPr>
              <w:t>Important</w:t>
            </w:r>
            <w:r w:rsidRPr="00AF1B8E">
              <w:rPr>
                <w:color w:val="000000"/>
                <w:szCs w:val="24"/>
              </w:rPr>
              <w:t xml:space="preserve">:  The service department does not need to provide a characterization of service for the aforementioned </w:t>
            </w:r>
            <w:r w:rsidR="007D7196">
              <w:rPr>
                <w:color w:val="000000"/>
                <w:szCs w:val="24"/>
              </w:rPr>
              <w:t>three categories of separation.</w:t>
            </w:r>
          </w:p>
        </w:tc>
      </w:tr>
      <w:tr w:rsidR="00881F04" w14:paraId="1E323255" w14:textId="77777777" w:rsidTr="000475D3">
        <w:trPr>
          <w:cantSplit/>
          <w:trHeight w:val="212"/>
        </w:trPr>
        <w:tc>
          <w:tcPr>
            <w:tcW w:w="2560" w:type="dxa"/>
            <w:tcBorders>
              <w:top w:val="nil"/>
              <w:left w:val="nil"/>
              <w:bottom w:val="nil"/>
              <w:right w:val="nil"/>
            </w:tcBorders>
          </w:tcPr>
          <w:p w14:paraId="10DA159D" w14:textId="6ACCB44F" w:rsidR="00881F04" w:rsidRDefault="00881F04" w:rsidP="002570A6">
            <w:pPr>
              <w:pStyle w:val="VBALevel2Heading"/>
              <w:rPr>
                <w:color w:val="auto"/>
              </w:rPr>
            </w:pPr>
            <w:r w:rsidRPr="000A4C9D">
              <w:rPr>
                <w:color w:val="auto"/>
              </w:rPr>
              <w:lastRenderedPageBreak/>
              <w:t>Action to Take for Uncharacterized Separations</w:t>
            </w:r>
          </w:p>
          <w:p w14:paraId="0F3E5611" w14:textId="77777777" w:rsidR="008C3738" w:rsidRDefault="008C3738" w:rsidP="008C3738">
            <w:pPr>
              <w:pStyle w:val="VBALevel2Heading"/>
              <w:spacing w:before="0"/>
              <w:rPr>
                <w:b w:val="0"/>
                <w:i/>
                <w:color w:val="auto"/>
              </w:rPr>
            </w:pPr>
          </w:p>
          <w:p w14:paraId="79271139" w14:textId="51E24C9A" w:rsidR="008C3738" w:rsidRDefault="008C3738" w:rsidP="008C3738">
            <w:pPr>
              <w:pStyle w:val="VBALevel2Heading"/>
              <w:spacing w:before="0"/>
              <w:rPr>
                <w:b w:val="0"/>
                <w:i/>
                <w:color w:val="auto"/>
              </w:rPr>
            </w:pPr>
            <w:r>
              <w:rPr>
                <w:b w:val="0"/>
                <w:i/>
                <w:color w:val="auto"/>
              </w:rPr>
              <w:t>Slide</w:t>
            </w:r>
            <w:r w:rsidR="004263DD">
              <w:rPr>
                <w:b w:val="0"/>
                <w:i/>
                <w:color w:val="auto"/>
              </w:rPr>
              <w:t xml:space="preserve"> 11</w:t>
            </w:r>
          </w:p>
          <w:p w14:paraId="4A2E3D99" w14:textId="77777777" w:rsidR="008C3738" w:rsidRDefault="008C3738" w:rsidP="008C3738">
            <w:pPr>
              <w:pStyle w:val="VBALevel2Heading"/>
              <w:spacing w:before="0"/>
              <w:rPr>
                <w:b w:val="0"/>
                <w:i/>
                <w:color w:val="auto"/>
              </w:rPr>
            </w:pPr>
          </w:p>
          <w:p w14:paraId="7F582D04" w14:textId="06210148" w:rsidR="008C3738" w:rsidRPr="008C3738" w:rsidRDefault="008C3738" w:rsidP="008C3738">
            <w:pPr>
              <w:pStyle w:val="VBALevel2Heading"/>
              <w:spacing w:before="0"/>
              <w:rPr>
                <w:b w:val="0"/>
                <w:i/>
                <w:color w:val="auto"/>
              </w:rPr>
            </w:pPr>
            <w:r>
              <w:rPr>
                <w:b w:val="0"/>
                <w:i/>
                <w:color w:val="auto"/>
              </w:rPr>
              <w:t>Handout</w:t>
            </w:r>
            <w:r w:rsidR="00A067FB">
              <w:rPr>
                <w:b w:val="0"/>
                <w:i/>
                <w:color w:val="auto"/>
              </w:rPr>
              <w:t xml:space="preserve"> p.</w:t>
            </w:r>
            <w:r w:rsidR="0015591A">
              <w:rPr>
                <w:b w:val="0"/>
                <w:i/>
                <w:color w:val="auto"/>
              </w:rPr>
              <w:t>6</w:t>
            </w:r>
          </w:p>
        </w:tc>
        <w:tc>
          <w:tcPr>
            <w:tcW w:w="7217" w:type="dxa"/>
            <w:tcBorders>
              <w:top w:val="nil"/>
              <w:left w:val="nil"/>
              <w:bottom w:val="nil"/>
              <w:right w:val="nil"/>
            </w:tcBorders>
          </w:tcPr>
          <w:p w14:paraId="638E818D" w14:textId="77777777" w:rsidR="00881F04" w:rsidRDefault="00881F04" w:rsidP="00BF793D">
            <w:pPr>
              <w:spacing w:after="120"/>
              <w:rPr>
                <w:color w:val="000000"/>
                <w:szCs w:val="24"/>
              </w:rPr>
            </w:pPr>
            <w:r>
              <w:rPr>
                <w:color w:val="000000"/>
                <w:szCs w:val="24"/>
              </w:rPr>
              <w:t>Use the table below to determine which action to take for the three categories of uncharacterized administrative separations.</w:t>
            </w:r>
          </w:p>
          <w:tbl>
            <w:tblPr>
              <w:tblStyle w:val="TableGrid"/>
              <w:tblW w:w="7065" w:type="dxa"/>
              <w:tblLayout w:type="fixed"/>
              <w:tblLook w:val="04A0" w:firstRow="1" w:lastRow="0" w:firstColumn="1" w:lastColumn="0" w:noHBand="0" w:noVBand="1"/>
            </w:tblPr>
            <w:tblGrid>
              <w:gridCol w:w="2565"/>
              <w:gridCol w:w="4500"/>
            </w:tblGrid>
            <w:tr w:rsidR="00881F04" w14:paraId="29D10B5C" w14:textId="77777777" w:rsidTr="00BF793D">
              <w:tc>
                <w:tcPr>
                  <w:tcW w:w="2565" w:type="dxa"/>
                </w:tcPr>
                <w:p w14:paraId="4B433B46" w14:textId="0655317D" w:rsidR="00881F04" w:rsidRPr="00BF793D" w:rsidRDefault="00881F04" w:rsidP="00BF793D">
                  <w:pPr>
                    <w:spacing w:before="0"/>
                    <w:jc w:val="center"/>
                    <w:rPr>
                      <w:b/>
                      <w:color w:val="000000"/>
                      <w:szCs w:val="24"/>
                    </w:rPr>
                  </w:pPr>
                  <w:r w:rsidRPr="00BF793D">
                    <w:rPr>
                      <w:b/>
                      <w:color w:val="000000"/>
                      <w:szCs w:val="24"/>
                    </w:rPr>
                    <w:t>Type of Sep</w:t>
                  </w:r>
                  <w:r w:rsidR="00F062D6">
                    <w:rPr>
                      <w:b/>
                      <w:color w:val="000000"/>
                      <w:szCs w:val="24"/>
                    </w:rPr>
                    <w:t>a</w:t>
                  </w:r>
                  <w:r w:rsidRPr="00BF793D">
                    <w:rPr>
                      <w:b/>
                      <w:color w:val="000000"/>
                      <w:szCs w:val="24"/>
                    </w:rPr>
                    <w:t>ration</w:t>
                  </w:r>
                </w:p>
              </w:tc>
              <w:tc>
                <w:tcPr>
                  <w:tcW w:w="4500" w:type="dxa"/>
                </w:tcPr>
                <w:p w14:paraId="6D45CCDC" w14:textId="5EDE6CC6" w:rsidR="00881F04" w:rsidRPr="00BF793D" w:rsidRDefault="00881F04" w:rsidP="00BF793D">
                  <w:pPr>
                    <w:spacing w:before="0"/>
                    <w:jc w:val="center"/>
                    <w:rPr>
                      <w:b/>
                      <w:color w:val="000000"/>
                      <w:szCs w:val="24"/>
                    </w:rPr>
                  </w:pPr>
                  <w:r w:rsidRPr="00BF793D">
                    <w:rPr>
                      <w:b/>
                      <w:color w:val="000000"/>
                      <w:szCs w:val="24"/>
                    </w:rPr>
                    <w:t>Action</w:t>
                  </w:r>
                </w:p>
              </w:tc>
            </w:tr>
            <w:tr w:rsidR="00881F04" w14:paraId="137AF881" w14:textId="77777777" w:rsidTr="00BF793D">
              <w:tc>
                <w:tcPr>
                  <w:tcW w:w="2565" w:type="dxa"/>
                </w:tcPr>
                <w:p w14:paraId="53AD906D" w14:textId="01A09C40" w:rsidR="00881F04" w:rsidRDefault="00881F04" w:rsidP="00BF793D">
                  <w:pPr>
                    <w:spacing w:before="60"/>
                    <w:rPr>
                      <w:color w:val="000000"/>
                      <w:szCs w:val="24"/>
                    </w:rPr>
                  </w:pPr>
                  <w:r>
                    <w:rPr>
                      <w:color w:val="000000"/>
                      <w:szCs w:val="24"/>
                    </w:rPr>
                    <w:t xml:space="preserve">Entry level separation </w:t>
                  </w:r>
                </w:p>
              </w:tc>
              <w:tc>
                <w:tcPr>
                  <w:tcW w:w="4500" w:type="dxa"/>
                </w:tcPr>
                <w:p w14:paraId="76F52E5F" w14:textId="77777777" w:rsidR="00881F04" w:rsidRPr="00881F04" w:rsidRDefault="00881F04" w:rsidP="004857D6">
                  <w:pPr>
                    <w:pStyle w:val="ListParagraph"/>
                    <w:numPr>
                      <w:ilvl w:val="0"/>
                      <w:numId w:val="36"/>
                    </w:numPr>
                    <w:overflowPunct/>
                    <w:autoSpaceDE/>
                    <w:autoSpaceDN/>
                    <w:adjustRightInd/>
                    <w:spacing w:before="60"/>
                    <w:ind w:left="230" w:hanging="216"/>
                    <w:textAlignment w:val="auto"/>
                    <w:rPr>
                      <w:color w:val="000000"/>
                    </w:rPr>
                  </w:pPr>
                  <w:r w:rsidRPr="00881F04">
                    <w:rPr>
                      <w:color w:val="000000"/>
                    </w:rPr>
                    <w:t>Consider uncharacterized separations of this type to be under conditions other than dishonorable.</w:t>
                  </w:r>
                </w:p>
                <w:p w14:paraId="3700DFD5" w14:textId="77777777" w:rsidR="00881F04" w:rsidRPr="00881F04" w:rsidRDefault="00881F04" w:rsidP="004857D6">
                  <w:pPr>
                    <w:pStyle w:val="ListParagraph"/>
                    <w:numPr>
                      <w:ilvl w:val="0"/>
                      <w:numId w:val="36"/>
                    </w:numPr>
                    <w:overflowPunct/>
                    <w:autoSpaceDE/>
                    <w:autoSpaceDN/>
                    <w:adjustRightInd/>
                    <w:spacing w:before="0"/>
                    <w:ind w:left="231" w:hanging="219"/>
                    <w:textAlignment w:val="auto"/>
                    <w:rPr>
                      <w:color w:val="000000"/>
                    </w:rPr>
                  </w:pPr>
                  <w:r w:rsidRPr="00881F04">
                    <w:rPr>
                      <w:color w:val="000000"/>
                    </w:rPr>
                    <w:t>No administrative decision is required.</w:t>
                  </w:r>
                </w:p>
                <w:p w14:paraId="448A94CB" w14:textId="2F869842" w:rsidR="00881F04" w:rsidRDefault="00881F04" w:rsidP="00881F04">
                  <w:pPr>
                    <w:rPr>
                      <w:color w:val="000000"/>
                      <w:szCs w:val="24"/>
                    </w:rPr>
                  </w:pPr>
                  <w:r w:rsidRPr="00881F04">
                    <w:rPr>
                      <w:b/>
                      <w:i/>
                      <w:color w:val="000000"/>
                      <w:szCs w:val="24"/>
                    </w:rPr>
                    <w:t>Reference</w:t>
                  </w:r>
                  <w:r w:rsidRPr="00881F04">
                    <w:rPr>
                      <w:color w:val="000000"/>
                      <w:szCs w:val="24"/>
                    </w:rPr>
                    <w:t xml:space="preserve">:  For information on the effect of an entry-level separation based upon fraudulent enlistment on the status as a Veteran, see </w:t>
                  </w:r>
                  <w:hyperlink r:id="rId21" w:history="1">
                    <w:r w:rsidRPr="00881F04">
                      <w:rPr>
                        <w:rStyle w:val="Hyperlink"/>
                        <w:iCs/>
                        <w:szCs w:val="24"/>
                      </w:rPr>
                      <w:t>VAOPGCPREC 16-99</w:t>
                    </w:r>
                  </w:hyperlink>
                  <w:r w:rsidRPr="00881F04">
                    <w:rPr>
                      <w:color w:val="000000"/>
                      <w:szCs w:val="24"/>
                    </w:rPr>
                    <w:t>.</w:t>
                  </w:r>
                </w:p>
              </w:tc>
            </w:tr>
            <w:tr w:rsidR="00881F04" w14:paraId="55BC2D5F" w14:textId="77777777" w:rsidTr="00BF793D">
              <w:tc>
                <w:tcPr>
                  <w:tcW w:w="2565" w:type="dxa"/>
                </w:tcPr>
                <w:p w14:paraId="6F9C2EA6" w14:textId="0996EC2A" w:rsidR="00881F04" w:rsidRDefault="00881F04" w:rsidP="00BF793D">
                  <w:pPr>
                    <w:spacing w:before="60"/>
                    <w:rPr>
                      <w:color w:val="000000"/>
                      <w:szCs w:val="24"/>
                    </w:rPr>
                  </w:pPr>
                  <w:r>
                    <w:rPr>
                      <w:color w:val="000000"/>
                      <w:szCs w:val="24"/>
                    </w:rPr>
                    <w:t>Void Enlistment or induction</w:t>
                  </w:r>
                </w:p>
              </w:tc>
              <w:tc>
                <w:tcPr>
                  <w:tcW w:w="4500" w:type="dxa"/>
                </w:tcPr>
                <w:p w14:paraId="4F2013B2" w14:textId="77777777" w:rsidR="00881F04" w:rsidRPr="00881F04" w:rsidRDefault="00881F04" w:rsidP="004857D6">
                  <w:pPr>
                    <w:pStyle w:val="ListParagraph"/>
                    <w:numPr>
                      <w:ilvl w:val="0"/>
                      <w:numId w:val="37"/>
                    </w:numPr>
                    <w:overflowPunct/>
                    <w:autoSpaceDE/>
                    <w:autoSpaceDN/>
                    <w:adjustRightInd/>
                    <w:spacing w:before="60"/>
                    <w:ind w:left="260" w:hanging="202"/>
                    <w:textAlignment w:val="auto"/>
                    <w:rPr>
                      <w:color w:val="000000"/>
                    </w:rPr>
                  </w:pPr>
                  <w:r w:rsidRPr="00881F04">
                    <w:rPr>
                      <w:color w:val="000000"/>
                    </w:rPr>
                    <w:t xml:space="preserve">Review uncharacterized separations of this type based on facts and circumstances of separation, with reference to the provisions of </w:t>
                  </w:r>
                  <w:hyperlink r:id="rId22" w:history="1">
                    <w:r w:rsidRPr="00881F04">
                      <w:rPr>
                        <w:color w:val="0000FF"/>
                        <w:u w:val="single"/>
                      </w:rPr>
                      <w:t>38 CFR 3.14</w:t>
                    </w:r>
                  </w:hyperlink>
                  <w:r w:rsidRPr="00881F04">
                    <w:rPr>
                      <w:color w:val="000000"/>
                    </w:rPr>
                    <w:t xml:space="preserve"> to determine whether separation was under conditions other than dishonorable.</w:t>
                  </w:r>
                </w:p>
                <w:p w14:paraId="55B68293" w14:textId="1CA06530" w:rsidR="00881F04" w:rsidRPr="00881F04" w:rsidRDefault="00881F04" w:rsidP="004857D6">
                  <w:pPr>
                    <w:pStyle w:val="ListParagraph"/>
                    <w:numPr>
                      <w:ilvl w:val="0"/>
                      <w:numId w:val="37"/>
                    </w:numPr>
                    <w:spacing w:before="0"/>
                    <w:ind w:left="260" w:hanging="202"/>
                    <w:rPr>
                      <w:color w:val="000000"/>
                      <w:szCs w:val="24"/>
                    </w:rPr>
                  </w:pPr>
                  <w:r w:rsidRPr="00881F04">
                    <w:rPr>
                      <w:color w:val="000000"/>
                      <w:szCs w:val="24"/>
                    </w:rPr>
                    <w:t>Prepare an administrative decision.</w:t>
                  </w:r>
                </w:p>
              </w:tc>
            </w:tr>
            <w:tr w:rsidR="00881F04" w14:paraId="726004E1" w14:textId="77777777" w:rsidTr="00BF793D">
              <w:tc>
                <w:tcPr>
                  <w:tcW w:w="2565" w:type="dxa"/>
                </w:tcPr>
                <w:p w14:paraId="2F258BE6" w14:textId="4EBBE1AC" w:rsidR="00881F04" w:rsidRDefault="00881F04" w:rsidP="00BF793D">
                  <w:pPr>
                    <w:spacing w:before="60"/>
                    <w:rPr>
                      <w:color w:val="000000"/>
                      <w:szCs w:val="24"/>
                    </w:rPr>
                  </w:pPr>
                  <w:r>
                    <w:rPr>
                      <w:color w:val="000000"/>
                      <w:szCs w:val="24"/>
                    </w:rPr>
                    <w:t>Dropped from the rolls</w:t>
                  </w:r>
                </w:p>
              </w:tc>
              <w:tc>
                <w:tcPr>
                  <w:tcW w:w="4500" w:type="dxa"/>
                </w:tcPr>
                <w:p w14:paraId="306F22AC" w14:textId="77777777" w:rsidR="00881F04" w:rsidRPr="00881F04" w:rsidRDefault="00881F04" w:rsidP="004857D6">
                  <w:pPr>
                    <w:pStyle w:val="ListParagraph"/>
                    <w:numPr>
                      <w:ilvl w:val="0"/>
                      <w:numId w:val="38"/>
                    </w:numPr>
                    <w:overflowPunct/>
                    <w:autoSpaceDE/>
                    <w:autoSpaceDN/>
                    <w:adjustRightInd/>
                    <w:spacing w:before="60"/>
                    <w:ind w:left="260" w:hanging="202"/>
                    <w:textAlignment w:val="auto"/>
                    <w:rPr>
                      <w:color w:val="000000"/>
                    </w:rPr>
                  </w:pPr>
                  <w:r w:rsidRPr="00881F04">
                    <w:rPr>
                      <w:color w:val="000000"/>
                    </w:rPr>
                    <w:t>Review uncharacterized administrative separations of this type based on facts and circumstances of separation to determine whether separation was under conditions other than dishonorable.</w:t>
                  </w:r>
                </w:p>
                <w:p w14:paraId="4E74D018" w14:textId="3291E75E" w:rsidR="00881F04" w:rsidRPr="00881F04" w:rsidRDefault="00881F04" w:rsidP="004857D6">
                  <w:pPr>
                    <w:pStyle w:val="ListParagraph"/>
                    <w:numPr>
                      <w:ilvl w:val="0"/>
                      <w:numId w:val="38"/>
                    </w:numPr>
                    <w:spacing w:before="0"/>
                    <w:ind w:left="260" w:hanging="202"/>
                    <w:rPr>
                      <w:color w:val="000000"/>
                      <w:szCs w:val="24"/>
                    </w:rPr>
                  </w:pPr>
                  <w:r w:rsidRPr="00881F04">
                    <w:rPr>
                      <w:color w:val="000000"/>
                      <w:szCs w:val="24"/>
                    </w:rPr>
                    <w:t>Prepare an administrative decision.</w:t>
                  </w:r>
                </w:p>
              </w:tc>
            </w:tr>
          </w:tbl>
          <w:p w14:paraId="74C3FF9D" w14:textId="6C11CBB6" w:rsidR="00881F04" w:rsidRPr="00702E11" w:rsidRDefault="002A5397" w:rsidP="00702E11">
            <w:pPr>
              <w:spacing w:before="0"/>
              <w:rPr>
                <w:color w:val="FFFFFF" w:themeColor="background1"/>
                <w:sz w:val="12"/>
                <w:szCs w:val="12"/>
              </w:rPr>
            </w:pPr>
            <w:r>
              <w:rPr>
                <w:color w:val="FFFFFF" w:themeColor="background1"/>
                <w:sz w:val="12"/>
                <w:szCs w:val="12"/>
              </w:rPr>
              <w:t>A</w:t>
            </w:r>
          </w:p>
        </w:tc>
      </w:tr>
      <w:tr w:rsidR="007936AD" w14:paraId="6CF3C6A3" w14:textId="77777777" w:rsidTr="000475D3">
        <w:trPr>
          <w:cantSplit/>
          <w:trHeight w:val="212"/>
        </w:trPr>
        <w:tc>
          <w:tcPr>
            <w:tcW w:w="2560" w:type="dxa"/>
            <w:tcBorders>
              <w:top w:val="nil"/>
              <w:left w:val="nil"/>
              <w:bottom w:val="nil"/>
              <w:right w:val="nil"/>
            </w:tcBorders>
          </w:tcPr>
          <w:p w14:paraId="2CE01B2E" w14:textId="211CE662" w:rsidR="007936AD" w:rsidRDefault="007936AD" w:rsidP="002570A6">
            <w:pPr>
              <w:pStyle w:val="VBALevel2Heading"/>
              <w:rPr>
                <w:color w:val="auto"/>
              </w:rPr>
            </w:pPr>
            <w:r>
              <w:rPr>
                <w:color w:val="auto"/>
              </w:rPr>
              <w:lastRenderedPageBreak/>
              <w:t>Upgraded Discharges</w:t>
            </w:r>
          </w:p>
          <w:p w14:paraId="2FB15CBE" w14:textId="77777777" w:rsidR="008C3738" w:rsidRDefault="008C3738" w:rsidP="008C3738">
            <w:pPr>
              <w:pStyle w:val="VBALevel2Heading"/>
              <w:spacing w:before="0"/>
              <w:rPr>
                <w:color w:val="auto"/>
              </w:rPr>
            </w:pPr>
          </w:p>
          <w:p w14:paraId="423FB559" w14:textId="5CF3FE42" w:rsidR="008C3738" w:rsidRDefault="008C3738" w:rsidP="008C3738">
            <w:pPr>
              <w:pStyle w:val="VBALevel2Heading"/>
              <w:spacing w:before="0"/>
              <w:rPr>
                <w:b w:val="0"/>
                <w:i/>
                <w:color w:val="auto"/>
              </w:rPr>
            </w:pPr>
            <w:r>
              <w:rPr>
                <w:b w:val="0"/>
                <w:i/>
                <w:color w:val="auto"/>
              </w:rPr>
              <w:t>Slide</w:t>
            </w:r>
            <w:r w:rsidR="004263DD">
              <w:rPr>
                <w:b w:val="0"/>
                <w:i/>
                <w:color w:val="auto"/>
              </w:rPr>
              <w:t xml:space="preserve"> 12</w:t>
            </w:r>
          </w:p>
          <w:p w14:paraId="6CBF0947" w14:textId="77777777" w:rsidR="008C3738" w:rsidRDefault="008C3738" w:rsidP="008C3738">
            <w:pPr>
              <w:pStyle w:val="VBALevel2Heading"/>
              <w:spacing w:before="0"/>
              <w:rPr>
                <w:b w:val="0"/>
                <w:i/>
                <w:color w:val="auto"/>
              </w:rPr>
            </w:pPr>
          </w:p>
          <w:p w14:paraId="762434D5" w14:textId="0D5EE9AB" w:rsidR="008C3738" w:rsidRPr="008C3738" w:rsidRDefault="008C3738" w:rsidP="008C3738">
            <w:pPr>
              <w:pStyle w:val="VBALevel2Heading"/>
              <w:spacing w:before="0"/>
              <w:rPr>
                <w:b w:val="0"/>
                <w:i/>
                <w:color w:val="auto"/>
              </w:rPr>
            </w:pPr>
            <w:r>
              <w:rPr>
                <w:b w:val="0"/>
                <w:i/>
                <w:color w:val="auto"/>
              </w:rPr>
              <w:t>Handout</w:t>
            </w:r>
            <w:r w:rsidR="0015591A">
              <w:rPr>
                <w:b w:val="0"/>
                <w:i/>
                <w:color w:val="auto"/>
              </w:rPr>
              <w:t xml:space="preserve"> </w:t>
            </w:r>
            <w:r w:rsidR="00A067FB">
              <w:rPr>
                <w:b w:val="0"/>
                <w:i/>
                <w:color w:val="auto"/>
              </w:rPr>
              <w:t xml:space="preserve">p. </w:t>
            </w:r>
            <w:r w:rsidR="0015591A">
              <w:rPr>
                <w:b w:val="0"/>
                <w:i/>
                <w:color w:val="auto"/>
              </w:rPr>
              <w:t>6</w:t>
            </w:r>
          </w:p>
        </w:tc>
        <w:tc>
          <w:tcPr>
            <w:tcW w:w="7217" w:type="dxa"/>
            <w:tcBorders>
              <w:top w:val="nil"/>
              <w:left w:val="nil"/>
              <w:bottom w:val="nil"/>
              <w:right w:val="nil"/>
            </w:tcBorders>
          </w:tcPr>
          <w:p w14:paraId="26738084" w14:textId="6E27A8F4" w:rsidR="007936AD" w:rsidRDefault="007936AD" w:rsidP="007936AD">
            <w:pPr>
              <w:pStyle w:val="NormalWeb"/>
              <w:rPr>
                <w:noProof/>
                <w:color w:val="000000"/>
              </w:rPr>
            </w:pPr>
            <w:r>
              <w:rPr>
                <w:noProof/>
                <w:color w:val="000000"/>
              </w:rPr>
              <w:t>A discharge ma</w:t>
            </w:r>
            <w:r w:rsidR="004263DD">
              <w:rPr>
                <w:noProof/>
                <w:color w:val="000000"/>
              </w:rPr>
              <w:t>y be upgraded by a discharge re</w:t>
            </w:r>
            <w:r>
              <w:rPr>
                <w:noProof/>
                <w:color w:val="000000"/>
              </w:rPr>
              <w:t>v</w:t>
            </w:r>
            <w:r w:rsidR="004263DD">
              <w:rPr>
                <w:noProof/>
                <w:color w:val="000000"/>
              </w:rPr>
              <w:t>i</w:t>
            </w:r>
            <w:r>
              <w:rPr>
                <w:noProof/>
                <w:color w:val="000000"/>
              </w:rPr>
              <w:t>ew board.  Depending on the type of upgrade and the authority under which the discharge was upgraded, the decision may be binding on VA.</w:t>
            </w:r>
          </w:p>
          <w:p w14:paraId="1CDDFF21" w14:textId="77777777" w:rsidR="007936AD" w:rsidRDefault="008C3738" w:rsidP="008C3738">
            <w:pPr>
              <w:pStyle w:val="NormalWeb"/>
              <w:rPr>
                <w:noProof/>
                <w:color w:val="000000"/>
              </w:rPr>
            </w:pPr>
            <w:r>
              <w:rPr>
                <w:noProof/>
                <w:color w:val="000000"/>
              </w:rPr>
              <w:t xml:space="preserve">For more information on identifying upgraded discharges and how they effect a service member’s entitlement to VA benefits, direct the trainees to </w:t>
            </w:r>
            <w:hyperlink r:id="rId23" w:anchor="se38.1.3_112" w:history="1">
              <w:r w:rsidRPr="008C3738">
                <w:rPr>
                  <w:rStyle w:val="Hyperlink"/>
                  <w:noProof/>
                </w:rPr>
                <w:t>38 CFR 3.12(e-h)</w:t>
              </w:r>
            </w:hyperlink>
            <w:r>
              <w:rPr>
                <w:noProof/>
                <w:color w:val="000000"/>
              </w:rPr>
              <w:t xml:space="preserve"> and M21-1, Part III, Subpart v, Chapter 1, Section B, 6-7</w:t>
            </w:r>
            <w:r w:rsidR="004B74BE">
              <w:rPr>
                <w:noProof/>
                <w:color w:val="000000"/>
              </w:rPr>
              <w:t>.</w:t>
            </w:r>
          </w:p>
          <w:p w14:paraId="6344A47B" w14:textId="77777777" w:rsidR="00624DC4" w:rsidRDefault="00624DC4" w:rsidP="008C3738">
            <w:pPr>
              <w:pStyle w:val="NormalWeb"/>
              <w:rPr>
                <w:noProof/>
                <w:color w:val="000000"/>
              </w:rPr>
            </w:pPr>
          </w:p>
          <w:p w14:paraId="18D326C4" w14:textId="77777777" w:rsidR="00624DC4" w:rsidRPr="00624DC4" w:rsidRDefault="00624DC4" w:rsidP="00624DC4">
            <w:pPr>
              <w:pStyle w:val="NormalWeb"/>
              <w:rPr>
                <w:noProof/>
                <w:color w:val="000000"/>
              </w:rPr>
            </w:pPr>
            <w:bookmarkStart w:id="37" w:name="_Hlk34817050"/>
            <w:r w:rsidRPr="00624DC4">
              <w:rPr>
                <w:noProof/>
                <w:color w:val="000000"/>
              </w:rPr>
              <w:t xml:space="preserve">*A Presidential pardon is </w:t>
            </w:r>
            <w:r w:rsidRPr="00624DC4">
              <w:rPr>
                <w:noProof/>
                <w:color w:val="000000"/>
                <w:u w:val="single"/>
              </w:rPr>
              <w:t>not</w:t>
            </w:r>
            <w:r w:rsidRPr="00624DC4">
              <w:rPr>
                <w:noProof/>
                <w:color w:val="000000"/>
              </w:rPr>
              <w:t xml:space="preserve"> considered an upgraded military discharge. Ref: United States Justice Department FAQ’s. </w:t>
            </w:r>
            <w:hyperlink r:id="rId24" w:history="1">
              <w:r w:rsidRPr="00624DC4">
                <w:rPr>
                  <w:rStyle w:val="Hyperlink"/>
                  <w:noProof/>
                </w:rPr>
                <w:t>https://www.justice.gov/pardon/frequently-asked-questions</w:t>
              </w:r>
            </w:hyperlink>
          </w:p>
          <w:bookmarkEnd w:id="37"/>
          <w:p w14:paraId="660BC790" w14:textId="0B91610B" w:rsidR="00624DC4" w:rsidRPr="008C3738" w:rsidRDefault="00624DC4" w:rsidP="008C3738">
            <w:pPr>
              <w:pStyle w:val="NormalWeb"/>
              <w:rPr>
                <w:noProof/>
                <w:color w:val="000000"/>
              </w:rPr>
            </w:pPr>
          </w:p>
        </w:tc>
      </w:tr>
    </w:tbl>
    <w:p w14:paraId="235F41CC"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C7258F">
        <w:trPr>
          <w:trHeight w:val="212"/>
        </w:trPr>
        <w:tc>
          <w:tcPr>
            <w:tcW w:w="9777" w:type="dxa"/>
            <w:gridSpan w:val="2"/>
            <w:tcBorders>
              <w:top w:val="nil"/>
              <w:left w:val="nil"/>
              <w:bottom w:val="nil"/>
              <w:right w:val="nil"/>
            </w:tcBorders>
            <w:vAlign w:val="center"/>
          </w:tcPr>
          <w:p w14:paraId="235F41CD" w14:textId="7370D7CF" w:rsidR="002570A6" w:rsidRDefault="002570A6" w:rsidP="00866ABD">
            <w:pPr>
              <w:pStyle w:val="VBALessonTopicTitle"/>
              <w:spacing w:before="0" w:after="0"/>
            </w:pPr>
            <w:bookmarkStart w:id="38" w:name="_Toc444764399"/>
            <w:r>
              <w:rPr>
                <w:color w:val="auto"/>
              </w:rPr>
              <w:lastRenderedPageBreak/>
              <w:t>Topic</w:t>
            </w:r>
            <w:r>
              <w:t xml:space="preserve"> </w:t>
            </w:r>
            <w:r w:rsidRPr="00DA4737">
              <w:rPr>
                <w:color w:val="auto"/>
              </w:rPr>
              <w:t xml:space="preserve">2: </w:t>
            </w:r>
            <w:r w:rsidR="00DA4737">
              <w:rPr>
                <w:color w:val="auto"/>
              </w:rPr>
              <w:t>Development Requirements for COD</w:t>
            </w:r>
            <w:bookmarkEnd w:id="38"/>
          </w:p>
        </w:tc>
      </w:tr>
      <w:tr w:rsidR="00A067FB" w14:paraId="604D14EC" w14:textId="77777777" w:rsidTr="00C7258F">
        <w:trPr>
          <w:trHeight w:val="212"/>
        </w:trPr>
        <w:tc>
          <w:tcPr>
            <w:tcW w:w="9777" w:type="dxa"/>
            <w:gridSpan w:val="2"/>
            <w:tcBorders>
              <w:top w:val="nil"/>
              <w:left w:val="nil"/>
              <w:bottom w:val="nil"/>
              <w:right w:val="nil"/>
            </w:tcBorders>
            <w:vAlign w:val="center"/>
          </w:tcPr>
          <w:p w14:paraId="106A7D14" w14:textId="77777777" w:rsidR="00A067FB" w:rsidRDefault="00A067FB" w:rsidP="00866ABD">
            <w:pPr>
              <w:pStyle w:val="VBALessonTopicTitle"/>
              <w:spacing w:before="0" w:after="0"/>
              <w:rPr>
                <w:color w:val="auto"/>
              </w:rPr>
            </w:pPr>
          </w:p>
        </w:tc>
      </w:tr>
      <w:tr w:rsidR="002570A6" w14:paraId="235F41D1" w14:textId="77777777" w:rsidTr="00C7258F">
        <w:trPr>
          <w:trHeight w:val="212"/>
        </w:trPr>
        <w:tc>
          <w:tcPr>
            <w:tcW w:w="2560" w:type="dxa"/>
            <w:tcBorders>
              <w:top w:val="nil"/>
              <w:left w:val="nil"/>
              <w:bottom w:val="nil"/>
              <w:right w:val="nil"/>
            </w:tcBorders>
          </w:tcPr>
          <w:p w14:paraId="235F41CF" w14:textId="77777777" w:rsidR="002570A6" w:rsidRDefault="002570A6" w:rsidP="002E4E2C">
            <w:pPr>
              <w:pStyle w:val="VBALevel1Heading"/>
              <w:spacing w:before="60" w:after="60"/>
            </w:pPr>
            <w:r>
              <w:t>Introduction</w:t>
            </w:r>
          </w:p>
        </w:tc>
        <w:tc>
          <w:tcPr>
            <w:tcW w:w="7217" w:type="dxa"/>
            <w:tcBorders>
              <w:top w:val="nil"/>
              <w:left w:val="nil"/>
              <w:bottom w:val="nil"/>
              <w:right w:val="nil"/>
            </w:tcBorders>
          </w:tcPr>
          <w:p w14:paraId="235F41D0" w14:textId="5EC08CAF" w:rsidR="002570A6" w:rsidRPr="002E4E2C" w:rsidRDefault="002570A6" w:rsidP="002E4E2C">
            <w:pPr>
              <w:pStyle w:val="VBABodyText"/>
              <w:spacing w:before="60" w:after="60"/>
              <w:rPr>
                <w:b/>
                <w:color w:val="auto"/>
              </w:rPr>
            </w:pPr>
            <w:r w:rsidRPr="002E4E2C">
              <w:rPr>
                <w:color w:val="auto"/>
              </w:rPr>
              <w:t xml:space="preserve">This topic will </w:t>
            </w:r>
            <w:r w:rsidR="00702E11" w:rsidRPr="002E4E2C">
              <w:rPr>
                <w:color w:val="auto"/>
              </w:rPr>
              <w:t xml:space="preserve">explain the development requirements for </w:t>
            </w:r>
            <w:r w:rsidR="0026384D" w:rsidRPr="002E4E2C">
              <w:rPr>
                <w:color w:val="auto"/>
              </w:rPr>
              <w:t xml:space="preserve">COD.  It also gives details about conditional periods of service and how to distinguish an honorable period from </w:t>
            </w:r>
            <w:r w:rsidR="00B23B07" w:rsidRPr="002E4E2C">
              <w:rPr>
                <w:color w:val="auto"/>
              </w:rPr>
              <w:t>an</w:t>
            </w:r>
            <w:r w:rsidR="0026384D" w:rsidRPr="002E4E2C">
              <w:rPr>
                <w:color w:val="auto"/>
              </w:rPr>
              <w:t xml:space="preserve"> other than honorable period. </w:t>
            </w:r>
          </w:p>
        </w:tc>
      </w:tr>
      <w:tr w:rsidR="002570A6" w14:paraId="235F41D4" w14:textId="77777777" w:rsidTr="00C7258F">
        <w:trPr>
          <w:trHeight w:val="212"/>
        </w:trPr>
        <w:tc>
          <w:tcPr>
            <w:tcW w:w="2560" w:type="dxa"/>
            <w:tcBorders>
              <w:top w:val="nil"/>
              <w:left w:val="nil"/>
              <w:bottom w:val="nil"/>
              <w:right w:val="nil"/>
            </w:tcBorders>
          </w:tcPr>
          <w:p w14:paraId="235F41D2" w14:textId="77777777" w:rsidR="002570A6" w:rsidRDefault="002570A6" w:rsidP="002E4E2C">
            <w:pPr>
              <w:pStyle w:val="VBALevel1Heading"/>
              <w:spacing w:before="60" w:after="60"/>
            </w:pPr>
            <w:r>
              <w:t>Time Required</w:t>
            </w:r>
          </w:p>
        </w:tc>
        <w:tc>
          <w:tcPr>
            <w:tcW w:w="7217" w:type="dxa"/>
            <w:tcBorders>
              <w:top w:val="nil"/>
              <w:left w:val="nil"/>
              <w:bottom w:val="nil"/>
              <w:right w:val="nil"/>
            </w:tcBorders>
          </w:tcPr>
          <w:p w14:paraId="235F41D3" w14:textId="5F72B776" w:rsidR="002570A6" w:rsidRPr="002E4E2C" w:rsidRDefault="002E4E2C" w:rsidP="0072746F">
            <w:pPr>
              <w:pStyle w:val="VBATimeReq"/>
              <w:spacing w:before="60" w:after="60"/>
              <w:rPr>
                <w:color w:val="auto"/>
              </w:rPr>
            </w:pPr>
            <w:r>
              <w:rPr>
                <w:color w:val="auto"/>
              </w:rPr>
              <w:t>3</w:t>
            </w:r>
            <w:r w:rsidR="00515308">
              <w:rPr>
                <w:color w:val="auto"/>
              </w:rPr>
              <w:t>0</w:t>
            </w:r>
            <w:r>
              <w:rPr>
                <w:color w:val="auto"/>
              </w:rPr>
              <w:t xml:space="preserve"> minutes</w:t>
            </w:r>
          </w:p>
        </w:tc>
      </w:tr>
      <w:tr w:rsidR="002570A6" w14:paraId="235F41DF" w14:textId="77777777" w:rsidTr="00C7258F">
        <w:trPr>
          <w:trHeight w:val="212"/>
        </w:trPr>
        <w:tc>
          <w:tcPr>
            <w:tcW w:w="2560" w:type="dxa"/>
            <w:tcBorders>
              <w:top w:val="nil"/>
              <w:left w:val="nil"/>
              <w:bottom w:val="nil"/>
              <w:right w:val="nil"/>
            </w:tcBorders>
          </w:tcPr>
          <w:p w14:paraId="235F41D5" w14:textId="77777777" w:rsidR="002570A6" w:rsidRDefault="002570A6" w:rsidP="00C7258F">
            <w:pPr>
              <w:pStyle w:val="VBALevel1Heading"/>
            </w:pPr>
            <w:r>
              <w:t>OBJECTIVES/</w:t>
            </w:r>
            <w:r>
              <w:br/>
              <w:t>Teaching Points</w:t>
            </w:r>
          </w:p>
          <w:p w14:paraId="235F41D6" w14:textId="77777777" w:rsidR="002570A6" w:rsidRDefault="002570A6" w:rsidP="00C7258F">
            <w:pPr>
              <w:pStyle w:val="VBALevel3Heading"/>
              <w:spacing w:after="120"/>
              <w:rPr>
                <w:i w:val="0"/>
                <w:szCs w:val="24"/>
              </w:rPr>
            </w:pPr>
          </w:p>
        </w:tc>
        <w:tc>
          <w:tcPr>
            <w:tcW w:w="7217" w:type="dxa"/>
            <w:tcBorders>
              <w:top w:val="nil"/>
              <w:left w:val="nil"/>
              <w:bottom w:val="nil"/>
              <w:right w:val="nil"/>
            </w:tcBorders>
          </w:tcPr>
          <w:p w14:paraId="235F41D7" w14:textId="77777777" w:rsidR="002570A6" w:rsidRDefault="002570A6" w:rsidP="00C7258F">
            <w:pPr>
              <w:tabs>
                <w:tab w:val="left" w:pos="590"/>
              </w:tabs>
              <w:spacing w:after="120"/>
              <w:rPr>
                <w:szCs w:val="24"/>
              </w:rPr>
            </w:pPr>
            <w:r>
              <w:rPr>
                <w:szCs w:val="24"/>
              </w:rPr>
              <w:t>Topic objectives:</w:t>
            </w:r>
          </w:p>
          <w:p w14:paraId="235F41D8" w14:textId="4B435712" w:rsidR="002570A6" w:rsidRPr="002E4E2C" w:rsidRDefault="002E4E2C" w:rsidP="002E4E2C">
            <w:pPr>
              <w:numPr>
                <w:ilvl w:val="0"/>
                <w:numId w:val="3"/>
              </w:numPr>
              <w:spacing w:before="60"/>
              <w:ind w:left="320" w:hanging="220"/>
              <w:rPr>
                <w:szCs w:val="24"/>
              </w:rPr>
            </w:pPr>
            <w:r w:rsidRPr="002E4E2C">
              <w:rPr>
                <w:szCs w:val="24"/>
              </w:rPr>
              <w:t xml:space="preserve">Understand the </w:t>
            </w:r>
            <w:r w:rsidR="00074E55">
              <w:rPr>
                <w:szCs w:val="24"/>
              </w:rPr>
              <w:t xml:space="preserve">advance notice </w:t>
            </w:r>
            <w:r w:rsidRPr="002E4E2C">
              <w:rPr>
                <w:szCs w:val="24"/>
              </w:rPr>
              <w:t>requirements for a pending COD determination</w:t>
            </w:r>
          </w:p>
          <w:p w14:paraId="235F41DA" w14:textId="47A3F096" w:rsidR="002570A6" w:rsidRPr="002E4E2C" w:rsidRDefault="00AD1A79" w:rsidP="002E4E2C">
            <w:pPr>
              <w:numPr>
                <w:ilvl w:val="0"/>
                <w:numId w:val="3"/>
              </w:numPr>
              <w:spacing w:before="0" w:after="60"/>
              <w:ind w:left="320" w:hanging="220"/>
              <w:rPr>
                <w:szCs w:val="24"/>
              </w:rPr>
            </w:pPr>
            <w:r>
              <w:rPr>
                <w:szCs w:val="24"/>
              </w:rPr>
              <w:t>Recognize</w:t>
            </w:r>
            <w:r w:rsidR="007D58AA" w:rsidRPr="002E4E2C">
              <w:rPr>
                <w:szCs w:val="24"/>
              </w:rPr>
              <w:t xml:space="preserve"> when a conditional service period exists and its impact on a claim for VA benefits</w:t>
            </w:r>
          </w:p>
          <w:p w14:paraId="235F41DB" w14:textId="77777777" w:rsidR="002570A6" w:rsidRDefault="002570A6" w:rsidP="00C7258F">
            <w:pPr>
              <w:tabs>
                <w:tab w:val="left" w:pos="590"/>
              </w:tabs>
              <w:spacing w:after="120"/>
              <w:rPr>
                <w:bCs/>
                <w:szCs w:val="24"/>
              </w:rPr>
            </w:pPr>
            <w:r>
              <w:rPr>
                <w:szCs w:val="24"/>
              </w:rPr>
              <w:t>The following topic teaching points support the topic objectives</w:t>
            </w:r>
            <w:r>
              <w:rPr>
                <w:bCs/>
                <w:szCs w:val="24"/>
              </w:rPr>
              <w:t xml:space="preserve">: </w:t>
            </w:r>
          </w:p>
          <w:p w14:paraId="235F41DC" w14:textId="427177C6" w:rsidR="002570A6" w:rsidRDefault="00BD22CD" w:rsidP="00BD22CD">
            <w:pPr>
              <w:numPr>
                <w:ilvl w:val="0"/>
                <w:numId w:val="3"/>
              </w:numPr>
              <w:tabs>
                <w:tab w:val="left" w:pos="590"/>
              </w:tabs>
              <w:ind w:left="317" w:hanging="216"/>
              <w:rPr>
                <w:color w:val="0070C0"/>
                <w:szCs w:val="24"/>
              </w:rPr>
            </w:pPr>
            <w:r>
              <w:t>Was a previous COD decision made</w:t>
            </w:r>
          </w:p>
          <w:p w14:paraId="235F41DD" w14:textId="1448D4B1" w:rsidR="002570A6" w:rsidRDefault="00BD22CD" w:rsidP="00BD22CD">
            <w:pPr>
              <w:numPr>
                <w:ilvl w:val="0"/>
                <w:numId w:val="3"/>
              </w:numPr>
              <w:tabs>
                <w:tab w:val="left" w:pos="590"/>
              </w:tabs>
              <w:spacing w:before="0"/>
              <w:ind w:left="317" w:hanging="216"/>
              <w:rPr>
                <w:color w:val="0070C0"/>
                <w:szCs w:val="24"/>
              </w:rPr>
            </w:pPr>
            <w:r>
              <w:t>Responsibility for COD development and determinations</w:t>
            </w:r>
          </w:p>
          <w:p w14:paraId="0DC09741" w14:textId="2803CBCA" w:rsidR="002570A6" w:rsidRPr="00BD22CD" w:rsidRDefault="00C3390F" w:rsidP="00BD22CD">
            <w:pPr>
              <w:numPr>
                <w:ilvl w:val="0"/>
                <w:numId w:val="3"/>
              </w:numPr>
              <w:tabs>
                <w:tab w:val="left" w:pos="590"/>
              </w:tabs>
              <w:spacing w:before="0"/>
              <w:ind w:left="317" w:hanging="216"/>
              <w:rPr>
                <w:color w:val="2A63A8"/>
                <w:szCs w:val="24"/>
              </w:rPr>
            </w:pPr>
            <w:r>
              <w:t>Required records for a COD determination</w:t>
            </w:r>
          </w:p>
          <w:p w14:paraId="09791319" w14:textId="100787A2" w:rsidR="00BD22CD" w:rsidRPr="00BD22CD" w:rsidRDefault="00BD22CD" w:rsidP="00BD22CD">
            <w:pPr>
              <w:numPr>
                <w:ilvl w:val="0"/>
                <w:numId w:val="3"/>
              </w:numPr>
              <w:tabs>
                <w:tab w:val="left" w:pos="590"/>
              </w:tabs>
              <w:spacing w:before="0"/>
              <w:ind w:left="317" w:hanging="216"/>
              <w:rPr>
                <w:color w:val="2A63A8"/>
                <w:szCs w:val="24"/>
              </w:rPr>
            </w:pPr>
            <w:r>
              <w:t>Requirement for advance notice</w:t>
            </w:r>
          </w:p>
          <w:p w14:paraId="55D3E3C2" w14:textId="7B1E983C" w:rsidR="00BD22CD" w:rsidRPr="00BD22CD" w:rsidRDefault="00BD22CD" w:rsidP="00BD22CD">
            <w:pPr>
              <w:numPr>
                <w:ilvl w:val="0"/>
                <w:numId w:val="3"/>
              </w:numPr>
              <w:tabs>
                <w:tab w:val="left" w:pos="590"/>
              </w:tabs>
              <w:spacing w:before="0"/>
              <w:ind w:left="317" w:hanging="216"/>
              <w:rPr>
                <w:color w:val="2A63A8"/>
                <w:szCs w:val="24"/>
              </w:rPr>
            </w:pPr>
            <w:r>
              <w:t>Conditional discharge</w:t>
            </w:r>
          </w:p>
          <w:p w14:paraId="44EE5014" w14:textId="2395E7B2" w:rsidR="00BD22CD" w:rsidRPr="00BD22CD" w:rsidRDefault="00BD22CD" w:rsidP="00BD22CD">
            <w:pPr>
              <w:numPr>
                <w:ilvl w:val="0"/>
                <w:numId w:val="3"/>
              </w:numPr>
              <w:tabs>
                <w:tab w:val="left" w:pos="590"/>
              </w:tabs>
              <w:spacing w:before="0"/>
              <w:ind w:left="317" w:hanging="216"/>
              <w:rPr>
                <w:color w:val="2A63A8"/>
                <w:szCs w:val="24"/>
              </w:rPr>
            </w:pPr>
            <w:r>
              <w:t>When to develop for a possible conditional discharge</w:t>
            </w:r>
          </w:p>
          <w:p w14:paraId="05509CEF" w14:textId="55F22644" w:rsidR="00BD22CD" w:rsidRPr="00BD22CD" w:rsidRDefault="00BD22CD" w:rsidP="00BD22CD">
            <w:pPr>
              <w:numPr>
                <w:ilvl w:val="0"/>
                <w:numId w:val="3"/>
              </w:numPr>
              <w:spacing w:before="0"/>
              <w:ind w:left="317" w:hanging="216"/>
              <w:rPr>
                <w:color w:val="2A63A8"/>
                <w:szCs w:val="24"/>
              </w:rPr>
            </w:pPr>
            <w:r w:rsidRPr="00BD22CD">
              <w:t>Identify</w:t>
            </w:r>
            <w:r>
              <w:t>ing the need for a conditional d</w:t>
            </w:r>
            <w:r w:rsidRPr="00BD22CD">
              <w:t>ischarge COD determination</w:t>
            </w:r>
          </w:p>
          <w:p w14:paraId="235F41DE" w14:textId="2BEF5B04" w:rsidR="00BD22CD" w:rsidRDefault="00BD22CD" w:rsidP="00BD22CD">
            <w:pPr>
              <w:numPr>
                <w:ilvl w:val="0"/>
                <w:numId w:val="3"/>
              </w:numPr>
              <w:tabs>
                <w:tab w:val="left" w:pos="590"/>
              </w:tabs>
              <w:spacing w:before="0" w:after="60"/>
              <w:ind w:left="317" w:hanging="216"/>
              <w:rPr>
                <w:color w:val="2A63A8"/>
                <w:szCs w:val="24"/>
              </w:rPr>
            </w:pPr>
            <w:r>
              <w:t>Determining the dates of service for a conditional discharge</w:t>
            </w:r>
          </w:p>
        </w:tc>
      </w:tr>
      <w:tr w:rsidR="00F77EC1" w14:paraId="5AAB89F7" w14:textId="77777777" w:rsidTr="00C212A5">
        <w:trPr>
          <w:trHeight w:val="212"/>
        </w:trPr>
        <w:tc>
          <w:tcPr>
            <w:tcW w:w="2560" w:type="dxa"/>
            <w:tcBorders>
              <w:top w:val="nil"/>
              <w:left w:val="nil"/>
              <w:bottom w:val="nil"/>
              <w:right w:val="nil"/>
            </w:tcBorders>
          </w:tcPr>
          <w:p w14:paraId="6D5D5F48" w14:textId="77777777" w:rsidR="00F77EC1" w:rsidRDefault="00F114CF" w:rsidP="00C212A5">
            <w:pPr>
              <w:pStyle w:val="VBALevel2Heading"/>
              <w:rPr>
                <w:color w:val="auto"/>
              </w:rPr>
            </w:pPr>
            <w:r w:rsidRPr="000A4C9D">
              <w:rPr>
                <w:color w:val="auto"/>
              </w:rPr>
              <w:t xml:space="preserve">Was a </w:t>
            </w:r>
            <w:r w:rsidR="00F77EC1" w:rsidRPr="000A4C9D">
              <w:rPr>
                <w:color w:val="auto"/>
              </w:rPr>
              <w:t>Previous COD Decision</w:t>
            </w:r>
            <w:r w:rsidRPr="000A4C9D">
              <w:rPr>
                <w:color w:val="auto"/>
              </w:rPr>
              <w:t xml:space="preserve"> Made</w:t>
            </w:r>
          </w:p>
          <w:p w14:paraId="063385F7" w14:textId="77777777" w:rsidR="000475D3" w:rsidRDefault="000475D3" w:rsidP="000475D3">
            <w:pPr>
              <w:pStyle w:val="VBALevel2Heading"/>
              <w:spacing w:before="0"/>
              <w:rPr>
                <w:b w:val="0"/>
                <w:color w:val="auto"/>
              </w:rPr>
            </w:pPr>
          </w:p>
          <w:p w14:paraId="4A89434D" w14:textId="14FFF249" w:rsidR="000475D3" w:rsidRPr="000475D3" w:rsidRDefault="000475D3" w:rsidP="000475D3">
            <w:pPr>
              <w:pStyle w:val="VBALevel2Heading"/>
              <w:spacing w:before="0"/>
              <w:rPr>
                <w:b w:val="0"/>
                <w:i/>
                <w:color w:val="auto"/>
              </w:rPr>
            </w:pPr>
            <w:r w:rsidRPr="000475D3">
              <w:rPr>
                <w:b w:val="0"/>
                <w:i/>
                <w:color w:val="auto"/>
              </w:rPr>
              <w:t xml:space="preserve">Slide </w:t>
            </w:r>
            <w:r w:rsidR="0051539E">
              <w:rPr>
                <w:b w:val="0"/>
                <w:i/>
                <w:color w:val="auto"/>
              </w:rPr>
              <w:t>1</w:t>
            </w:r>
            <w:r w:rsidR="006335ED">
              <w:rPr>
                <w:b w:val="0"/>
                <w:i/>
                <w:color w:val="auto"/>
              </w:rPr>
              <w:t>3</w:t>
            </w:r>
          </w:p>
          <w:p w14:paraId="0EE7CC33" w14:textId="77777777" w:rsidR="000475D3" w:rsidRPr="000475D3" w:rsidRDefault="000475D3" w:rsidP="000475D3">
            <w:pPr>
              <w:pStyle w:val="VBALevel2Heading"/>
              <w:spacing w:before="0"/>
              <w:rPr>
                <w:b w:val="0"/>
                <w:i/>
                <w:color w:val="auto"/>
              </w:rPr>
            </w:pPr>
          </w:p>
          <w:p w14:paraId="670B65ED" w14:textId="0ED4B3DD" w:rsidR="000475D3" w:rsidRPr="000475D3" w:rsidRDefault="000475D3" w:rsidP="0015591A">
            <w:pPr>
              <w:pStyle w:val="VBALevel2Heading"/>
              <w:spacing w:before="0"/>
              <w:rPr>
                <w:b w:val="0"/>
                <w:color w:val="auto"/>
              </w:rPr>
            </w:pPr>
            <w:r w:rsidRPr="000475D3">
              <w:rPr>
                <w:b w:val="0"/>
                <w:i/>
                <w:color w:val="auto"/>
              </w:rPr>
              <w:t xml:space="preserve">Handout </w:t>
            </w:r>
            <w:r w:rsidR="00A067FB">
              <w:rPr>
                <w:b w:val="0"/>
                <w:i/>
                <w:color w:val="auto"/>
              </w:rPr>
              <w:t xml:space="preserve">p. </w:t>
            </w:r>
            <w:r w:rsidR="0015591A">
              <w:rPr>
                <w:b w:val="0"/>
                <w:i/>
                <w:color w:val="auto"/>
              </w:rPr>
              <w:t>7</w:t>
            </w:r>
          </w:p>
        </w:tc>
        <w:tc>
          <w:tcPr>
            <w:tcW w:w="7217" w:type="dxa"/>
            <w:tcBorders>
              <w:top w:val="nil"/>
              <w:left w:val="nil"/>
              <w:bottom w:val="nil"/>
              <w:right w:val="nil"/>
            </w:tcBorders>
          </w:tcPr>
          <w:p w14:paraId="4DCD04DB" w14:textId="585ADB20" w:rsidR="00F77EC1" w:rsidRPr="00286527" w:rsidRDefault="00F114CF" w:rsidP="00C212A5">
            <w:r w:rsidRPr="00286527">
              <w:t xml:space="preserve">Before beginning development, make sure to review the file for any previous </w:t>
            </w:r>
            <w:r w:rsidR="00F77EC1" w:rsidRPr="00286527">
              <w:t xml:space="preserve">COD </w:t>
            </w:r>
            <w:r w:rsidRPr="00286527">
              <w:t>determinations</w:t>
            </w:r>
            <w:r w:rsidR="00F77EC1" w:rsidRPr="00286527">
              <w:t>.</w:t>
            </w:r>
          </w:p>
          <w:p w14:paraId="2E802F0F" w14:textId="33802F27" w:rsidR="00F77EC1" w:rsidRPr="00286527" w:rsidRDefault="00F77EC1" w:rsidP="00C212A5">
            <w:r w:rsidRPr="00286527">
              <w:t>If no</w:t>
            </w:r>
            <w:r w:rsidR="00F114CF" w:rsidRPr="00286527">
              <w:t xml:space="preserve"> previous decision has been made</w:t>
            </w:r>
            <w:r w:rsidRPr="00286527">
              <w:t xml:space="preserve">, then </w:t>
            </w:r>
            <w:r w:rsidR="00F114CF" w:rsidRPr="00286527">
              <w:t>proceed to develop.</w:t>
            </w:r>
          </w:p>
          <w:p w14:paraId="35DF3F87" w14:textId="6B0D837A" w:rsidR="00F77EC1" w:rsidRPr="00286527" w:rsidRDefault="00F77EC1" w:rsidP="00C212A5">
            <w:r w:rsidRPr="00286527">
              <w:t xml:space="preserve">If </w:t>
            </w:r>
            <w:r w:rsidR="00F114CF" w:rsidRPr="00286527">
              <w:t>a previous decision has been made</w:t>
            </w:r>
            <w:r w:rsidRPr="00286527">
              <w:t>, then</w:t>
            </w:r>
          </w:p>
          <w:p w14:paraId="5E8E6256" w14:textId="5B31DC6B" w:rsidR="00F114CF" w:rsidRPr="00286527" w:rsidRDefault="00F114CF" w:rsidP="004857D6">
            <w:pPr>
              <w:pStyle w:val="ListParagraph"/>
              <w:numPr>
                <w:ilvl w:val="0"/>
                <w:numId w:val="42"/>
              </w:numPr>
              <w:ind w:left="320" w:hanging="220"/>
            </w:pPr>
            <w:r w:rsidRPr="00286527">
              <w:t xml:space="preserve">review to make sure that no clear and </w:t>
            </w:r>
            <w:r w:rsidR="00B23B07" w:rsidRPr="00286527">
              <w:t>unmistakable</w:t>
            </w:r>
            <w:r w:rsidRPr="00286527">
              <w:t xml:space="preserve"> error was made or that no change</w:t>
            </w:r>
            <w:r w:rsidR="006D778C">
              <w:t>(s)</w:t>
            </w:r>
            <w:r w:rsidRPr="00286527">
              <w:t xml:space="preserve"> </w:t>
            </w:r>
            <w:r w:rsidR="00DD3D3E">
              <w:t xml:space="preserve">in laws or regulations </w:t>
            </w:r>
            <w:r w:rsidRPr="00286527">
              <w:t>has been made since the decision that would warrant reexamination of the previous decision,</w:t>
            </w:r>
          </w:p>
          <w:p w14:paraId="29BB5C35" w14:textId="06C41773" w:rsidR="00F114CF" w:rsidRPr="00286527" w:rsidRDefault="00F114CF" w:rsidP="004857D6">
            <w:pPr>
              <w:pStyle w:val="ListParagraph"/>
              <w:numPr>
                <w:ilvl w:val="0"/>
                <w:numId w:val="42"/>
              </w:numPr>
              <w:spacing w:before="0"/>
              <w:ind w:left="320" w:hanging="220"/>
            </w:pPr>
            <w:r w:rsidRPr="00286527">
              <w:t xml:space="preserve">decide if new and </w:t>
            </w:r>
            <w:r w:rsidR="006D299A">
              <w:t xml:space="preserve">relevant </w:t>
            </w:r>
            <w:r w:rsidRPr="00286527">
              <w:t xml:space="preserve">evidence has been provided to reopen and reexamine the previous decision, </w:t>
            </w:r>
            <w:r w:rsidR="006D299A">
              <w:t xml:space="preserve">if received on a VA Form 20-0995: Supplemental Claim </w:t>
            </w:r>
            <w:r w:rsidRPr="00286527">
              <w:t>and</w:t>
            </w:r>
            <w:r w:rsidR="006D299A">
              <w:t>,</w:t>
            </w:r>
          </w:p>
          <w:p w14:paraId="4FE731C6" w14:textId="5D578336" w:rsidR="00F77EC1" w:rsidRPr="00286527" w:rsidRDefault="003B0782" w:rsidP="004857D6">
            <w:pPr>
              <w:pStyle w:val="ListParagraph"/>
              <w:numPr>
                <w:ilvl w:val="0"/>
                <w:numId w:val="42"/>
              </w:numPr>
              <w:spacing w:before="0"/>
              <w:ind w:left="320" w:hanging="220"/>
            </w:pPr>
            <w:r>
              <w:t>decide if</w:t>
            </w:r>
            <w:r w:rsidR="00F114CF" w:rsidRPr="00286527">
              <w:t xml:space="preserve"> an additional decision </w:t>
            </w:r>
            <w:r>
              <w:t xml:space="preserve">is </w:t>
            </w:r>
            <w:r w:rsidR="00F114CF" w:rsidRPr="00286527">
              <w:t xml:space="preserve">needed for entitlement to </w:t>
            </w:r>
            <w:r w:rsidR="00286527" w:rsidRPr="00286527">
              <w:t xml:space="preserve">VA </w:t>
            </w:r>
            <w:r w:rsidR="00F114CF" w:rsidRPr="00286527">
              <w:t xml:space="preserve">health </w:t>
            </w:r>
            <w:r w:rsidR="00286527" w:rsidRPr="00286527">
              <w:t>c</w:t>
            </w:r>
            <w:r w:rsidR="00F114CF" w:rsidRPr="00286527">
              <w:t>are benefits under Chapter 17, 38 U.S.C. 1710 and 38 CFR 3.360(a)</w:t>
            </w:r>
            <w:r>
              <w:t xml:space="preserve"> if not a 38 CFR 3.12</w:t>
            </w:r>
            <w:r w:rsidR="00F114CF" w:rsidRPr="00286527">
              <w:t xml:space="preserve">. </w:t>
            </w:r>
          </w:p>
          <w:p w14:paraId="144E4C50" w14:textId="7121DFB1" w:rsidR="00F77EC1" w:rsidRDefault="00F77EC1" w:rsidP="00C212A5">
            <w:r w:rsidRPr="00286527">
              <w:t xml:space="preserve">If </w:t>
            </w:r>
            <w:r w:rsidR="000C3A62" w:rsidRPr="00286527">
              <w:t xml:space="preserve">at least one of the above applies, then undergo any additional development that may be necessary.  </w:t>
            </w:r>
          </w:p>
          <w:p w14:paraId="3B8F8E39" w14:textId="77777777" w:rsidR="006D299A" w:rsidRPr="00286527" w:rsidRDefault="006D299A" w:rsidP="00C212A5"/>
          <w:p w14:paraId="3B522D95" w14:textId="2BC43905" w:rsidR="00F77EC1" w:rsidRDefault="006D299A" w:rsidP="006D299A">
            <w:pPr>
              <w:spacing w:before="0"/>
            </w:pPr>
            <w:r w:rsidRPr="00692C8C">
              <w:t xml:space="preserve">If a previous decision has been made and none of the above applies, then proceed to deny the claim in accordance with denying a claim when no new and </w:t>
            </w:r>
            <w:r>
              <w:t xml:space="preserve">relevant </w:t>
            </w:r>
            <w:r w:rsidRPr="00692C8C">
              <w:t xml:space="preserve">evidence is provided per M21-1, Part III, Subpart ii, </w:t>
            </w:r>
            <w:r>
              <w:t xml:space="preserve">2. D.1.e, and M21-1 Part I.1.B.1.g. </w:t>
            </w:r>
          </w:p>
        </w:tc>
      </w:tr>
      <w:tr w:rsidR="00DF6105" w14:paraId="690A564D" w14:textId="77777777" w:rsidTr="00C212A5">
        <w:trPr>
          <w:trHeight w:val="212"/>
        </w:trPr>
        <w:tc>
          <w:tcPr>
            <w:tcW w:w="2560" w:type="dxa"/>
            <w:tcBorders>
              <w:top w:val="nil"/>
              <w:left w:val="nil"/>
              <w:bottom w:val="nil"/>
              <w:right w:val="nil"/>
            </w:tcBorders>
          </w:tcPr>
          <w:p w14:paraId="0EB8A86E" w14:textId="0079D93C" w:rsidR="00DF6105" w:rsidRPr="000A4C9D" w:rsidRDefault="00713600" w:rsidP="00C212A5">
            <w:pPr>
              <w:pStyle w:val="VBALevel2Heading"/>
              <w:rPr>
                <w:bCs/>
                <w:i/>
                <w:color w:val="auto"/>
              </w:rPr>
            </w:pPr>
            <w:r>
              <w:rPr>
                <w:b w:val="0"/>
              </w:rPr>
              <w:lastRenderedPageBreak/>
              <w:br w:type="page"/>
            </w:r>
            <w:r w:rsidR="002B0002" w:rsidRPr="000A4C9D">
              <w:rPr>
                <w:color w:val="auto"/>
              </w:rPr>
              <w:t>Responsibility for COD Development and Determinations</w:t>
            </w:r>
            <w:r w:rsidR="00DF6105" w:rsidRPr="000A4C9D">
              <w:rPr>
                <w:rFonts w:ascii="Times New Roman Bold" w:hAnsi="Times New Roman Bold"/>
                <w:color w:val="auto"/>
              </w:rPr>
              <w:br/>
            </w:r>
          </w:p>
          <w:p w14:paraId="5D224A51" w14:textId="73FCEBDD" w:rsidR="00DF6105" w:rsidRPr="000A4C9D" w:rsidRDefault="00DF6105" w:rsidP="00C212A5">
            <w:pPr>
              <w:pStyle w:val="VBASlideNumber"/>
              <w:spacing w:before="0"/>
              <w:rPr>
                <w:color w:val="auto"/>
              </w:rPr>
            </w:pPr>
            <w:r w:rsidRPr="000A4C9D">
              <w:rPr>
                <w:color w:val="auto"/>
              </w:rPr>
              <w:t xml:space="preserve">Slide </w:t>
            </w:r>
            <w:r w:rsidR="0051539E">
              <w:rPr>
                <w:color w:val="auto"/>
              </w:rPr>
              <w:t>1</w:t>
            </w:r>
            <w:r w:rsidR="006335ED">
              <w:rPr>
                <w:color w:val="auto"/>
              </w:rPr>
              <w:t>4</w:t>
            </w:r>
            <w:r w:rsidRPr="000A4C9D">
              <w:rPr>
                <w:color w:val="auto"/>
              </w:rPr>
              <w:br/>
            </w:r>
          </w:p>
          <w:p w14:paraId="0789F4C6" w14:textId="6BDD6D8A" w:rsidR="00DF6105" w:rsidRPr="000A4C9D" w:rsidRDefault="00DF6105" w:rsidP="0015591A">
            <w:pPr>
              <w:pStyle w:val="VBAHandoutNumber"/>
              <w:spacing w:before="0"/>
              <w:rPr>
                <w:color w:val="auto"/>
              </w:rPr>
            </w:pPr>
            <w:r w:rsidRPr="000A4C9D">
              <w:rPr>
                <w:color w:val="auto"/>
              </w:rPr>
              <w:t xml:space="preserve">Handout </w:t>
            </w:r>
            <w:r w:rsidR="008F1A06">
              <w:rPr>
                <w:color w:val="auto"/>
              </w:rPr>
              <w:t xml:space="preserve">p. </w:t>
            </w:r>
            <w:r w:rsidR="0015591A">
              <w:rPr>
                <w:color w:val="auto"/>
              </w:rPr>
              <w:t>7</w:t>
            </w:r>
            <w:r w:rsidR="006D299A">
              <w:rPr>
                <w:color w:val="auto"/>
              </w:rPr>
              <w:t>-8</w:t>
            </w:r>
          </w:p>
        </w:tc>
        <w:tc>
          <w:tcPr>
            <w:tcW w:w="7217" w:type="dxa"/>
            <w:tcBorders>
              <w:top w:val="nil"/>
              <w:left w:val="nil"/>
              <w:bottom w:val="nil"/>
              <w:right w:val="nil"/>
            </w:tcBorders>
          </w:tcPr>
          <w:p w14:paraId="712071D4" w14:textId="77777777" w:rsidR="008F1A06" w:rsidRPr="008F1A06" w:rsidRDefault="008F1A06" w:rsidP="008F1A06">
            <w:r w:rsidRPr="008F1A06">
              <w:t>The VSR is responsible for collecting all evidence required to make a COD determination.  This includes, in all cases, records detailing the facts and circumstances surrounding a former service member’s discharge.  The responsibility for making a COD determination rests with the VSR.</w:t>
            </w:r>
          </w:p>
          <w:p w14:paraId="19E5A220" w14:textId="30DC705D" w:rsidR="00DF6105" w:rsidRDefault="00DF6105" w:rsidP="00D474CB">
            <w:r>
              <w:t>Follow the steps in the table below when a COD determination is needed.</w:t>
            </w:r>
          </w:p>
          <w:p w14:paraId="1989641E" w14:textId="77777777" w:rsidR="00DF6105" w:rsidRPr="007D7196" w:rsidRDefault="00DF6105" w:rsidP="00C212A5">
            <w:pPr>
              <w:spacing w:before="0"/>
              <w:rPr>
                <w:sz w:val="12"/>
                <w:szCs w:val="12"/>
              </w:rPr>
            </w:pPr>
          </w:p>
          <w:tbl>
            <w:tblPr>
              <w:tblStyle w:val="TableGrid"/>
              <w:tblW w:w="7065" w:type="dxa"/>
              <w:tblLayout w:type="fixed"/>
              <w:tblLook w:val="04A0" w:firstRow="1" w:lastRow="0" w:firstColumn="1" w:lastColumn="0" w:noHBand="0" w:noVBand="1"/>
            </w:tblPr>
            <w:tblGrid>
              <w:gridCol w:w="675"/>
              <w:gridCol w:w="6390"/>
            </w:tblGrid>
            <w:tr w:rsidR="00DF6105" w14:paraId="30B856EA" w14:textId="77777777" w:rsidTr="003B0782">
              <w:tc>
                <w:tcPr>
                  <w:tcW w:w="675" w:type="dxa"/>
                </w:tcPr>
                <w:p w14:paraId="46D2991B" w14:textId="77777777" w:rsidR="00DF6105" w:rsidRPr="00F276AE" w:rsidRDefault="00DF6105" w:rsidP="00EC5450">
                  <w:pPr>
                    <w:spacing w:before="0"/>
                    <w:jc w:val="center"/>
                    <w:rPr>
                      <w:b/>
                    </w:rPr>
                  </w:pPr>
                  <w:r w:rsidRPr="00F276AE">
                    <w:rPr>
                      <w:b/>
                    </w:rPr>
                    <w:t>Step</w:t>
                  </w:r>
                </w:p>
              </w:tc>
              <w:tc>
                <w:tcPr>
                  <w:tcW w:w="6390" w:type="dxa"/>
                </w:tcPr>
                <w:p w14:paraId="18488238" w14:textId="77777777" w:rsidR="00DF6105" w:rsidRPr="00F276AE" w:rsidRDefault="00DF6105" w:rsidP="00C212A5">
                  <w:pPr>
                    <w:spacing w:before="0"/>
                    <w:rPr>
                      <w:b/>
                    </w:rPr>
                  </w:pPr>
                  <w:r w:rsidRPr="00F276AE">
                    <w:rPr>
                      <w:b/>
                    </w:rPr>
                    <w:t>Action</w:t>
                  </w:r>
                </w:p>
              </w:tc>
            </w:tr>
            <w:tr w:rsidR="00DF6105" w14:paraId="720E327D" w14:textId="77777777" w:rsidTr="003B0782">
              <w:tc>
                <w:tcPr>
                  <w:tcW w:w="675" w:type="dxa"/>
                </w:tcPr>
                <w:p w14:paraId="2AEB2E2B" w14:textId="0EE227A6" w:rsidR="00EC5450" w:rsidRDefault="00DF6105" w:rsidP="00EC5450">
                  <w:pPr>
                    <w:spacing w:before="0"/>
                    <w:jc w:val="center"/>
                  </w:pPr>
                  <w:r>
                    <w:t>1</w:t>
                  </w:r>
                </w:p>
                <w:p w14:paraId="1517C47A" w14:textId="77777777" w:rsidR="00DF6105" w:rsidRPr="00EC5450" w:rsidRDefault="00DF6105" w:rsidP="00EC5450">
                  <w:pPr>
                    <w:jc w:val="center"/>
                  </w:pPr>
                </w:p>
              </w:tc>
              <w:tc>
                <w:tcPr>
                  <w:tcW w:w="6390" w:type="dxa"/>
                </w:tcPr>
                <w:p w14:paraId="1B56F553" w14:textId="12DFB353" w:rsidR="00DF6105" w:rsidRDefault="00DF6105" w:rsidP="007351AD">
                  <w:pPr>
                    <w:spacing w:before="0"/>
                  </w:pPr>
                  <w:r>
                    <w:t xml:space="preserve">If the discharge at issue is not honorable, UHC, or general; or if there is evidence that the discharge was upgraded, send a request to the service department for all available records, including active duty medical records, personnel records, and records of proceedings pertaining to the discharge.  </w:t>
                  </w:r>
                </w:p>
              </w:tc>
            </w:tr>
            <w:tr w:rsidR="00DF6105" w14:paraId="3BED9021" w14:textId="77777777" w:rsidTr="003B0782">
              <w:tc>
                <w:tcPr>
                  <w:tcW w:w="675" w:type="dxa"/>
                </w:tcPr>
                <w:p w14:paraId="25B3CE3D" w14:textId="77777777" w:rsidR="00DF6105" w:rsidRDefault="00DF6105" w:rsidP="00EC5450">
                  <w:pPr>
                    <w:spacing w:before="0"/>
                    <w:jc w:val="center"/>
                  </w:pPr>
                  <w:r>
                    <w:t>2</w:t>
                  </w:r>
                </w:p>
              </w:tc>
              <w:tc>
                <w:tcPr>
                  <w:tcW w:w="6390" w:type="dxa"/>
                </w:tcPr>
                <w:p w14:paraId="7DFBB221" w14:textId="77777777" w:rsidR="00DF6105" w:rsidRDefault="00DF6105" w:rsidP="00C212A5">
                  <w:pPr>
                    <w:spacing w:before="0"/>
                  </w:pPr>
                  <w:r>
                    <w:t>Make a formal determination</w:t>
                  </w:r>
                </w:p>
              </w:tc>
            </w:tr>
            <w:tr w:rsidR="00DF6105" w14:paraId="193C1FEA" w14:textId="77777777" w:rsidTr="003B0782">
              <w:tc>
                <w:tcPr>
                  <w:tcW w:w="675" w:type="dxa"/>
                </w:tcPr>
                <w:p w14:paraId="23BF0A4C" w14:textId="77777777" w:rsidR="00DF6105" w:rsidRDefault="00DF6105" w:rsidP="00EC5450">
                  <w:pPr>
                    <w:spacing w:before="0"/>
                    <w:jc w:val="center"/>
                  </w:pPr>
                  <w:r>
                    <w:t>3</w:t>
                  </w:r>
                </w:p>
              </w:tc>
              <w:tc>
                <w:tcPr>
                  <w:tcW w:w="6390" w:type="dxa"/>
                </w:tcPr>
                <w:p w14:paraId="72FAC3F2" w14:textId="77777777" w:rsidR="00DF6105" w:rsidRDefault="00DF6105" w:rsidP="00C212A5">
                  <w:pPr>
                    <w:spacing w:before="0"/>
                  </w:pPr>
                  <w:r>
                    <w:t xml:space="preserve">Prepare the formal determination for the approval of the Veterans Service Center Manager (VSCM) or designee.  </w:t>
                  </w:r>
                </w:p>
              </w:tc>
            </w:tr>
          </w:tbl>
          <w:p w14:paraId="32A1175F" w14:textId="41FFA529" w:rsidR="00DF6105" w:rsidRPr="002B0002" w:rsidRDefault="002A5397" w:rsidP="00C212A5">
            <w:pPr>
              <w:spacing w:before="0"/>
              <w:rPr>
                <w:sz w:val="12"/>
                <w:szCs w:val="12"/>
              </w:rPr>
            </w:pPr>
            <w:r>
              <w:rPr>
                <w:color w:val="FFFFFF" w:themeColor="background1"/>
                <w:sz w:val="12"/>
                <w:szCs w:val="12"/>
              </w:rPr>
              <w:t>A</w:t>
            </w:r>
          </w:p>
        </w:tc>
      </w:tr>
      <w:tr w:rsidR="002570A6" w14:paraId="235F41E4" w14:textId="77777777" w:rsidTr="00C7258F">
        <w:trPr>
          <w:trHeight w:val="212"/>
        </w:trPr>
        <w:tc>
          <w:tcPr>
            <w:tcW w:w="2560" w:type="dxa"/>
            <w:tcBorders>
              <w:top w:val="nil"/>
              <w:left w:val="nil"/>
              <w:bottom w:val="nil"/>
              <w:right w:val="nil"/>
            </w:tcBorders>
          </w:tcPr>
          <w:p w14:paraId="235F41E0" w14:textId="40127AAF" w:rsidR="002570A6" w:rsidRPr="000A4C9D" w:rsidRDefault="00C3390F" w:rsidP="00C7258F">
            <w:pPr>
              <w:pStyle w:val="VBALevel2Heading"/>
              <w:rPr>
                <w:bCs/>
                <w:i/>
                <w:color w:val="auto"/>
              </w:rPr>
            </w:pPr>
            <w:r>
              <w:rPr>
                <w:color w:val="auto"/>
              </w:rPr>
              <w:t>Required Records for a COD Determination</w:t>
            </w:r>
            <w:r w:rsidR="002570A6" w:rsidRPr="000A4C9D">
              <w:rPr>
                <w:rFonts w:ascii="Times New Roman Bold" w:hAnsi="Times New Roman Bold"/>
                <w:color w:val="auto"/>
              </w:rPr>
              <w:br/>
            </w:r>
          </w:p>
          <w:p w14:paraId="235F41E1" w14:textId="05CABF00" w:rsidR="002570A6" w:rsidRPr="000A4C9D" w:rsidRDefault="002570A6" w:rsidP="00240C86">
            <w:pPr>
              <w:pStyle w:val="VBASlideNumber"/>
              <w:spacing w:before="0"/>
              <w:rPr>
                <w:color w:val="auto"/>
              </w:rPr>
            </w:pPr>
            <w:r w:rsidRPr="000A4C9D">
              <w:rPr>
                <w:color w:val="auto"/>
              </w:rPr>
              <w:t xml:space="preserve">Slide </w:t>
            </w:r>
            <w:r w:rsidR="006335ED">
              <w:rPr>
                <w:color w:val="auto"/>
              </w:rPr>
              <w:t>15</w:t>
            </w:r>
            <w:r w:rsidRPr="000A4C9D">
              <w:rPr>
                <w:color w:val="auto"/>
              </w:rPr>
              <w:br/>
            </w:r>
          </w:p>
          <w:p w14:paraId="235F41E2" w14:textId="1B25DC9C" w:rsidR="002570A6" w:rsidRPr="000A4C9D" w:rsidRDefault="002570A6" w:rsidP="0015591A">
            <w:pPr>
              <w:pStyle w:val="VBAHandoutNumber"/>
              <w:spacing w:before="0"/>
              <w:rPr>
                <w:color w:val="auto"/>
              </w:rPr>
            </w:pPr>
            <w:r w:rsidRPr="000A4C9D">
              <w:rPr>
                <w:color w:val="auto"/>
              </w:rPr>
              <w:t xml:space="preserve">Handout </w:t>
            </w:r>
            <w:r w:rsidR="008F1A06">
              <w:rPr>
                <w:color w:val="auto"/>
              </w:rPr>
              <w:t xml:space="preserve">p. </w:t>
            </w:r>
            <w:r w:rsidR="0015591A">
              <w:rPr>
                <w:color w:val="auto"/>
              </w:rPr>
              <w:t>8</w:t>
            </w:r>
          </w:p>
        </w:tc>
        <w:tc>
          <w:tcPr>
            <w:tcW w:w="7217" w:type="dxa"/>
            <w:tcBorders>
              <w:top w:val="nil"/>
              <w:left w:val="nil"/>
              <w:bottom w:val="nil"/>
              <w:right w:val="nil"/>
            </w:tcBorders>
          </w:tcPr>
          <w:p w14:paraId="2BF858E3" w14:textId="1108CA84" w:rsidR="00FB79E8" w:rsidRDefault="00FB79E8" w:rsidP="00FB79E8">
            <w:r>
              <w:t xml:space="preserve">It is always necessary to </w:t>
            </w:r>
            <w:r w:rsidR="00794AE1">
              <w:t>obtain and review</w:t>
            </w:r>
            <w:r>
              <w:t xml:space="preserve"> the facts and circumstances surrounding the </w:t>
            </w:r>
            <w:r w:rsidR="002B0002">
              <w:t>service member</w:t>
            </w:r>
            <w:r>
              <w:t>’s discharge prior to making a formal decision.</w:t>
            </w:r>
          </w:p>
          <w:p w14:paraId="67F2EAB1" w14:textId="77777777" w:rsidR="00FB79E8" w:rsidRPr="002E4E2C" w:rsidRDefault="00FB79E8" w:rsidP="00FB79E8">
            <w:pPr>
              <w:spacing w:before="0"/>
              <w:rPr>
                <w:sz w:val="12"/>
                <w:szCs w:val="12"/>
              </w:rPr>
            </w:pPr>
          </w:p>
          <w:p w14:paraId="65B8D423" w14:textId="5BD8537D" w:rsidR="002570A6" w:rsidRDefault="00FB79E8" w:rsidP="00657599">
            <w:pPr>
              <w:spacing w:before="0"/>
            </w:pPr>
            <w:r>
              <w:t xml:space="preserve">Request </w:t>
            </w:r>
            <w:r w:rsidR="00657599">
              <w:t>records relating to the facts and circumstances of discharge</w:t>
            </w:r>
            <w:r>
              <w:t xml:space="preserve"> using Personnel Information Exchange System (PIES) or Defense Personnel Records Information Retrieval </w:t>
            </w:r>
            <w:r w:rsidR="00B23B07">
              <w:t>System (</w:t>
            </w:r>
            <w:r>
              <w:t>DPRIS), as appropriate.</w:t>
            </w:r>
          </w:p>
          <w:p w14:paraId="6571B12A" w14:textId="77777777" w:rsidR="00657599" w:rsidRPr="002E4E2C" w:rsidRDefault="00657599" w:rsidP="00657599">
            <w:pPr>
              <w:spacing w:before="0"/>
              <w:rPr>
                <w:sz w:val="12"/>
                <w:szCs w:val="12"/>
              </w:rPr>
            </w:pPr>
          </w:p>
          <w:p w14:paraId="32EEDCE4" w14:textId="1360EA9C" w:rsidR="00657599" w:rsidRDefault="00657599" w:rsidP="00657599">
            <w:pPr>
              <w:tabs>
                <w:tab w:val="left" w:pos="0"/>
              </w:tabs>
              <w:overflowPunct/>
              <w:autoSpaceDE/>
              <w:autoSpaceDN/>
              <w:adjustRightInd/>
              <w:spacing w:before="0"/>
              <w:textAlignment w:val="auto"/>
              <w:rPr>
                <w:color w:val="000000"/>
                <w:szCs w:val="24"/>
              </w:rPr>
            </w:pPr>
            <w:r w:rsidRPr="00657599">
              <w:rPr>
                <w:color w:val="000000"/>
                <w:szCs w:val="24"/>
              </w:rPr>
              <w:t>In all cases</w:t>
            </w:r>
            <w:r w:rsidR="00DA199B">
              <w:rPr>
                <w:color w:val="000000"/>
                <w:szCs w:val="24"/>
              </w:rPr>
              <w:t>,</w:t>
            </w:r>
            <w:r w:rsidRPr="00657599">
              <w:rPr>
                <w:color w:val="000000"/>
                <w:szCs w:val="24"/>
              </w:rPr>
              <w:t xml:space="preserve"> full and complete development of information pertaining to the discharge, including but not limited to service treatment records (STRs) and the complete military personnel file, is needed.</w:t>
            </w:r>
          </w:p>
          <w:p w14:paraId="2372EF4A" w14:textId="11B294A2" w:rsidR="007D7196" w:rsidRPr="002E4E2C" w:rsidRDefault="007D7196" w:rsidP="00657599">
            <w:pPr>
              <w:tabs>
                <w:tab w:val="left" w:pos="0"/>
              </w:tabs>
              <w:overflowPunct/>
              <w:autoSpaceDE/>
              <w:autoSpaceDN/>
              <w:adjustRightInd/>
              <w:spacing w:before="0"/>
              <w:textAlignment w:val="auto"/>
              <w:rPr>
                <w:color w:val="000000"/>
                <w:sz w:val="12"/>
                <w:szCs w:val="12"/>
              </w:rPr>
            </w:pPr>
          </w:p>
          <w:p w14:paraId="235F41E3" w14:textId="40ACB7C3" w:rsidR="00657599" w:rsidRDefault="002B0002" w:rsidP="007D7196">
            <w:pPr>
              <w:tabs>
                <w:tab w:val="left" w:pos="0"/>
              </w:tabs>
              <w:overflowPunct/>
              <w:autoSpaceDE/>
              <w:autoSpaceDN/>
              <w:adjustRightInd/>
              <w:spacing w:before="0" w:after="120"/>
              <w:textAlignment w:val="auto"/>
            </w:pPr>
            <w:r>
              <w:rPr>
                <w:b/>
                <w:i/>
                <w:color w:val="000000"/>
                <w:szCs w:val="24"/>
              </w:rPr>
              <w:t xml:space="preserve">Note: </w:t>
            </w:r>
            <w:r w:rsidR="007D7196" w:rsidRPr="002B0002">
              <w:rPr>
                <w:color w:val="000000"/>
                <w:szCs w:val="24"/>
              </w:rPr>
              <w:t>Occasionally</w:t>
            </w:r>
            <w:r w:rsidR="007D7196" w:rsidRPr="007D7196">
              <w:rPr>
                <w:color w:val="000000"/>
                <w:szCs w:val="24"/>
              </w:rPr>
              <w:t xml:space="preserve"> the service department will provide only limited records.  Make a determination using all the evidence in VA’s possession and resolve any reasonable doubt in favor of the claimant.    </w:t>
            </w:r>
          </w:p>
        </w:tc>
      </w:tr>
      <w:tr w:rsidR="000A2E4B" w14:paraId="0EE0636A" w14:textId="77777777" w:rsidTr="00C7258F">
        <w:trPr>
          <w:trHeight w:val="212"/>
        </w:trPr>
        <w:tc>
          <w:tcPr>
            <w:tcW w:w="2560" w:type="dxa"/>
            <w:tcBorders>
              <w:top w:val="nil"/>
              <w:left w:val="nil"/>
              <w:bottom w:val="nil"/>
              <w:right w:val="nil"/>
            </w:tcBorders>
          </w:tcPr>
          <w:p w14:paraId="58EE1C9B" w14:textId="77777777" w:rsidR="000A2E4B" w:rsidRDefault="000A2E4B" w:rsidP="002570A6">
            <w:pPr>
              <w:pStyle w:val="VBALevel2Heading"/>
              <w:rPr>
                <w:color w:val="auto"/>
              </w:rPr>
            </w:pPr>
            <w:r w:rsidRPr="000A4C9D">
              <w:rPr>
                <w:color w:val="auto"/>
              </w:rPr>
              <w:t>Requirement for Advance Notice</w:t>
            </w:r>
          </w:p>
          <w:p w14:paraId="25F411B9" w14:textId="77777777" w:rsidR="000475D3" w:rsidRDefault="000475D3" w:rsidP="000475D3">
            <w:pPr>
              <w:pStyle w:val="VBALevel2Heading"/>
              <w:spacing w:before="0"/>
              <w:rPr>
                <w:b w:val="0"/>
                <w:i/>
                <w:color w:val="auto"/>
              </w:rPr>
            </w:pPr>
          </w:p>
          <w:p w14:paraId="278BA199" w14:textId="0E950B95" w:rsidR="000475D3" w:rsidRPr="000475D3" w:rsidRDefault="000475D3" w:rsidP="000475D3">
            <w:pPr>
              <w:pStyle w:val="VBALevel2Heading"/>
              <w:spacing w:before="0"/>
              <w:rPr>
                <w:b w:val="0"/>
                <w:i/>
                <w:color w:val="auto"/>
              </w:rPr>
            </w:pPr>
            <w:r w:rsidRPr="000475D3">
              <w:rPr>
                <w:b w:val="0"/>
                <w:i/>
                <w:color w:val="auto"/>
              </w:rPr>
              <w:t xml:space="preserve">Slide </w:t>
            </w:r>
            <w:r w:rsidR="00DA199B">
              <w:rPr>
                <w:b w:val="0"/>
                <w:i/>
                <w:color w:val="auto"/>
              </w:rPr>
              <w:t>1</w:t>
            </w:r>
            <w:r w:rsidR="008F1A06">
              <w:rPr>
                <w:b w:val="0"/>
                <w:i/>
                <w:color w:val="auto"/>
              </w:rPr>
              <w:t>6</w:t>
            </w:r>
          </w:p>
          <w:p w14:paraId="32C33942" w14:textId="77777777" w:rsidR="000475D3" w:rsidRPr="000475D3" w:rsidRDefault="000475D3" w:rsidP="000475D3">
            <w:pPr>
              <w:pStyle w:val="VBALevel2Heading"/>
              <w:spacing w:before="0"/>
              <w:rPr>
                <w:b w:val="0"/>
                <w:i/>
                <w:color w:val="auto"/>
              </w:rPr>
            </w:pPr>
          </w:p>
          <w:p w14:paraId="76474137" w14:textId="77832082" w:rsidR="000475D3" w:rsidRPr="000A4C9D" w:rsidRDefault="000475D3" w:rsidP="0015591A">
            <w:pPr>
              <w:pStyle w:val="VBALevel2Heading"/>
              <w:spacing w:before="0"/>
              <w:rPr>
                <w:color w:val="auto"/>
              </w:rPr>
            </w:pPr>
            <w:r w:rsidRPr="000475D3">
              <w:rPr>
                <w:b w:val="0"/>
                <w:i/>
                <w:color w:val="auto"/>
              </w:rPr>
              <w:t>Handout</w:t>
            </w:r>
            <w:r w:rsidR="0015591A">
              <w:rPr>
                <w:b w:val="0"/>
                <w:i/>
                <w:color w:val="auto"/>
              </w:rPr>
              <w:t>s</w:t>
            </w:r>
            <w:r w:rsidRPr="000475D3">
              <w:rPr>
                <w:b w:val="0"/>
                <w:i/>
                <w:color w:val="auto"/>
              </w:rPr>
              <w:t xml:space="preserve"> </w:t>
            </w:r>
            <w:r w:rsidR="003540F2">
              <w:rPr>
                <w:b w:val="0"/>
                <w:i/>
                <w:color w:val="auto"/>
              </w:rPr>
              <w:t>p. 9-10</w:t>
            </w:r>
          </w:p>
        </w:tc>
        <w:tc>
          <w:tcPr>
            <w:tcW w:w="7217" w:type="dxa"/>
            <w:tcBorders>
              <w:top w:val="nil"/>
              <w:left w:val="nil"/>
              <w:bottom w:val="nil"/>
              <w:right w:val="nil"/>
            </w:tcBorders>
          </w:tcPr>
          <w:p w14:paraId="324E8FA4" w14:textId="7CDA28C4" w:rsidR="000A2E4B" w:rsidRDefault="000A2E4B" w:rsidP="00657599">
            <w:r>
              <w:t>In any situation that requires a character of discharge determination, includ</w:t>
            </w:r>
            <w:r w:rsidR="007D7196">
              <w:t>ing</w:t>
            </w:r>
            <w:r>
              <w:t xml:space="preserve"> dishonorable discharges</w:t>
            </w:r>
          </w:p>
          <w:p w14:paraId="0962891B" w14:textId="163A7C07" w:rsidR="000A2E4B" w:rsidRDefault="000A2E4B" w:rsidP="004857D6">
            <w:pPr>
              <w:pStyle w:val="ListParagraph"/>
              <w:numPr>
                <w:ilvl w:val="0"/>
                <w:numId w:val="28"/>
              </w:numPr>
              <w:ind w:left="317" w:hanging="216"/>
            </w:pPr>
            <w:r>
              <w:t xml:space="preserve">notify the </w:t>
            </w:r>
            <w:r w:rsidR="002B0002">
              <w:t>service member</w:t>
            </w:r>
            <w:r>
              <w:t xml:space="preserve"> in advance of the need for a determination</w:t>
            </w:r>
          </w:p>
          <w:p w14:paraId="6B9ECE0D" w14:textId="6393CE93" w:rsidR="000A2E4B" w:rsidRDefault="000A2E4B" w:rsidP="004857D6">
            <w:pPr>
              <w:pStyle w:val="ListParagraph"/>
              <w:numPr>
                <w:ilvl w:val="0"/>
                <w:numId w:val="28"/>
              </w:numPr>
              <w:spacing w:before="0"/>
              <w:ind w:left="320" w:hanging="220"/>
            </w:pPr>
            <w:r>
              <w:t xml:space="preserve">provide information concerning the </w:t>
            </w:r>
            <w:r w:rsidR="002B0002">
              <w:t>service member</w:t>
            </w:r>
            <w:r>
              <w:t>’s legal and procedural rights, and</w:t>
            </w:r>
          </w:p>
          <w:p w14:paraId="732001D0" w14:textId="4F3672D9" w:rsidR="001C77E9" w:rsidRDefault="000A2E4B" w:rsidP="004857D6">
            <w:pPr>
              <w:pStyle w:val="ListParagraph"/>
              <w:numPr>
                <w:ilvl w:val="0"/>
                <w:numId w:val="28"/>
              </w:numPr>
              <w:spacing w:before="0"/>
              <w:ind w:left="320" w:hanging="220"/>
            </w:pPr>
            <w:r>
              <w:t xml:space="preserve">solicit a completed application for benefits (typically a VA </w:t>
            </w:r>
            <w:r w:rsidR="00EC1872">
              <w:t xml:space="preserve">EZ </w:t>
            </w:r>
            <w:r>
              <w:t>Form) covering the disabilities for which a determination is needed, if one has not already been received.</w:t>
            </w:r>
          </w:p>
          <w:p w14:paraId="61874B41" w14:textId="77777777" w:rsidR="001C77E9" w:rsidRPr="002E4E2C" w:rsidRDefault="001C77E9" w:rsidP="001C77E9">
            <w:pPr>
              <w:spacing w:before="0"/>
              <w:rPr>
                <w:sz w:val="12"/>
                <w:szCs w:val="12"/>
              </w:rPr>
            </w:pPr>
          </w:p>
          <w:p w14:paraId="5A6E078F" w14:textId="77777777" w:rsidR="00713600" w:rsidRDefault="00713600" w:rsidP="001C77E9">
            <w:pPr>
              <w:spacing w:before="0"/>
              <w:rPr>
                <w:b/>
                <w:i/>
              </w:rPr>
            </w:pPr>
          </w:p>
          <w:p w14:paraId="3468840B" w14:textId="77777777" w:rsidR="00713600" w:rsidRDefault="00713600" w:rsidP="001C77E9">
            <w:pPr>
              <w:spacing w:before="0"/>
              <w:rPr>
                <w:b/>
                <w:i/>
              </w:rPr>
            </w:pPr>
          </w:p>
          <w:p w14:paraId="616A0EF0" w14:textId="77777777" w:rsidR="00713600" w:rsidRDefault="00713600" w:rsidP="001C77E9">
            <w:pPr>
              <w:spacing w:before="0"/>
              <w:rPr>
                <w:b/>
                <w:i/>
              </w:rPr>
            </w:pPr>
          </w:p>
          <w:p w14:paraId="11CAB6BF" w14:textId="3E7A9A25" w:rsidR="00C55A90" w:rsidRDefault="00C55A90" w:rsidP="00713600">
            <w:pPr>
              <w:spacing w:before="0" w:after="120"/>
            </w:pPr>
            <w:r w:rsidRPr="00C55A90">
              <w:rPr>
                <w:b/>
                <w:i/>
              </w:rPr>
              <w:lastRenderedPageBreak/>
              <w:t>Note</w:t>
            </w:r>
            <w:r w:rsidRPr="00C55A90">
              <w:t xml:space="preserve">: Veterans barred from payment of VA benefits under </w:t>
            </w:r>
            <w:hyperlink r:id="rId25" w:history="1">
              <w:r w:rsidRPr="00C55A90">
                <w:rPr>
                  <w:rStyle w:val="Hyperlink"/>
                </w:rPr>
                <w:t>38 CFR 3.12(d)</w:t>
              </w:r>
            </w:hyperlink>
            <w:r w:rsidRPr="00C55A90">
              <w:t xml:space="preserve"> have tentative eligibility to receive VHA health care only for </w:t>
            </w:r>
            <w:r w:rsidR="007D7196">
              <w:t>service connected (</w:t>
            </w:r>
            <w:r w:rsidRPr="00C55A90">
              <w:t>SC</w:t>
            </w:r>
            <w:r w:rsidR="007D7196">
              <w:t>)</w:t>
            </w:r>
            <w:r w:rsidRPr="00C55A90">
              <w:t xml:space="preserve"> conditions. </w:t>
            </w:r>
            <w:r w:rsidR="007D7196">
              <w:t xml:space="preserve"> </w:t>
            </w:r>
            <w:r w:rsidRPr="00C55A90">
              <w:t xml:space="preserve">In all cases in which VHA has not requested adjudication for specific medical conditions, VBA must request a completed </w:t>
            </w:r>
            <w:r w:rsidRPr="007D7196">
              <w:t>VA Form 21-526EZ</w:t>
            </w:r>
            <w:r w:rsidR="00EC1872">
              <w:t>,</w:t>
            </w:r>
            <w:r w:rsidR="00EC1872" w:rsidRPr="00EC1872">
              <w:rPr>
                <w:i/>
              </w:rPr>
              <w:t xml:space="preserve"> Application for Disability Compensation and Related Compen</w:t>
            </w:r>
            <w:r w:rsidR="00EC1872">
              <w:rPr>
                <w:i/>
              </w:rPr>
              <w:t>s</w:t>
            </w:r>
            <w:r w:rsidR="00EC1872" w:rsidRPr="00EC1872">
              <w:rPr>
                <w:i/>
              </w:rPr>
              <w:t>ation Benefits</w:t>
            </w:r>
            <w:r w:rsidR="00EC1872">
              <w:rPr>
                <w:i/>
              </w:rPr>
              <w:t>,</w:t>
            </w:r>
            <w:r w:rsidR="007D7196">
              <w:t xml:space="preserve"> </w:t>
            </w:r>
            <w:r w:rsidRPr="00C55A90">
              <w:t>from the claimant.</w:t>
            </w:r>
            <w:r w:rsidR="005E5F48">
              <w:t xml:space="preserve"> Ref: M21-1 Part </w:t>
            </w:r>
            <w:r w:rsidR="005E5F48" w:rsidRPr="004D3AF9">
              <w:rPr>
                <w:rStyle w:val="Strong"/>
                <w:b w:val="0"/>
                <w:bCs w:val="0"/>
                <w:szCs w:val="24"/>
              </w:rPr>
              <w:t>III.v.7.A.4.b</w:t>
            </w:r>
            <w:r w:rsidR="005E5F48">
              <w:rPr>
                <w:rStyle w:val="Strong"/>
                <w:b w:val="0"/>
                <w:bCs w:val="0"/>
                <w:szCs w:val="24"/>
              </w:rPr>
              <w:t>.</w:t>
            </w:r>
          </w:p>
          <w:p w14:paraId="2801794C" w14:textId="3EF3EC00" w:rsidR="001C77E9" w:rsidRDefault="001C77E9" w:rsidP="001C77E9">
            <w:pPr>
              <w:spacing w:before="0"/>
            </w:pPr>
            <w:r w:rsidRPr="001C77E9">
              <w:rPr>
                <w:b/>
                <w:i/>
              </w:rPr>
              <w:t>Explanation</w:t>
            </w:r>
            <w:r w:rsidRPr="001C77E9">
              <w:t xml:space="preserve">:  In many cases the need for a </w:t>
            </w:r>
            <w:r w:rsidR="00EC1872">
              <w:t>COD</w:t>
            </w:r>
            <w:r w:rsidRPr="001C77E9">
              <w:t xml:space="preserve"> determination may be prompted by a claim.  However in some situations, such as in VHA referrals for determinations of service connection for treatment purposes, there may not be a claim of record at the time a need for a </w:t>
            </w:r>
            <w:r w:rsidR="00EC1872">
              <w:t>COD</w:t>
            </w:r>
            <w:r w:rsidRPr="001C77E9">
              <w:t xml:space="preserve"> determination is discovered.  </w:t>
            </w:r>
          </w:p>
          <w:p w14:paraId="2EB18FD9" w14:textId="6CE8351F" w:rsidR="008F1A06" w:rsidRDefault="008F1A06" w:rsidP="001C77E9">
            <w:pPr>
              <w:spacing w:before="0"/>
            </w:pPr>
          </w:p>
          <w:p w14:paraId="234AD66E" w14:textId="75EC7D71" w:rsidR="008F1A06" w:rsidRPr="001C77E9" w:rsidRDefault="008F1A06" w:rsidP="001C77E9">
            <w:pPr>
              <w:spacing w:before="0"/>
            </w:pPr>
            <w:r w:rsidRPr="008F1A06">
              <w:rPr>
                <w:b/>
                <w:bCs/>
                <w:i/>
                <w:iCs/>
              </w:rPr>
              <w:t>Exception</w:t>
            </w:r>
            <w:r>
              <w:t xml:space="preserve">: See </w:t>
            </w:r>
            <w:r w:rsidRPr="008F1A06">
              <w:rPr>
                <w:szCs w:val="24"/>
              </w:rPr>
              <w:t xml:space="preserve">M21-1 </w:t>
            </w:r>
            <w:r w:rsidRPr="008F1A06">
              <w:rPr>
                <w:color w:val="000000"/>
                <w:szCs w:val="24"/>
                <w:shd w:val="clear" w:color="auto" w:fill="FFFFFF"/>
              </w:rPr>
              <w:t>III.v.1.B.1.</w:t>
            </w:r>
            <w:r>
              <w:rPr>
                <w:color w:val="000000"/>
                <w:szCs w:val="24"/>
                <w:shd w:val="clear" w:color="auto" w:fill="FFFFFF"/>
              </w:rPr>
              <w:t xml:space="preserve">f. that describes the scenario when a completed application is </w:t>
            </w:r>
            <w:r w:rsidRPr="008F1A06">
              <w:rPr>
                <w:b/>
                <w:bCs/>
                <w:i/>
                <w:iCs/>
                <w:color w:val="000000"/>
                <w:szCs w:val="24"/>
                <w:shd w:val="clear" w:color="auto" w:fill="FFFFFF"/>
              </w:rPr>
              <w:t>not</w:t>
            </w:r>
            <w:r>
              <w:rPr>
                <w:color w:val="000000"/>
                <w:szCs w:val="24"/>
                <w:shd w:val="clear" w:color="auto" w:fill="FFFFFF"/>
              </w:rPr>
              <w:t xml:space="preserve"> solicited.</w:t>
            </w:r>
          </w:p>
          <w:p w14:paraId="5260387C" w14:textId="77777777" w:rsidR="001C77E9" w:rsidRPr="00713600" w:rsidRDefault="001C77E9" w:rsidP="001C77E9">
            <w:pPr>
              <w:spacing w:before="0"/>
              <w:rPr>
                <w:sz w:val="12"/>
                <w:szCs w:val="12"/>
              </w:rPr>
            </w:pPr>
          </w:p>
          <w:p w14:paraId="59505CCF" w14:textId="77777777" w:rsidR="008F1A06" w:rsidRDefault="008F1A06" w:rsidP="00713600">
            <w:pPr>
              <w:spacing w:before="0"/>
            </w:pPr>
          </w:p>
          <w:p w14:paraId="2154D452" w14:textId="0C955E53" w:rsidR="007D7196" w:rsidRDefault="007D7196" w:rsidP="00713600">
            <w:pPr>
              <w:spacing w:before="0"/>
            </w:pPr>
            <w:r>
              <w:t xml:space="preserve">The table below </w:t>
            </w:r>
          </w:p>
          <w:p w14:paraId="2E685FCE" w14:textId="77777777" w:rsidR="007D7196" w:rsidRPr="00713600" w:rsidRDefault="007D7196" w:rsidP="001C77E9">
            <w:pPr>
              <w:spacing w:before="0"/>
              <w:rPr>
                <w:sz w:val="6"/>
                <w:szCs w:val="6"/>
              </w:rPr>
            </w:pPr>
          </w:p>
          <w:p w14:paraId="6F474CB2" w14:textId="77777777" w:rsidR="007D7196" w:rsidRPr="007D7196" w:rsidRDefault="007D7196" w:rsidP="004857D6">
            <w:pPr>
              <w:pStyle w:val="ListParagraph"/>
              <w:numPr>
                <w:ilvl w:val="0"/>
                <w:numId w:val="40"/>
              </w:numPr>
              <w:spacing w:before="0"/>
              <w:ind w:left="320" w:hanging="220"/>
            </w:pPr>
            <w:r w:rsidRPr="007D7196">
              <w:t xml:space="preserve">lists the specific elements the advance notice </w:t>
            </w:r>
            <w:r w:rsidRPr="007D7196">
              <w:rPr>
                <w:b/>
                <w:i/>
              </w:rPr>
              <w:t>must</w:t>
            </w:r>
            <w:r w:rsidRPr="007D7196">
              <w:t xml:space="preserve"> contain, and</w:t>
            </w:r>
          </w:p>
          <w:p w14:paraId="7CABCC30" w14:textId="2F1B8FA1" w:rsidR="007D7196" w:rsidRDefault="007D7196" w:rsidP="004857D6">
            <w:pPr>
              <w:pStyle w:val="ListParagraph"/>
              <w:numPr>
                <w:ilvl w:val="0"/>
                <w:numId w:val="40"/>
              </w:numPr>
              <w:spacing w:before="0" w:after="120"/>
              <w:ind w:left="317" w:hanging="216"/>
            </w:pPr>
            <w:r w:rsidRPr="007D7196">
              <w:t>provides the purpose and a description of each element.</w:t>
            </w:r>
          </w:p>
          <w:tbl>
            <w:tblPr>
              <w:tblStyle w:val="TableGrid"/>
              <w:tblW w:w="0" w:type="auto"/>
              <w:tblLayout w:type="fixed"/>
              <w:tblLook w:val="04A0" w:firstRow="1" w:lastRow="0" w:firstColumn="1" w:lastColumn="0" w:noHBand="0" w:noVBand="1"/>
            </w:tblPr>
            <w:tblGrid>
              <w:gridCol w:w="2655"/>
              <w:gridCol w:w="4317"/>
            </w:tblGrid>
            <w:tr w:rsidR="001C77E9" w14:paraId="50067E8F" w14:textId="77777777" w:rsidTr="00713600">
              <w:tc>
                <w:tcPr>
                  <w:tcW w:w="2655" w:type="dxa"/>
                </w:tcPr>
                <w:p w14:paraId="1EE72984" w14:textId="471CC80A" w:rsidR="001C77E9" w:rsidRPr="007D7196" w:rsidRDefault="001C77E9" w:rsidP="001C77E9">
                  <w:pPr>
                    <w:spacing w:before="0"/>
                    <w:rPr>
                      <w:b/>
                    </w:rPr>
                  </w:pPr>
                  <w:r w:rsidRPr="007D7196">
                    <w:rPr>
                      <w:b/>
                    </w:rPr>
                    <w:t>Element</w:t>
                  </w:r>
                </w:p>
              </w:tc>
              <w:tc>
                <w:tcPr>
                  <w:tcW w:w="4317" w:type="dxa"/>
                </w:tcPr>
                <w:p w14:paraId="25307BB4" w14:textId="46C0E5AC" w:rsidR="001C77E9" w:rsidRPr="007D7196" w:rsidRDefault="001C77E9" w:rsidP="001C77E9">
                  <w:pPr>
                    <w:spacing w:before="0"/>
                    <w:rPr>
                      <w:b/>
                    </w:rPr>
                  </w:pPr>
                  <w:r w:rsidRPr="007D7196">
                    <w:rPr>
                      <w:b/>
                    </w:rPr>
                    <w:t>Purpose and description</w:t>
                  </w:r>
                </w:p>
              </w:tc>
            </w:tr>
            <w:tr w:rsidR="001C77E9" w14:paraId="751184D0" w14:textId="77777777" w:rsidTr="00713600">
              <w:tc>
                <w:tcPr>
                  <w:tcW w:w="2655" w:type="dxa"/>
                </w:tcPr>
                <w:p w14:paraId="24320972" w14:textId="535E1630" w:rsidR="001C77E9" w:rsidRDefault="001C77E9" w:rsidP="001C77E9">
                  <w:pPr>
                    <w:spacing w:before="0"/>
                  </w:pPr>
                  <w:r w:rsidRPr="001C77E9">
                    <w:t>Reason for the Decision</w:t>
                  </w:r>
                </w:p>
              </w:tc>
              <w:tc>
                <w:tcPr>
                  <w:tcW w:w="4317" w:type="dxa"/>
                </w:tcPr>
                <w:p w14:paraId="5AC199CA" w14:textId="4F8730D6" w:rsidR="00EE5251" w:rsidRPr="00EE5251" w:rsidRDefault="00EE5251" w:rsidP="00EE5251">
                  <w:pPr>
                    <w:overflowPunct/>
                    <w:autoSpaceDE/>
                    <w:autoSpaceDN/>
                    <w:adjustRightInd/>
                    <w:spacing w:before="0"/>
                    <w:textAlignment w:val="auto"/>
                    <w:rPr>
                      <w:color w:val="000000"/>
                    </w:rPr>
                  </w:pPr>
                  <w:r w:rsidRPr="00EE5251">
                    <w:rPr>
                      <w:color w:val="000000"/>
                    </w:rPr>
                    <w:t xml:space="preserve">Explains the reason why a </w:t>
                  </w:r>
                  <w:r w:rsidR="00EC1872">
                    <w:rPr>
                      <w:color w:val="000000"/>
                    </w:rPr>
                    <w:t>COD</w:t>
                  </w:r>
                  <w:r w:rsidRPr="00EE5251">
                    <w:rPr>
                      <w:color w:val="000000"/>
                    </w:rPr>
                    <w:t xml:space="preserve"> determination is necessary.</w:t>
                  </w:r>
                </w:p>
                <w:p w14:paraId="5035B02D" w14:textId="77777777" w:rsidR="00EE5251" w:rsidRPr="00713600" w:rsidRDefault="00EE5251" w:rsidP="00EE5251">
                  <w:pPr>
                    <w:overflowPunct/>
                    <w:autoSpaceDE/>
                    <w:autoSpaceDN/>
                    <w:adjustRightInd/>
                    <w:spacing w:before="0"/>
                    <w:textAlignment w:val="auto"/>
                    <w:rPr>
                      <w:color w:val="000000"/>
                      <w:sz w:val="12"/>
                      <w:szCs w:val="12"/>
                    </w:rPr>
                  </w:pPr>
                </w:p>
                <w:p w14:paraId="2EA1178F" w14:textId="36B4875D" w:rsidR="001C77E9" w:rsidRDefault="00EE5251" w:rsidP="00EE5251">
                  <w:pPr>
                    <w:spacing w:before="0"/>
                  </w:pPr>
                  <w:r w:rsidRPr="00EE5251">
                    <w:rPr>
                      <w:b/>
                      <w:bCs/>
                      <w:i/>
                      <w:iCs/>
                      <w:color w:val="000000"/>
                      <w:szCs w:val="24"/>
                    </w:rPr>
                    <w:t>Note</w:t>
                  </w:r>
                  <w:r w:rsidRPr="00EE5251">
                    <w:rPr>
                      <w:color w:val="000000"/>
                      <w:szCs w:val="24"/>
                    </w:rPr>
                    <w:t>:  Basic eligibility for VA benefits is contingent upon a discharge under conditions other than dishonorable.</w:t>
                  </w:r>
                </w:p>
              </w:tc>
            </w:tr>
            <w:tr w:rsidR="001C77E9" w14:paraId="63F3E870" w14:textId="77777777" w:rsidTr="00713600">
              <w:tc>
                <w:tcPr>
                  <w:tcW w:w="2655" w:type="dxa"/>
                </w:tcPr>
                <w:p w14:paraId="3C2124C9" w14:textId="6FF8FD91" w:rsidR="001C77E9" w:rsidRDefault="001C77E9" w:rsidP="001C77E9">
                  <w:pPr>
                    <w:spacing w:before="0"/>
                  </w:pPr>
                  <w:r w:rsidRPr="001C77E9">
                    <w:t>Criteria Used to Make the Decision</w:t>
                  </w:r>
                </w:p>
              </w:tc>
              <w:tc>
                <w:tcPr>
                  <w:tcW w:w="4317" w:type="dxa"/>
                </w:tcPr>
                <w:p w14:paraId="72752E32" w14:textId="7F4346AC" w:rsidR="00EE5251" w:rsidRDefault="00EE5251" w:rsidP="004857D6">
                  <w:pPr>
                    <w:pStyle w:val="ListParagraph"/>
                    <w:numPr>
                      <w:ilvl w:val="0"/>
                      <w:numId w:val="29"/>
                    </w:numPr>
                    <w:spacing w:before="0"/>
                    <w:ind w:left="231" w:hanging="219"/>
                  </w:pPr>
                  <w:r>
                    <w:t>Explains the criteria VA will use to make the decision.</w:t>
                  </w:r>
                </w:p>
                <w:p w14:paraId="5E8D0B35" w14:textId="63A8B44F" w:rsidR="001C77E9" w:rsidRDefault="00EE5251" w:rsidP="004857D6">
                  <w:pPr>
                    <w:pStyle w:val="ListParagraph"/>
                    <w:numPr>
                      <w:ilvl w:val="0"/>
                      <w:numId w:val="29"/>
                    </w:numPr>
                    <w:spacing w:before="0"/>
                    <w:ind w:left="231" w:hanging="219"/>
                  </w:pPr>
                  <w:r>
                    <w:t>Explains and cites the applicable VA regulations.</w:t>
                  </w:r>
                </w:p>
              </w:tc>
            </w:tr>
            <w:tr w:rsidR="001C77E9" w14:paraId="2955D031" w14:textId="77777777" w:rsidTr="00713600">
              <w:tc>
                <w:tcPr>
                  <w:tcW w:w="2655" w:type="dxa"/>
                </w:tcPr>
                <w:p w14:paraId="1F28F804" w14:textId="4C55E03B" w:rsidR="001C77E9" w:rsidRDefault="001C77E9" w:rsidP="001C77E9">
                  <w:pPr>
                    <w:spacing w:before="0"/>
                  </w:pPr>
                  <w:r w:rsidRPr="001C77E9">
                    <w:t>Right of Representation</w:t>
                  </w:r>
                </w:p>
              </w:tc>
              <w:tc>
                <w:tcPr>
                  <w:tcW w:w="4317" w:type="dxa"/>
                </w:tcPr>
                <w:p w14:paraId="77AEB8A6" w14:textId="77777777" w:rsidR="00EE5251" w:rsidRPr="00EE5251" w:rsidRDefault="00EE5251" w:rsidP="00EE5251">
                  <w:pPr>
                    <w:overflowPunct/>
                    <w:autoSpaceDE/>
                    <w:autoSpaceDN/>
                    <w:adjustRightInd/>
                    <w:spacing w:before="0"/>
                    <w:textAlignment w:val="auto"/>
                    <w:rPr>
                      <w:color w:val="000000"/>
                    </w:rPr>
                  </w:pPr>
                  <w:r w:rsidRPr="00EE5251">
                    <w:rPr>
                      <w:color w:val="000000"/>
                    </w:rPr>
                    <w:t>Informs the claimant of the right to be represented, without charge, by an accredited representative of a recognized Veteran’s service organization.</w:t>
                  </w:r>
                </w:p>
                <w:p w14:paraId="04EEA8A1" w14:textId="77777777" w:rsidR="00EE5251" w:rsidRPr="00EC1872" w:rsidRDefault="00EE5251" w:rsidP="00EE5251">
                  <w:pPr>
                    <w:overflowPunct/>
                    <w:autoSpaceDE/>
                    <w:autoSpaceDN/>
                    <w:adjustRightInd/>
                    <w:spacing w:before="0"/>
                    <w:textAlignment w:val="auto"/>
                    <w:rPr>
                      <w:color w:val="000000"/>
                      <w:sz w:val="12"/>
                      <w:szCs w:val="12"/>
                    </w:rPr>
                  </w:pPr>
                </w:p>
                <w:p w14:paraId="52C7D751" w14:textId="77777777" w:rsidR="00EE5251" w:rsidRPr="00EE5251" w:rsidRDefault="00EE5251" w:rsidP="00EE5251">
                  <w:pPr>
                    <w:overflowPunct/>
                    <w:autoSpaceDE/>
                    <w:autoSpaceDN/>
                    <w:adjustRightInd/>
                    <w:spacing w:before="0"/>
                    <w:textAlignment w:val="auto"/>
                    <w:rPr>
                      <w:color w:val="000000"/>
                    </w:rPr>
                  </w:pPr>
                  <w:r w:rsidRPr="00EE5251">
                    <w:rPr>
                      <w:color w:val="000000"/>
                    </w:rPr>
                    <w:t>Explains the following to the claimant:</w:t>
                  </w:r>
                </w:p>
                <w:p w14:paraId="579C2C6B" w14:textId="77777777" w:rsidR="00EE5251" w:rsidRPr="00713600" w:rsidRDefault="00EE5251" w:rsidP="00EE5251">
                  <w:pPr>
                    <w:overflowPunct/>
                    <w:autoSpaceDE/>
                    <w:autoSpaceDN/>
                    <w:adjustRightInd/>
                    <w:spacing w:before="0"/>
                    <w:textAlignment w:val="auto"/>
                    <w:rPr>
                      <w:color w:val="000000"/>
                      <w:sz w:val="6"/>
                      <w:szCs w:val="6"/>
                    </w:rPr>
                  </w:pPr>
                </w:p>
                <w:p w14:paraId="1D60F797" w14:textId="77777777" w:rsidR="00EE5251" w:rsidRPr="00EE5251" w:rsidRDefault="00EE5251" w:rsidP="004857D6">
                  <w:pPr>
                    <w:pStyle w:val="ListParagraph"/>
                    <w:numPr>
                      <w:ilvl w:val="0"/>
                      <w:numId w:val="30"/>
                    </w:numPr>
                    <w:overflowPunct/>
                    <w:autoSpaceDE/>
                    <w:autoSpaceDN/>
                    <w:adjustRightInd/>
                    <w:spacing w:before="0"/>
                    <w:ind w:left="231" w:hanging="219"/>
                    <w:textAlignment w:val="auto"/>
                    <w:rPr>
                      <w:color w:val="000000"/>
                    </w:rPr>
                  </w:pPr>
                  <w:r w:rsidRPr="00EE5251">
                    <w:rPr>
                      <w:color w:val="000000"/>
                    </w:rPr>
                    <w:t>he/she may employ an attorney to assist in prosecuting the claim, and</w:t>
                  </w:r>
                </w:p>
                <w:p w14:paraId="01BF7771" w14:textId="3EF651C3" w:rsidR="001C77E9" w:rsidRPr="00EC1872" w:rsidRDefault="00EE5251" w:rsidP="004857D6">
                  <w:pPr>
                    <w:pStyle w:val="ListParagraph"/>
                    <w:numPr>
                      <w:ilvl w:val="0"/>
                      <w:numId w:val="30"/>
                    </w:numPr>
                    <w:overflowPunct/>
                    <w:autoSpaceDE/>
                    <w:autoSpaceDN/>
                    <w:adjustRightInd/>
                    <w:spacing w:before="0"/>
                    <w:ind w:left="231" w:hanging="219"/>
                    <w:textAlignment w:val="auto"/>
                    <w:rPr>
                      <w:color w:val="000000"/>
                    </w:rPr>
                  </w:pPr>
                  <w:r w:rsidRPr="00EE5251">
                    <w:rPr>
                      <w:color w:val="000000"/>
                    </w:rPr>
                    <w:t>the attorney may appear with the claimant if a personal hearing is requested.</w:t>
                  </w:r>
                </w:p>
              </w:tc>
            </w:tr>
            <w:tr w:rsidR="001C77E9" w14:paraId="5C93BB71" w14:textId="77777777" w:rsidTr="00713600">
              <w:tc>
                <w:tcPr>
                  <w:tcW w:w="2655" w:type="dxa"/>
                </w:tcPr>
                <w:p w14:paraId="5C20ACBC" w14:textId="54F22369" w:rsidR="001C77E9" w:rsidRDefault="00AD2883" w:rsidP="001C77E9">
                  <w:pPr>
                    <w:spacing w:before="0"/>
                  </w:pPr>
                  <w:r>
                    <w:t>Review of military records</w:t>
                  </w:r>
                </w:p>
              </w:tc>
              <w:tc>
                <w:tcPr>
                  <w:tcW w:w="4317" w:type="dxa"/>
                </w:tcPr>
                <w:p w14:paraId="6C8F9D55" w14:textId="4C9B4C76" w:rsidR="001C77E9" w:rsidRDefault="00EE5251" w:rsidP="00AD2883">
                  <w:pPr>
                    <w:spacing w:before="0"/>
                  </w:pPr>
                  <w:r>
                    <w:t xml:space="preserve">Explains that VA </w:t>
                  </w:r>
                  <w:r w:rsidR="00AD2883">
                    <w:t xml:space="preserve">will review all military records to include </w:t>
                  </w:r>
                  <w:r w:rsidR="00EC1872">
                    <w:t>STRs</w:t>
                  </w:r>
                  <w:r w:rsidR="00AD2883">
                    <w:t>, facts and circumstances, a</w:t>
                  </w:r>
                  <w:r>
                    <w:t xml:space="preserve">nd all </w:t>
                  </w:r>
                  <w:r w:rsidR="00AD2883">
                    <w:t xml:space="preserve">other </w:t>
                  </w:r>
                  <w:r>
                    <w:t>available personnel records.</w:t>
                  </w:r>
                </w:p>
              </w:tc>
            </w:tr>
            <w:tr w:rsidR="001C77E9" w14:paraId="71116F1B" w14:textId="77777777" w:rsidTr="00713600">
              <w:tc>
                <w:tcPr>
                  <w:tcW w:w="2655" w:type="dxa"/>
                </w:tcPr>
                <w:p w14:paraId="2A8AB7BE" w14:textId="3131D6F9" w:rsidR="001C77E9" w:rsidRPr="001C77E9" w:rsidRDefault="001C77E9" w:rsidP="001C77E9">
                  <w:pPr>
                    <w:spacing w:before="0"/>
                  </w:pPr>
                  <w:r w:rsidRPr="001C77E9">
                    <w:rPr>
                      <w:bCs/>
                    </w:rPr>
                    <w:lastRenderedPageBreak/>
                    <w:t>Claimant’s Right to Submit Evidence</w:t>
                  </w:r>
                </w:p>
              </w:tc>
              <w:tc>
                <w:tcPr>
                  <w:tcW w:w="4317" w:type="dxa"/>
                </w:tcPr>
                <w:p w14:paraId="26B7B7C3" w14:textId="78577200" w:rsidR="001C77E9" w:rsidRPr="00EE5251" w:rsidRDefault="00EE5251" w:rsidP="001C77E9">
                  <w:pPr>
                    <w:spacing w:before="0"/>
                  </w:pPr>
                  <w:r w:rsidRPr="00EE5251">
                    <w:rPr>
                      <w:bCs/>
                    </w:rPr>
                    <w:t>Explains the claimant’s right to submit any evidence, contention, or argument bearing on the issue.</w:t>
                  </w:r>
                </w:p>
              </w:tc>
            </w:tr>
            <w:tr w:rsidR="001C77E9" w14:paraId="6EFF1D44" w14:textId="77777777" w:rsidTr="00713600">
              <w:tc>
                <w:tcPr>
                  <w:tcW w:w="2655" w:type="dxa"/>
                </w:tcPr>
                <w:p w14:paraId="44E052A6" w14:textId="48247D70" w:rsidR="001C77E9" w:rsidRDefault="001C77E9" w:rsidP="001C77E9">
                  <w:pPr>
                    <w:spacing w:before="0"/>
                  </w:pPr>
                  <w:r w:rsidRPr="003843E6">
                    <w:t>Claimant’s Right to a Hearing</w:t>
                  </w:r>
                </w:p>
              </w:tc>
              <w:tc>
                <w:tcPr>
                  <w:tcW w:w="4317" w:type="dxa"/>
                </w:tcPr>
                <w:p w14:paraId="6CCF7D19" w14:textId="56596B0A" w:rsidR="001C77E9" w:rsidRPr="00EC1872" w:rsidRDefault="00EE5251" w:rsidP="00713600">
                  <w:pPr>
                    <w:overflowPunct/>
                    <w:autoSpaceDE/>
                    <w:autoSpaceDN/>
                    <w:adjustRightInd/>
                    <w:spacing w:before="0"/>
                    <w:ind w:right="-111"/>
                    <w:textAlignment w:val="auto"/>
                    <w:rPr>
                      <w:color w:val="000000"/>
                    </w:rPr>
                  </w:pPr>
                  <w:r w:rsidRPr="00EE5251">
                    <w:rPr>
                      <w:color w:val="000000"/>
                    </w:rPr>
                    <w:t>Explains the claimant’s right to request a personal hearing before a decision</w:t>
                  </w:r>
                  <w:r w:rsidR="00EC1872">
                    <w:rPr>
                      <w:color w:val="000000"/>
                    </w:rPr>
                    <w:t xml:space="preserve"> is made.</w:t>
                  </w:r>
                </w:p>
              </w:tc>
            </w:tr>
            <w:tr w:rsidR="001C77E9" w14:paraId="13FDDF18" w14:textId="77777777" w:rsidTr="00713600">
              <w:tc>
                <w:tcPr>
                  <w:tcW w:w="2655" w:type="dxa"/>
                </w:tcPr>
                <w:p w14:paraId="4C12BD34" w14:textId="32907DEF" w:rsidR="001C77E9" w:rsidRDefault="00EE5251" w:rsidP="001C77E9">
                  <w:pPr>
                    <w:spacing w:before="0"/>
                  </w:pPr>
                  <w:r w:rsidRPr="00EE5251">
                    <w:t>60-Day Time Limit</w:t>
                  </w:r>
                </w:p>
              </w:tc>
              <w:tc>
                <w:tcPr>
                  <w:tcW w:w="4317" w:type="dxa"/>
                </w:tcPr>
                <w:p w14:paraId="3B472973" w14:textId="77777777" w:rsidR="00EE5251" w:rsidRPr="00EE5251" w:rsidRDefault="00EE5251" w:rsidP="00EE5251">
                  <w:pPr>
                    <w:overflowPunct/>
                    <w:autoSpaceDE/>
                    <w:autoSpaceDN/>
                    <w:adjustRightInd/>
                    <w:spacing w:before="0"/>
                    <w:textAlignment w:val="auto"/>
                    <w:rPr>
                      <w:color w:val="000000"/>
                    </w:rPr>
                  </w:pPr>
                  <w:r w:rsidRPr="00EE5251">
                    <w:rPr>
                      <w:color w:val="000000"/>
                    </w:rPr>
                    <w:t>Explains that if the claimant does not reply within 60 days, VA will</w:t>
                  </w:r>
                </w:p>
                <w:p w14:paraId="340DF9B8" w14:textId="77777777" w:rsidR="00EE5251" w:rsidRPr="00EC1872" w:rsidRDefault="00EE5251" w:rsidP="00EE5251">
                  <w:pPr>
                    <w:overflowPunct/>
                    <w:autoSpaceDE/>
                    <w:autoSpaceDN/>
                    <w:adjustRightInd/>
                    <w:spacing w:before="0"/>
                    <w:textAlignment w:val="auto"/>
                    <w:rPr>
                      <w:color w:val="000000"/>
                      <w:sz w:val="12"/>
                      <w:szCs w:val="12"/>
                    </w:rPr>
                  </w:pPr>
                </w:p>
                <w:p w14:paraId="1731D2A0" w14:textId="77777777" w:rsidR="00EE5251" w:rsidRPr="00EE5251" w:rsidRDefault="00EE5251" w:rsidP="004857D6">
                  <w:pPr>
                    <w:pStyle w:val="ListParagraph"/>
                    <w:numPr>
                      <w:ilvl w:val="0"/>
                      <w:numId w:val="31"/>
                    </w:numPr>
                    <w:overflowPunct/>
                    <w:autoSpaceDE/>
                    <w:autoSpaceDN/>
                    <w:adjustRightInd/>
                    <w:spacing w:before="0"/>
                    <w:ind w:left="231" w:hanging="219"/>
                    <w:textAlignment w:val="auto"/>
                    <w:rPr>
                      <w:color w:val="000000"/>
                    </w:rPr>
                  </w:pPr>
                  <w:r w:rsidRPr="00EE5251">
                    <w:rPr>
                      <w:color w:val="000000"/>
                    </w:rPr>
                    <w:t>assume he/she</w:t>
                  </w:r>
                </w:p>
                <w:p w14:paraId="132E379B" w14:textId="77777777" w:rsidR="00EE5251" w:rsidRDefault="00EE5251" w:rsidP="004857D6">
                  <w:pPr>
                    <w:pStyle w:val="ListParagraph"/>
                    <w:numPr>
                      <w:ilvl w:val="0"/>
                      <w:numId w:val="32"/>
                    </w:numPr>
                    <w:overflowPunct/>
                    <w:autoSpaceDE/>
                    <w:autoSpaceDN/>
                    <w:adjustRightInd/>
                    <w:spacing w:before="0"/>
                    <w:ind w:left="501" w:hanging="219"/>
                    <w:textAlignment w:val="auto"/>
                    <w:rPr>
                      <w:color w:val="000000"/>
                    </w:rPr>
                  </w:pPr>
                  <w:r w:rsidRPr="00EE5251">
                    <w:rPr>
                      <w:color w:val="000000"/>
                    </w:rPr>
                    <w:t>has no additional evidence to submit, and</w:t>
                  </w:r>
                </w:p>
                <w:p w14:paraId="16E4CE41" w14:textId="6F17EBEE" w:rsidR="00EE5251" w:rsidRPr="00EE5251" w:rsidRDefault="00EE5251" w:rsidP="004857D6">
                  <w:pPr>
                    <w:pStyle w:val="ListParagraph"/>
                    <w:numPr>
                      <w:ilvl w:val="0"/>
                      <w:numId w:val="32"/>
                    </w:numPr>
                    <w:overflowPunct/>
                    <w:autoSpaceDE/>
                    <w:autoSpaceDN/>
                    <w:adjustRightInd/>
                    <w:spacing w:before="0"/>
                    <w:ind w:left="501" w:hanging="219"/>
                    <w:textAlignment w:val="auto"/>
                    <w:rPr>
                      <w:color w:val="000000"/>
                    </w:rPr>
                  </w:pPr>
                  <w:r w:rsidRPr="00EE5251">
                    <w:rPr>
                      <w:color w:val="000000"/>
                    </w:rPr>
                    <w:t>does not desire additional time for presentation of his/her case, and</w:t>
                  </w:r>
                </w:p>
                <w:p w14:paraId="05F14557" w14:textId="7625CE10" w:rsidR="001C77E9" w:rsidRPr="00EC1872" w:rsidRDefault="00EE5251" w:rsidP="004857D6">
                  <w:pPr>
                    <w:pStyle w:val="ListParagraph"/>
                    <w:numPr>
                      <w:ilvl w:val="0"/>
                      <w:numId w:val="31"/>
                    </w:numPr>
                    <w:overflowPunct/>
                    <w:autoSpaceDE/>
                    <w:autoSpaceDN/>
                    <w:adjustRightInd/>
                    <w:spacing w:before="0"/>
                    <w:ind w:left="231" w:hanging="219"/>
                    <w:textAlignment w:val="auto"/>
                    <w:rPr>
                      <w:color w:val="000000"/>
                    </w:rPr>
                  </w:pPr>
                  <w:r w:rsidRPr="00EE5251">
                    <w:rPr>
                      <w:color w:val="000000"/>
                    </w:rPr>
                    <w:t>make a decision based on the evidence available.</w:t>
                  </w:r>
                </w:p>
              </w:tc>
            </w:tr>
            <w:tr w:rsidR="00EE5251" w14:paraId="21D8351B" w14:textId="77777777" w:rsidTr="00713600">
              <w:tc>
                <w:tcPr>
                  <w:tcW w:w="2655" w:type="dxa"/>
                </w:tcPr>
                <w:p w14:paraId="52A408C1" w14:textId="1D9E7BA3" w:rsidR="00EE5251" w:rsidRPr="00EE5251" w:rsidRDefault="00EE5251" w:rsidP="001C77E9">
                  <w:pPr>
                    <w:spacing w:before="0"/>
                  </w:pPr>
                  <w:r w:rsidRPr="00EE5251">
                    <w:t>Effect of the Decision</w:t>
                  </w:r>
                </w:p>
              </w:tc>
              <w:tc>
                <w:tcPr>
                  <w:tcW w:w="4317" w:type="dxa"/>
                </w:tcPr>
                <w:p w14:paraId="4C55DEAF" w14:textId="77777777" w:rsidR="00EE5251" w:rsidRDefault="00EE5251" w:rsidP="00EE5251">
                  <w:pPr>
                    <w:spacing w:before="0"/>
                  </w:pPr>
                  <w:r>
                    <w:t xml:space="preserve">Fully explains that an unfavorable decision might preclude entitlement to </w:t>
                  </w:r>
                </w:p>
                <w:p w14:paraId="154CD092" w14:textId="77777777" w:rsidR="00EE5251" w:rsidRPr="00EC1872" w:rsidRDefault="00EE5251" w:rsidP="00EE5251">
                  <w:pPr>
                    <w:spacing w:before="0"/>
                    <w:rPr>
                      <w:sz w:val="12"/>
                      <w:szCs w:val="12"/>
                    </w:rPr>
                  </w:pPr>
                </w:p>
                <w:p w14:paraId="3EEA2138" w14:textId="4108363A" w:rsidR="00EE5251" w:rsidRDefault="00EE5251" w:rsidP="004857D6">
                  <w:pPr>
                    <w:pStyle w:val="ListParagraph"/>
                    <w:numPr>
                      <w:ilvl w:val="0"/>
                      <w:numId w:val="31"/>
                    </w:numPr>
                    <w:spacing w:before="0"/>
                    <w:ind w:left="231" w:hanging="219"/>
                  </w:pPr>
                  <w:r>
                    <w:t>the benefit claimed, and</w:t>
                  </w:r>
                </w:p>
                <w:p w14:paraId="79F0B18C" w14:textId="0F5ED258" w:rsidR="00EE5251" w:rsidRDefault="00EE5251" w:rsidP="004857D6">
                  <w:pPr>
                    <w:pStyle w:val="ListParagraph"/>
                    <w:numPr>
                      <w:ilvl w:val="0"/>
                      <w:numId w:val="31"/>
                    </w:numPr>
                    <w:spacing w:before="0"/>
                    <w:ind w:left="231" w:hanging="219"/>
                  </w:pPr>
                  <w:r>
                    <w:t>all other gratuitous VA benefits.</w:t>
                  </w:r>
                </w:p>
              </w:tc>
            </w:tr>
            <w:tr w:rsidR="00EE5251" w14:paraId="1698FE8E" w14:textId="77777777" w:rsidTr="00713600">
              <w:tc>
                <w:tcPr>
                  <w:tcW w:w="2655" w:type="dxa"/>
                </w:tcPr>
                <w:p w14:paraId="38D2A544" w14:textId="1B73FF8A" w:rsidR="00EE5251" w:rsidRPr="00EE5251" w:rsidRDefault="00EE5251" w:rsidP="001C77E9">
                  <w:pPr>
                    <w:spacing w:before="0"/>
                  </w:pPr>
                  <w:r w:rsidRPr="003843E6">
                    <w:t>Statement of Policy</w:t>
                  </w:r>
                </w:p>
              </w:tc>
              <w:tc>
                <w:tcPr>
                  <w:tcW w:w="4317" w:type="dxa"/>
                </w:tcPr>
                <w:p w14:paraId="6B358892" w14:textId="77777777" w:rsidR="00EE5251" w:rsidRPr="00EE5251" w:rsidRDefault="00EE5251" w:rsidP="00EE5251">
                  <w:pPr>
                    <w:spacing w:before="0"/>
                  </w:pPr>
                  <w:r w:rsidRPr="00EE5251">
                    <w:t>Explains that</w:t>
                  </w:r>
                </w:p>
                <w:p w14:paraId="7FC52D84" w14:textId="77777777" w:rsidR="00EE5251" w:rsidRPr="00EE5251" w:rsidRDefault="00EE5251" w:rsidP="00EE5251">
                  <w:pPr>
                    <w:spacing w:before="0"/>
                    <w:rPr>
                      <w:sz w:val="12"/>
                      <w:szCs w:val="12"/>
                    </w:rPr>
                  </w:pPr>
                </w:p>
                <w:p w14:paraId="4A70280C" w14:textId="77777777" w:rsidR="00EE5251" w:rsidRPr="00EE5251" w:rsidRDefault="00EE5251" w:rsidP="004857D6">
                  <w:pPr>
                    <w:pStyle w:val="ListParagraph"/>
                    <w:numPr>
                      <w:ilvl w:val="0"/>
                      <w:numId w:val="33"/>
                    </w:numPr>
                    <w:spacing w:before="0"/>
                    <w:ind w:left="231" w:hanging="219"/>
                  </w:pPr>
                  <w:r w:rsidRPr="00EE5251">
                    <w:t>the established policy of VA is to assist claimants in developing facts pertinent to a claim, and</w:t>
                  </w:r>
                </w:p>
                <w:p w14:paraId="041AE392" w14:textId="4BBD4161" w:rsidR="00EE5251" w:rsidRDefault="00EE5251" w:rsidP="004857D6">
                  <w:pPr>
                    <w:pStyle w:val="ListParagraph"/>
                    <w:numPr>
                      <w:ilvl w:val="0"/>
                      <w:numId w:val="33"/>
                    </w:numPr>
                    <w:spacing w:before="0"/>
                    <w:ind w:left="231" w:hanging="219"/>
                  </w:pPr>
                  <w:r w:rsidRPr="00EE5251">
                    <w:t>VA will make a decision that grants the claimant every benefit that can be supported in law, while protecting the interest of the Federal Government.</w:t>
                  </w:r>
                </w:p>
              </w:tc>
            </w:tr>
          </w:tbl>
          <w:p w14:paraId="16C31D4C" w14:textId="77777777" w:rsidR="008F1A06" w:rsidRDefault="008F1A06" w:rsidP="005E5F48">
            <w:pPr>
              <w:spacing w:before="0"/>
            </w:pPr>
          </w:p>
          <w:p w14:paraId="08B93059" w14:textId="7B05560D" w:rsidR="005E5F48" w:rsidRDefault="00E26E94" w:rsidP="005E5F48">
            <w:pPr>
              <w:spacing w:before="0"/>
            </w:pPr>
            <w:r>
              <w:t>Inform the trainees that a COD advance notice letter ca</w:t>
            </w:r>
            <w:r w:rsidR="00E61B66">
              <w:t xml:space="preserve">n be </w:t>
            </w:r>
            <w:r w:rsidR="00F17FBE">
              <w:t xml:space="preserve">written </w:t>
            </w:r>
            <w:r w:rsidR="005E5F48">
              <w:t>using the Veterans Benefits Management System (VBMS) letter “Character of Discharge Letter” or a Personal Computer Generated Letter (PCGL) letter “GP1 Pre: Character of Discharge.”</w:t>
            </w:r>
          </w:p>
          <w:p w14:paraId="269DCD79" w14:textId="4DDBEA52" w:rsidR="00E26E94" w:rsidRPr="00EC1872" w:rsidRDefault="00E26E94" w:rsidP="00E61B66">
            <w:pPr>
              <w:spacing w:after="120"/>
            </w:pPr>
          </w:p>
        </w:tc>
      </w:tr>
      <w:tr w:rsidR="007D58AA" w14:paraId="4422791E" w14:textId="77777777" w:rsidTr="00AD7F7F">
        <w:trPr>
          <w:trHeight w:val="212"/>
        </w:trPr>
        <w:tc>
          <w:tcPr>
            <w:tcW w:w="2560" w:type="dxa"/>
            <w:tcBorders>
              <w:top w:val="nil"/>
              <w:left w:val="nil"/>
              <w:bottom w:val="nil"/>
              <w:right w:val="nil"/>
            </w:tcBorders>
          </w:tcPr>
          <w:p w14:paraId="0D0D23F4" w14:textId="75302605" w:rsidR="007D58AA" w:rsidRPr="000A4C9D" w:rsidRDefault="007D58AA" w:rsidP="00AD7F7F">
            <w:pPr>
              <w:pStyle w:val="VBALevel2Heading"/>
              <w:rPr>
                <w:color w:val="auto"/>
              </w:rPr>
            </w:pPr>
            <w:r w:rsidRPr="000A4C9D">
              <w:rPr>
                <w:color w:val="auto"/>
              </w:rPr>
              <w:lastRenderedPageBreak/>
              <w:t>Conditional  Discharge</w:t>
            </w:r>
            <w:r w:rsidRPr="000A4C9D">
              <w:rPr>
                <w:color w:val="auto"/>
              </w:rPr>
              <w:br/>
            </w:r>
          </w:p>
          <w:p w14:paraId="4C290DEC" w14:textId="15FA707A" w:rsidR="007D58AA" w:rsidRPr="000A4C9D" w:rsidRDefault="007D58AA" w:rsidP="00AD7F7F">
            <w:pPr>
              <w:pStyle w:val="VBASlideNumber"/>
              <w:spacing w:before="0"/>
              <w:rPr>
                <w:color w:val="auto"/>
              </w:rPr>
            </w:pPr>
            <w:r w:rsidRPr="000A4C9D">
              <w:rPr>
                <w:color w:val="auto"/>
              </w:rPr>
              <w:t xml:space="preserve">Slide </w:t>
            </w:r>
            <w:r w:rsidR="004C7584">
              <w:rPr>
                <w:color w:val="auto"/>
              </w:rPr>
              <w:t>1</w:t>
            </w:r>
            <w:r w:rsidR="008F1A06">
              <w:rPr>
                <w:color w:val="auto"/>
              </w:rPr>
              <w:t>7</w:t>
            </w:r>
            <w:r w:rsidRPr="000A4C9D">
              <w:rPr>
                <w:color w:val="auto"/>
              </w:rPr>
              <w:br/>
            </w:r>
          </w:p>
          <w:p w14:paraId="5E07FF1C" w14:textId="4E21ACE0" w:rsidR="007D58AA" w:rsidRPr="000A4C9D" w:rsidRDefault="007D58AA" w:rsidP="0015591A">
            <w:pPr>
              <w:rPr>
                <w:i/>
              </w:rPr>
            </w:pPr>
            <w:r w:rsidRPr="000A4C9D">
              <w:rPr>
                <w:i/>
              </w:rPr>
              <w:t>Handout</w:t>
            </w:r>
            <w:r w:rsidR="008F1A06">
              <w:rPr>
                <w:i/>
              </w:rPr>
              <w:t xml:space="preserve"> p.</w:t>
            </w:r>
            <w:r w:rsidRPr="000A4C9D">
              <w:rPr>
                <w:i/>
              </w:rPr>
              <w:t xml:space="preserve"> </w:t>
            </w:r>
            <w:r w:rsidR="0015591A">
              <w:rPr>
                <w:i/>
              </w:rPr>
              <w:t>1</w:t>
            </w:r>
            <w:r w:rsidR="003540F2">
              <w:rPr>
                <w:i/>
              </w:rPr>
              <w:t>1</w:t>
            </w:r>
          </w:p>
        </w:tc>
        <w:tc>
          <w:tcPr>
            <w:tcW w:w="7217" w:type="dxa"/>
            <w:tcBorders>
              <w:top w:val="nil"/>
              <w:left w:val="nil"/>
              <w:bottom w:val="nil"/>
              <w:right w:val="nil"/>
            </w:tcBorders>
          </w:tcPr>
          <w:p w14:paraId="73D2AFFB" w14:textId="77777777" w:rsidR="007D58AA" w:rsidRPr="00EF7251" w:rsidRDefault="00167A3B" w:rsidP="00AD7F7F">
            <w:hyperlink r:id="rId26" w:history="1">
              <w:r w:rsidR="007D58AA" w:rsidRPr="00EF7251">
                <w:rPr>
                  <w:rStyle w:val="Hyperlink"/>
                </w:rPr>
                <w:t>38 U.S.C. 101(18)</w:t>
              </w:r>
            </w:hyperlink>
            <w:r w:rsidR="007D58AA" w:rsidRPr="00EF7251">
              <w:t xml:space="preserve"> provides that an individual who enlisted or reenlisted before completion of a period of active service can establish eligibility to VA benefits if he/she satisfactorily completed the period of active service for which he/she was obligated at the time of entry.  The satisfactory completion of one contracted period of enlistment while serving on a subsequent contracted period of service under a new enlistment is considered a conditional discharge.</w:t>
            </w:r>
          </w:p>
          <w:p w14:paraId="74B63614" w14:textId="77777777" w:rsidR="007D58AA" w:rsidRPr="00713600" w:rsidRDefault="007D58AA" w:rsidP="00AD7F7F">
            <w:pPr>
              <w:spacing w:before="0"/>
              <w:rPr>
                <w:sz w:val="12"/>
                <w:szCs w:val="12"/>
              </w:rPr>
            </w:pPr>
          </w:p>
          <w:p w14:paraId="0D458DE3" w14:textId="77777777" w:rsidR="007D58AA" w:rsidRDefault="007D58AA" w:rsidP="00AD7F7F">
            <w:pPr>
              <w:spacing w:before="0"/>
              <w:rPr>
                <w:color w:val="000000"/>
                <w:szCs w:val="24"/>
              </w:rPr>
            </w:pPr>
            <w:r w:rsidRPr="00EF7251">
              <w:rPr>
                <w:color w:val="000000"/>
                <w:szCs w:val="24"/>
              </w:rPr>
              <w:t xml:space="preserve">The provisions of </w:t>
            </w:r>
            <w:hyperlink r:id="rId27" w:history="1">
              <w:r w:rsidRPr="00EF7251">
                <w:rPr>
                  <w:color w:val="0000FF"/>
                  <w:szCs w:val="24"/>
                  <w:u w:val="single"/>
                </w:rPr>
                <w:t>38 U.S.C. 101(18)</w:t>
              </w:r>
            </w:hyperlink>
            <w:r w:rsidRPr="00EF7251">
              <w:rPr>
                <w:color w:val="000000"/>
                <w:szCs w:val="24"/>
              </w:rPr>
              <w:t xml:space="preserve"> apply even if</w:t>
            </w:r>
          </w:p>
          <w:p w14:paraId="4060F13E" w14:textId="77777777" w:rsidR="007D58AA" w:rsidRPr="00713600" w:rsidRDefault="007D58AA" w:rsidP="00AD7F7F">
            <w:pPr>
              <w:spacing w:before="0"/>
              <w:rPr>
                <w:color w:val="000000"/>
                <w:sz w:val="6"/>
                <w:szCs w:val="6"/>
              </w:rPr>
            </w:pPr>
          </w:p>
          <w:p w14:paraId="62139EB4" w14:textId="1507C4B8" w:rsidR="007D58AA" w:rsidRDefault="007D58AA" w:rsidP="004857D6">
            <w:pPr>
              <w:pStyle w:val="ListParagraph"/>
              <w:numPr>
                <w:ilvl w:val="0"/>
                <w:numId w:val="15"/>
              </w:numPr>
              <w:spacing w:before="0"/>
              <w:ind w:left="410" w:hanging="310"/>
            </w:pPr>
            <w:r>
              <w:t>the subsequent discharge was under dishonorable or OTH conditions, or</w:t>
            </w:r>
          </w:p>
          <w:p w14:paraId="25BC4EA9" w14:textId="77777777" w:rsidR="007D58AA" w:rsidRDefault="007D58AA" w:rsidP="004857D6">
            <w:pPr>
              <w:pStyle w:val="ListParagraph"/>
              <w:numPr>
                <w:ilvl w:val="0"/>
                <w:numId w:val="15"/>
              </w:numPr>
              <w:spacing w:before="0" w:after="60"/>
              <w:ind w:left="418" w:hanging="317"/>
            </w:pPr>
            <w:r>
              <w:lastRenderedPageBreak/>
              <w:t>a statutory bar exists for entitlement to benefits for the later period of service.</w:t>
            </w:r>
          </w:p>
        </w:tc>
      </w:tr>
      <w:tr w:rsidR="002570A6" w14:paraId="235F41EE" w14:textId="77777777" w:rsidTr="00B37F0B">
        <w:trPr>
          <w:trHeight w:val="1260"/>
        </w:trPr>
        <w:tc>
          <w:tcPr>
            <w:tcW w:w="2560" w:type="dxa"/>
            <w:tcBorders>
              <w:top w:val="nil"/>
              <w:left w:val="nil"/>
              <w:bottom w:val="nil"/>
              <w:right w:val="nil"/>
            </w:tcBorders>
          </w:tcPr>
          <w:p w14:paraId="235F41EA" w14:textId="6FC609F6" w:rsidR="002570A6" w:rsidRPr="000A4C9D" w:rsidRDefault="00EF7251" w:rsidP="00C7258F">
            <w:pPr>
              <w:pStyle w:val="VBALevel2Heading"/>
              <w:rPr>
                <w:bCs/>
                <w:i/>
                <w:color w:val="auto"/>
              </w:rPr>
            </w:pPr>
            <w:r w:rsidRPr="000A4C9D">
              <w:rPr>
                <w:color w:val="auto"/>
              </w:rPr>
              <w:lastRenderedPageBreak/>
              <w:t>When to Develop for a Possible Condition</w:t>
            </w:r>
            <w:r w:rsidR="00B50A7C" w:rsidRPr="000A4C9D">
              <w:rPr>
                <w:color w:val="auto"/>
              </w:rPr>
              <w:t>al</w:t>
            </w:r>
            <w:r w:rsidRPr="000A4C9D">
              <w:rPr>
                <w:color w:val="auto"/>
              </w:rPr>
              <w:t xml:space="preserve"> Discharge</w:t>
            </w:r>
            <w:r w:rsidR="002570A6" w:rsidRPr="000A4C9D">
              <w:rPr>
                <w:rFonts w:ascii="Times New Roman Bold" w:hAnsi="Times New Roman Bold"/>
                <w:color w:val="auto"/>
              </w:rPr>
              <w:br/>
            </w:r>
          </w:p>
          <w:p w14:paraId="235F41EB" w14:textId="08961A27" w:rsidR="002570A6" w:rsidRPr="000A4C9D" w:rsidRDefault="002570A6" w:rsidP="00240C86">
            <w:pPr>
              <w:pStyle w:val="VBASlideNumber"/>
              <w:spacing w:before="0"/>
              <w:rPr>
                <w:color w:val="auto"/>
              </w:rPr>
            </w:pPr>
            <w:r w:rsidRPr="000A4C9D">
              <w:rPr>
                <w:color w:val="auto"/>
              </w:rPr>
              <w:t xml:space="preserve">Slide </w:t>
            </w:r>
            <w:r w:rsidR="006335ED">
              <w:rPr>
                <w:color w:val="auto"/>
              </w:rPr>
              <w:t>1</w:t>
            </w:r>
            <w:r w:rsidR="008F1A06">
              <w:rPr>
                <w:color w:val="auto"/>
              </w:rPr>
              <w:t>8</w:t>
            </w:r>
            <w:r w:rsidRPr="000A4C9D">
              <w:rPr>
                <w:color w:val="auto"/>
              </w:rPr>
              <w:br/>
            </w:r>
          </w:p>
          <w:p w14:paraId="14B708D6" w14:textId="680EF157" w:rsidR="002570A6" w:rsidRPr="000A4C9D" w:rsidRDefault="002570A6" w:rsidP="00240C86">
            <w:pPr>
              <w:pStyle w:val="VBAHandoutNumber"/>
              <w:spacing w:before="0"/>
              <w:rPr>
                <w:color w:val="auto"/>
              </w:rPr>
            </w:pPr>
            <w:r w:rsidRPr="000A4C9D">
              <w:rPr>
                <w:color w:val="auto"/>
              </w:rPr>
              <w:t xml:space="preserve">Handout </w:t>
            </w:r>
            <w:r w:rsidR="005D3156">
              <w:rPr>
                <w:color w:val="auto"/>
              </w:rPr>
              <w:t xml:space="preserve">p. </w:t>
            </w:r>
            <w:r w:rsidR="0015591A">
              <w:rPr>
                <w:color w:val="auto"/>
              </w:rPr>
              <w:t>1</w:t>
            </w:r>
            <w:r w:rsidR="003540F2">
              <w:rPr>
                <w:color w:val="auto"/>
              </w:rPr>
              <w:t>1</w:t>
            </w:r>
          </w:p>
          <w:p w14:paraId="235F41EC" w14:textId="4BA2B02A" w:rsidR="00DE24C0" w:rsidRPr="000A4C9D" w:rsidRDefault="00DE24C0" w:rsidP="00240C86">
            <w:pPr>
              <w:pStyle w:val="VBAHandoutNumber"/>
              <w:spacing w:before="0"/>
              <w:rPr>
                <w:color w:val="auto"/>
              </w:rPr>
            </w:pPr>
          </w:p>
        </w:tc>
        <w:tc>
          <w:tcPr>
            <w:tcW w:w="7217" w:type="dxa"/>
            <w:tcBorders>
              <w:top w:val="nil"/>
              <w:left w:val="nil"/>
              <w:bottom w:val="nil"/>
              <w:right w:val="nil"/>
            </w:tcBorders>
          </w:tcPr>
          <w:p w14:paraId="72D515C3" w14:textId="77777777" w:rsidR="00696F95" w:rsidRPr="00696F95" w:rsidRDefault="00696F95" w:rsidP="000A2E4B">
            <w:pPr>
              <w:tabs>
                <w:tab w:val="left" w:pos="0"/>
              </w:tabs>
              <w:overflowPunct/>
              <w:autoSpaceDE/>
              <w:autoSpaceDN/>
              <w:adjustRightInd/>
              <w:textAlignment w:val="auto"/>
              <w:rPr>
                <w:color w:val="000000"/>
                <w:szCs w:val="24"/>
              </w:rPr>
            </w:pPr>
            <w:r w:rsidRPr="00696F95">
              <w:rPr>
                <w:color w:val="000000"/>
                <w:szCs w:val="24"/>
              </w:rPr>
              <w:t xml:space="preserve">A </w:t>
            </w:r>
            <w:r w:rsidRPr="00696F95">
              <w:rPr>
                <w:i/>
                <w:color w:val="000000"/>
                <w:szCs w:val="24"/>
              </w:rPr>
              <w:t>DD Form 214</w:t>
            </w:r>
            <w:r w:rsidRPr="00696F95">
              <w:rPr>
                <w:color w:val="000000"/>
                <w:szCs w:val="24"/>
              </w:rPr>
              <w:t xml:space="preserve"> may show that an individual served one continuous period of service.  However, enlistment contracts generally range from three to six years.  Therefore development for a conditional discharge must be undertaken, if </w:t>
            </w:r>
          </w:p>
          <w:p w14:paraId="73B0C19D" w14:textId="77777777" w:rsidR="00696F95" w:rsidRPr="00B50221" w:rsidRDefault="00696F95" w:rsidP="00696F95">
            <w:pPr>
              <w:tabs>
                <w:tab w:val="left" w:pos="0"/>
              </w:tabs>
              <w:overflowPunct/>
              <w:autoSpaceDE/>
              <w:autoSpaceDN/>
              <w:adjustRightInd/>
              <w:spacing w:before="0"/>
              <w:textAlignment w:val="auto"/>
              <w:rPr>
                <w:color w:val="000000"/>
                <w:sz w:val="12"/>
                <w:szCs w:val="12"/>
              </w:rPr>
            </w:pPr>
          </w:p>
          <w:p w14:paraId="5F0093E7" w14:textId="77777777" w:rsidR="00696F95" w:rsidRPr="00696F95" w:rsidRDefault="00696F95" w:rsidP="004857D6">
            <w:pPr>
              <w:pStyle w:val="ListParagraph"/>
              <w:numPr>
                <w:ilvl w:val="0"/>
                <w:numId w:val="16"/>
              </w:numPr>
              <w:overflowPunct/>
              <w:autoSpaceDE/>
              <w:autoSpaceDN/>
              <w:adjustRightInd/>
              <w:spacing w:before="0"/>
              <w:ind w:left="410" w:hanging="310"/>
              <w:textAlignment w:val="auto"/>
              <w:rPr>
                <w:color w:val="000000"/>
              </w:rPr>
            </w:pPr>
            <w:r w:rsidRPr="00696F95">
              <w:rPr>
                <w:color w:val="000000"/>
              </w:rPr>
              <w:t>the service was over three years, especially if the discharge dates do not line up to an exact number of years or months, or</w:t>
            </w:r>
          </w:p>
          <w:p w14:paraId="3436E61A" w14:textId="77777777" w:rsidR="00696F95" w:rsidRPr="00696F95" w:rsidRDefault="00696F95" w:rsidP="004857D6">
            <w:pPr>
              <w:pStyle w:val="ListParagraph"/>
              <w:numPr>
                <w:ilvl w:val="0"/>
                <w:numId w:val="16"/>
              </w:numPr>
              <w:overflowPunct/>
              <w:autoSpaceDE/>
              <w:autoSpaceDN/>
              <w:adjustRightInd/>
              <w:spacing w:before="0"/>
              <w:ind w:left="410" w:hanging="310"/>
              <w:textAlignment w:val="auto"/>
              <w:rPr>
                <w:color w:val="000000"/>
              </w:rPr>
            </w:pPr>
            <w:r w:rsidRPr="00696F95">
              <w:rPr>
                <w:color w:val="000000"/>
              </w:rPr>
              <w:t>if there is any question about how many periods of service the Veteran enlisted for, or</w:t>
            </w:r>
          </w:p>
          <w:p w14:paraId="39263D7A" w14:textId="77777777" w:rsidR="00696F95" w:rsidRPr="00696F95" w:rsidRDefault="00696F95" w:rsidP="004857D6">
            <w:pPr>
              <w:pStyle w:val="ListParagraph"/>
              <w:numPr>
                <w:ilvl w:val="0"/>
                <w:numId w:val="16"/>
              </w:numPr>
              <w:overflowPunct/>
              <w:autoSpaceDE/>
              <w:autoSpaceDN/>
              <w:adjustRightInd/>
              <w:spacing w:before="0"/>
              <w:ind w:left="410" w:hanging="310"/>
              <w:textAlignment w:val="auto"/>
              <w:rPr>
                <w:color w:val="000000"/>
              </w:rPr>
            </w:pPr>
            <w:r w:rsidRPr="00696F95">
              <w:rPr>
                <w:color w:val="000000"/>
              </w:rPr>
              <w:t xml:space="preserve">the </w:t>
            </w:r>
            <w:r w:rsidRPr="00696F95">
              <w:rPr>
                <w:i/>
                <w:color w:val="000000"/>
              </w:rPr>
              <w:t>DD Form 214</w:t>
            </w:r>
            <w:r w:rsidRPr="00696F95">
              <w:rPr>
                <w:color w:val="000000"/>
              </w:rPr>
              <w:t xml:space="preserve"> shows that prior active service exists. </w:t>
            </w:r>
          </w:p>
          <w:p w14:paraId="0B11367C" w14:textId="77777777" w:rsidR="00696F95" w:rsidRPr="00B37F0B" w:rsidRDefault="00696F95" w:rsidP="00696F95">
            <w:pPr>
              <w:tabs>
                <w:tab w:val="left" w:pos="0"/>
              </w:tabs>
              <w:overflowPunct/>
              <w:autoSpaceDE/>
              <w:autoSpaceDN/>
              <w:adjustRightInd/>
              <w:spacing w:before="0"/>
              <w:textAlignment w:val="auto"/>
              <w:rPr>
                <w:color w:val="000000"/>
                <w:sz w:val="8"/>
                <w:szCs w:val="8"/>
              </w:rPr>
            </w:pPr>
          </w:p>
          <w:p w14:paraId="235F41ED" w14:textId="1E9276AE" w:rsidR="002570A6" w:rsidRDefault="00696F95" w:rsidP="00B37F0B">
            <w:pPr>
              <w:spacing w:before="0" w:after="60"/>
            </w:pPr>
            <w:r>
              <w:t>To develop for a possible conditional discharge, request all available STRs and personnel records</w:t>
            </w:r>
            <w:r w:rsidR="00B50221">
              <w:t xml:space="preserve"> from all periods of service</w:t>
            </w:r>
            <w:r w:rsidR="00BD22CD">
              <w:t>.</w:t>
            </w:r>
          </w:p>
        </w:tc>
      </w:tr>
      <w:tr w:rsidR="002570A6" w14:paraId="235F41F6" w14:textId="77777777" w:rsidTr="00702E11">
        <w:trPr>
          <w:trHeight w:val="212"/>
        </w:trPr>
        <w:tc>
          <w:tcPr>
            <w:tcW w:w="2560" w:type="dxa"/>
            <w:tcBorders>
              <w:top w:val="nil"/>
              <w:left w:val="nil"/>
              <w:bottom w:val="nil"/>
              <w:right w:val="nil"/>
            </w:tcBorders>
          </w:tcPr>
          <w:p w14:paraId="235F41EF" w14:textId="4144A5D6" w:rsidR="002570A6" w:rsidRPr="000A4C9D" w:rsidRDefault="00696F95" w:rsidP="00713600">
            <w:pPr>
              <w:pStyle w:val="VBALevel2Heading"/>
              <w:spacing w:before="60"/>
              <w:rPr>
                <w:color w:val="auto"/>
              </w:rPr>
            </w:pPr>
            <w:r w:rsidRPr="000A4C9D">
              <w:rPr>
                <w:color w:val="auto"/>
              </w:rPr>
              <w:t>Identifying the Need f</w:t>
            </w:r>
            <w:r w:rsidR="00BD22CD" w:rsidRPr="000A4C9D">
              <w:rPr>
                <w:color w:val="auto"/>
              </w:rPr>
              <w:t>or a Conditional Discharge COD D</w:t>
            </w:r>
            <w:r w:rsidRPr="000A4C9D">
              <w:rPr>
                <w:color w:val="auto"/>
              </w:rPr>
              <w:t>etermination</w:t>
            </w:r>
            <w:r w:rsidR="002570A6" w:rsidRPr="000A4C9D">
              <w:rPr>
                <w:color w:val="auto"/>
              </w:rPr>
              <w:br/>
            </w:r>
          </w:p>
          <w:p w14:paraId="235F41F0" w14:textId="7A54441F" w:rsidR="002570A6" w:rsidRPr="000A4C9D" w:rsidRDefault="002570A6" w:rsidP="00240C86">
            <w:pPr>
              <w:pStyle w:val="VBASlideNumber"/>
              <w:spacing w:before="0"/>
              <w:rPr>
                <w:color w:val="auto"/>
              </w:rPr>
            </w:pPr>
            <w:r w:rsidRPr="000A4C9D">
              <w:rPr>
                <w:color w:val="auto"/>
              </w:rPr>
              <w:t xml:space="preserve">Slide </w:t>
            </w:r>
            <w:r w:rsidR="003C5E15">
              <w:rPr>
                <w:color w:val="auto"/>
              </w:rPr>
              <w:t>19</w:t>
            </w:r>
            <w:r w:rsidRPr="000A4C9D">
              <w:rPr>
                <w:color w:val="auto"/>
              </w:rPr>
              <w:br/>
            </w:r>
          </w:p>
          <w:p w14:paraId="235F41F1" w14:textId="575B0604" w:rsidR="002570A6" w:rsidRPr="000A4C9D" w:rsidRDefault="002570A6" w:rsidP="0015591A">
            <w:pPr>
              <w:pStyle w:val="VBAHandoutNumber"/>
              <w:spacing w:before="0"/>
              <w:rPr>
                <w:color w:val="auto"/>
              </w:rPr>
            </w:pPr>
            <w:r w:rsidRPr="000A4C9D">
              <w:rPr>
                <w:color w:val="auto"/>
              </w:rPr>
              <w:t>Handout</w:t>
            </w:r>
            <w:r w:rsidR="003C5E15">
              <w:rPr>
                <w:color w:val="auto"/>
              </w:rPr>
              <w:t xml:space="preserve"> p.</w:t>
            </w:r>
            <w:r w:rsidRPr="000A4C9D">
              <w:rPr>
                <w:color w:val="auto"/>
              </w:rPr>
              <w:t xml:space="preserve"> </w:t>
            </w:r>
            <w:r w:rsidR="0015591A">
              <w:rPr>
                <w:color w:val="auto"/>
              </w:rPr>
              <w:t>1</w:t>
            </w:r>
            <w:r w:rsidR="003540F2">
              <w:rPr>
                <w:color w:val="auto"/>
              </w:rPr>
              <w:t>1</w:t>
            </w:r>
          </w:p>
        </w:tc>
        <w:tc>
          <w:tcPr>
            <w:tcW w:w="7217" w:type="dxa"/>
            <w:tcBorders>
              <w:top w:val="nil"/>
              <w:left w:val="nil"/>
              <w:bottom w:val="nil"/>
              <w:right w:val="nil"/>
            </w:tcBorders>
          </w:tcPr>
          <w:p w14:paraId="00F60296" w14:textId="290063DF" w:rsidR="00696F95" w:rsidRDefault="00B50221" w:rsidP="00713600">
            <w:pPr>
              <w:spacing w:before="60" w:after="60"/>
            </w:pPr>
            <w:r>
              <w:t xml:space="preserve">Once development is complete and evidence is received, use the table below to identify the need for a conditional discharge </w:t>
            </w:r>
            <w:r w:rsidR="00433839">
              <w:t>COD determination.</w:t>
            </w:r>
          </w:p>
          <w:tbl>
            <w:tblPr>
              <w:tblStyle w:val="TableGrid"/>
              <w:tblW w:w="7065" w:type="dxa"/>
              <w:tblLayout w:type="fixed"/>
              <w:tblLook w:val="04A0" w:firstRow="1" w:lastRow="0" w:firstColumn="1" w:lastColumn="0" w:noHBand="0" w:noVBand="1"/>
            </w:tblPr>
            <w:tblGrid>
              <w:gridCol w:w="2925"/>
              <w:gridCol w:w="4140"/>
            </w:tblGrid>
            <w:tr w:rsidR="00696F95" w14:paraId="2DE1DF93" w14:textId="77777777" w:rsidTr="00BD22CD">
              <w:tc>
                <w:tcPr>
                  <w:tcW w:w="2925" w:type="dxa"/>
                </w:tcPr>
                <w:p w14:paraId="4C620E44" w14:textId="533B4826" w:rsidR="00696F95" w:rsidRPr="00D65AE8" w:rsidRDefault="00696F95" w:rsidP="00696F95">
                  <w:pPr>
                    <w:spacing w:before="0"/>
                    <w:rPr>
                      <w:b/>
                    </w:rPr>
                  </w:pPr>
                  <w:r w:rsidRPr="00D65AE8">
                    <w:rPr>
                      <w:b/>
                    </w:rPr>
                    <w:t>If…</w:t>
                  </w:r>
                </w:p>
              </w:tc>
              <w:tc>
                <w:tcPr>
                  <w:tcW w:w="4140" w:type="dxa"/>
                </w:tcPr>
                <w:p w14:paraId="68CA245C" w14:textId="6E8F8851" w:rsidR="00696F95" w:rsidRPr="00D65AE8" w:rsidRDefault="00696F95" w:rsidP="00696F95">
                  <w:pPr>
                    <w:spacing w:before="0"/>
                    <w:rPr>
                      <w:b/>
                    </w:rPr>
                  </w:pPr>
                  <w:r w:rsidRPr="00D65AE8">
                    <w:rPr>
                      <w:b/>
                    </w:rPr>
                    <w:t>Then…</w:t>
                  </w:r>
                </w:p>
              </w:tc>
            </w:tr>
            <w:tr w:rsidR="00696F95" w14:paraId="315BB500" w14:textId="77777777" w:rsidTr="00BD22CD">
              <w:tc>
                <w:tcPr>
                  <w:tcW w:w="2925" w:type="dxa"/>
                </w:tcPr>
                <w:p w14:paraId="4D4AD16F" w14:textId="33819757" w:rsidR="00696F95" w:rsidRDefault="00696F95" w:rsidP="00696F95">
                  <w:pPr>
                    <w:spacing w:before="0"/>
                  </w:pPr>
                  <w:r>
                    <w:t>Development discloses a prior and separate period of honorabl</w:t>
                  </w:r>
                  <w:r w:rsidR="00DF6105">
                    <w:t>e</w:t>
                  </w:r>
                  <w:r>
                    <w:t xml:space="preserve"> service which would qualify the claimant for the benefit requested</w:t>
                  </w:r>
                </w:p>
              </w:tc>
              <w:tc>
                <w:tcPr>
                  <w:tcW w:w="4140" w:type="dxa"/>
                </w:tcPr>
                <w:p w14:paraId="6F708B45" w14:textId="77777777" w:rsidR="00696F95" w:rsidRDefault="00696F95" w:rsidP="004857D6">
                  <w:pPr>
                    <w:pStyle w:val="ListParagraph"/>
                    <w:numPr>
                      <w:ilvl w:val="0"/>
                      <w:numId w:val="17"/>
                    </w:numPr>
                    <w:spacing w:before="0"/>
                    <w:ind w:left="231" w:hanging="219"/>
                  </w:pPr>
                  <w:r>
                    <w:t>Adjudicate the claim on that basis, if the claimed conditions fall under the good period of service, or</w:t>
                  </w:r>
                </w:p>
                <w:p w14:paraId="7BDC1FB5" w14:textId="77777777" w:rsidR="00696F95" w:rsidRDefault="00696F95" w:rsidP="004857D6">
                  <w:pPr>
                    <w:pStyle w:val="ListParagraph"/>
                    <w:numPr>
                      <w:ilvl w:val="0"/>
                      <w:numId w:val="17"/>
                    </w:numPr>
                    <w:spacing w:before="0"/>
                    <w:ind w:left="231" w:hanging="219"/>
                  </w:pPr>
                  <w:r>
                    <w:t>Complete a COD determination if the claimed conditions fall under the questionable period of service.</w:t>
                  </w:r>
                </w:p>
                <w:p w14:paraId="70AC0B3D" w14:textId="77777777" w:rsidR="00433839" w:rsidRPr="00B37F0B" w:rsidRDefault="00433839" w:rsidP="00433839">
                  <w:pPr>
                    <w:spacing w:before="0"/>
                    <w:ind w:left="12"/>
                    <w:rPr>
                      <w:sz w:val="6"/>
                      <w:szCs w:val="6"/>
                    </w:rPr>
                  </w:pPr>
                </w:p>
                <w:p w14:paraId="4A5170A8" w14:textId="2C2933A5" w:rsidR="00433839" w:rsidRDefault="00433839" w:rsidP="00433839">
                  <w:pPr>
                    <w:spacing w:before="0"/>
                    <w:ind w:left="12"/>
                  </w:pPr>
                  <w:r w:rsidRPr="00433839">
                    <w:rPr>
                      <w:b/>
                      <w:bCs/>
                      <w:i/>
                      <w:iCs/>
                      <w:color w:val="000000"/>
                      <w:szCs w:val="24"/>
                    </w:rPr>
                    <w:t>Note</w:t>
                  </w:r>
                  <w:r w:rsidRPr="00433839">
                    <w:rPr>
                      <w:bCs/>
                      <w:iCs/>
                      <w:color w:val="000000"/>
                      <w:szCs w:val="24"/>
                    </w:rPr>
                    <w:t xml:space="preserve">: </w:t>
                  </w:r>
                  <w:r w:rsidRPr="00433839">
                    <w:rPr>
                      <w:color w:val="000000"/>
                      <w:szCs w:val="24"/>
                    </w:rPr>
                    <w:t>If it is unclear which period of service the claimed conditions fall under, complete a COD determination.</w:t>
                  </w:r>
                  <w:r w:rsidRPr="00433839">
                    <w:rPr>
                      <w:b/>
                      <w:bCs/>
                      <w:iCs/>
                      <w:color w:val="000000"/>
                      <w:szCs w:val="24"/>
                    </w:rPr>
                    <w:t xml:space="preserve">  </w:t>
                  </w:r>
                </w:p>
              </w:tc>
            </w:tr>
            <w:tr w:rsidR="00696F95" w14:paraId="4F2F30E3" w14:textId="77777777" w:rsidTr="00BD22CD">
              <w:tc>
                <w:tcPr>
                  <w:tcW w:w="2925" w:type="dxa"/>
                </w:tcPr>
                <w:p w14:paraId="263B7DEB" w14:textId="7B25767B" w:rsidR="00696F95" w:rsidRDefault="00696F95" w:rsidP="00696F95">
                  <w:pPr>
                    <w:spacing w:before="0"/>
                  </w:pPr>
                  <w:r>
                    <w:t>Development does not disclose a prior and separate period of honorable service which would qualify the claimant for the benefit requested</w:t>
                  </w:r>
                </w:p>
              </w:tc>
              <w:tc>
                <w:tcPr>
                  <w:tcW w:w="4140" w:type="dxa"/>
                </w:tcPr>
                <w:p w14:paraId="0939210F" w14:textId="77777777" w:rsidR="0022286D" w:rsidRDefault="0022286D" w:rsidP="004857D6">
                  <w:pPr>
                    <w:pStyle w:val="ListParagraph"/>
                    <w:numPr>
                      <w:ilvl w:val="0"/>
                      <w:numId w:val="18"/>
                    </w:numPr>
                    <w:spacing w:before="0"/>
                    <w:ind w:left="231" w:hanging="219"/>
                  </w:pPr>
                  <w:r>
                    <w:t>Proceed with a COD determination</w:t>
                  </w:r>
                </w:p>
                <w:p w14:paraId="1A548EEB" w14:textId="77777777" w:rsidR="0022286D" w:rsidRDefault="0022286D" w:rsidP="004857D6">
                  <w:pPr>
                    <w:pStyle w:val="ListParagraph"/>
                    <w:numPr>
                      <w:ilvl w:val="0"/>
                      <w:numId w:val="18"/>
                    </w:numPr>
                    <w:spacing w:before="0"/>
                    <w:ind w:left="231" w:hanging="219"/>
                  </w:pPr>
                  <w:r>
                    <w:t xml:space="preserve">Consider whether the former service member had faithful and meritorious service through the period of active duty for which he/she was obligated at the time of induction or enlistment, and </w:t>
                  </w:r>
                </w:p>
                <w:p w14:paraId="535A6DB2" w14:textId="164DFC4C" w:rsidR="00696F95" w:rsidRDefault="0022286D" w:rsidP="004857D6">
                  <w:pPr>
                    <w:pStyle w:val="ListParagraph"/>
                    <w:numPr>
                      <w:ilvl w:val="0"/>
                      <w:numId w:val="18"/>
                    </w:numPr>
                    <w:spacing w:before="0"/>
                    <w:ind w:left="231" w:hanging="219"/>
                  </w:pPr>
                  <w:r>
                    <w:t>Discuss the issue of conditional discharge in the decision.</w:t>
                  </w:r>
                </w:p>
              </w:tc>
            </w:tr>
          </w:tbl>
          <w:p w14:paraId="235F41F5" w14:textId="2EDCCF40" w:rsidR="002570A6" w:rsidRPr="00713600" w:rsidRDefault="002A5397" w:rsidP="00433839">
            <w:pPr>
              <w:spacing w:before="0"/>
              <w:rPr>
                <w:color w:val="FFFFFF" w:themeColor="background1"/>
                <w:sz w:val="6"/>
                <w:szCs w:val="6"/>
              </w:rPr>
            </w:pPr>
            <w:r w:rsidRPr="00713600">
              <w:rPr>
                <w:color w:val="FFFFFF" w:themeColor="background1"/>
                <w:sz w:val="6"/>
                <w:szCs w:val="6"/>
              </w:rPr>
              <w:t>A</w:t>
            </w:r>
          </w:p>
        </w:tc>
      </w:tr>
      <w:tr w:rsidR="0022286D" w14:paraId="4DA12D41" w14:textId="77777777" w:rsidTr="00BD22CD">
        <w:trPr>
          <w:trHeight w:val="212"/>
        </w:trPr>
        <w:tc>
          <w:tcPr>
            <w:tcW w:w="2560" w:type="dxa"/>
            <w:tcBorders>
              <w:top w:val="nil"/>
              <w:left w:val="nil"/>
              <w:bottom w:val="nil"/>
              <w:right w:val="nil"/>
            </w:tcBorders>
          </w:tcPr>
          <w:p w14:paraId="259F39A7" w14:textId="77777777" w:rsidR="0022286D" w:rsidRDefault="0022286D" w:rsidP="00713600">
            <w:pPr>
              <w:pStyle w:val="VBALevel2Heading"/>
              <w:spacing w:before="60"/>
              <w:rPr>
                <w:color w:val="auto"/>
              </w:rPr>
            </w:pPr>
            <w:r w:rsidRPr="000A4C9D">
              <w:rPr>
                <w:color w:val="auto"/>
              </w:rPr>
              <w:t>Determining the Dates of Service for a Conditional Discharge</w:t>
            </w:r>
          </w:p>
          <w:p w14:paraId="687382B3" w14:textId="77777777" w:rsidR="000475D3" w:rsidRPr="000475D3" w:rsidRDefault="000475D3" w:rsidP="000475D3">
            <w:pPr>
              <w:pStyle w:val="VBALevel2Heading"/>
              <w:spacing w:before="0"/>
              <w:rPr>
                <w:b w:val="0"/>
                <w:i/>
                <w:color w:val="auto"/>
              </w:rPr>
            </w:pPr>
          </w:p>
          <w:p w14:paraId="26E809D4" w14:textId="3A2798B4" w:rsidR="000475D3" w:rsidRPr="000475D3" w:rsidRDefault="000475D3" w:rsidP="000475D3">
            <w:pPr>
              <w:pStyle w:val="VBALevel2Heading"/>
              <w:spacing w:before="0"/>
              <w:rPr>
                <w:b w:val="0"/>
                <w:i/>
                <w:color w:val="auto"/>
              </w:rPr>
            </w:pPr>
            <w:r w:rsidRPr="000475D3">
              <w:rPr>
                <w:b w:val="0"/>
                <w:i/>
                <w:color w:val="auto"/>
              </w:rPr>
              <w:t xml:space="preserve">Slide </w:t>
            </w:r>
            <w:r w:rsidR="005D4C0D">
              <w:rPr>
                <w:b w:val="0"/>
                <w:i/>
                <w:color w:val="auto"/>
              </w:rPr>
              <w:t>2</w:t>
            </w:r>
            <w:r w:rsidR="003C5E15">
              <w:rPr>
                <w:b w:val="0"/>
                <w:i/>
                <w:color w:val="auto"/>
              </w:rPr>
              <w:t>0</w:t>
            </w:r>
            <w:r w:rsidRPr="000475D3">
              <w:rPr>
                <w:b w:val="0"/>
                <w:i/>
                <w:color w:val="auto"/>
              </w:rPr>
              <w:br/>
            </w:r>
          </w:p>
          <w:p w14:paraId="4FC0984E" w14:textId="30D8D898" w:rsidR="000475D3" w:rsidRPr="000A4C9D" w:rsidRDefault="0015591A" w:rsidP="0015591A">
            <w:pPr>
              <w:pStyle w:val="VBALevel2Heading"/>
              <w:spacing w:before="0"/>
              <w:rPr>
                <w:color w:val="auto"/>
              </w:rPr>
            </w:pPr>
            <w:r>
              <w:rPr>
                <w:b w:val="0"/>
                <w:i/>
                <w:color w:val="auto"/>
              </w:rPr>
              <w:t xml:space="preserve">Handout </w:t>
            </w:r>
            <w:r w:rsidR="003C5E15">
              <w:rPr>
                <w:b w:val="0"/>
                <w:i/>
                <w:color w:val="auto"/>
              </w:rPr>
              <w:t xml:space="preserve">p. </w:t>
            </w:r>
            <w:r>
              <w:rPr>
                <w:b w:val="0"/>
                <w:i/>
                <w:color w:val="auto"/>
              </w:rPr>
              <w:t>1</w:t>
            </w:r>
            <w:r w:rsidR="003540F2">
              <w:rPr>
                <w:b w:val="0"/>
                <w:i/>
                <w:color w:val="auto"/>
              </w:rPr>
              <w:t>2</w:t>
            </w:r>
          </w:p>
        </w:tc>
        <w:tc>
          <w:tcPr>
            <w:tcW w:w="7217" w:type="dxa"/>
            <w:tcBorders>
              <w:top w:val="nil"/>
              <w:left w:val="nil"/>
              <w:bottom w:val="nil"/>
              <w:right w:val="nil"/>
            </w:tcBorders>
          </w:tcPr>
          <w:p w14:paraId="5C422422" w14:textId="4B0BEFF6" w:rsidR="0022286D" w:rsidRPr="0022286D" w:rsidRDefault="0022286D" w:rsidP="00713600">
            <w:pPr>
              <w:tabs>
                <w:tab w:val="left" w:pos="0"/>
              </w:tabs>
              <w:overflowPunct/>
              <w:autoSpaceDE/>
              <w:autoSpaceDN/>
              <w:adjustRightInd/>
              <w:spacing w:before="60"/>
              <w:textAlignment w:val="auto"/>
              <w:rPr>
                <w:color w:val="000000"/>
                <w:szCs w:val="24"/>
              </w:rPr>
            </w:pPr>
            <w:r w:rsidRPr="0022286D">
              <w:rPr>
                <w:color w:val="000000"/>
                <w:szCs w:val="24"/>
              </w:rPr>
              <w:t xml:space="preserve">When determining the dates of service for a conditional discharge it is necessary to know the length of each enlistment contract the </w:t>
            </w:r>
            <w:r w:rsidR="00433839">
              <w:rPr>
                <w:color w:val="000000"/>
                <w:szCs w:val="24"/>
              </w:rPr>
              <w:t>service member</w:t>
            </w:r>
            <w:r w:rsidRPr="0022286D">
              <w:rPr>
                <w:color w:val="000000"/>
                <w:szCs w:val="24"/>
              </w:rPr>
              <w:t xml:space="preserve"> signed.  Dates of faithful and meritorious service are calculated by </w:t>
            </w:r>
          </w:p>
          <w:p w14:paraId="707102F7" w14:textId="77777777" w:rsidR="0022286D" w:rsidRPr="00713600" w:rsidRDefault="0022286D" w:rsidP="0022286D">
            <w:pPr>
              <w:tabs>
                <w:tab w:val="left" w:pos="0"/>
              </w:tabs>
              <w:overflowPunct/>
              <w:autoSpaceDE/>
              <w:autoSpaceDN/>
              <w:adjustRightInd/>
              <w:spacing w:before="0"/>
              <w:textAlignment w:val="auto"/>
              <w:rPr>
                <w:color w:val="000000"/>
                <w:sz w:val="2"/>
                <w:szCs w:val="2"/>
              </w:rPr>
            </w:pPr>
          </w:p>
          <w:p w14:paraId="3A8BBD09" w14:textId="74FA1AFF" w:rsidR="0022286D" w:rsidRPr="0022286D" w:rsidRDefault="0022286D" w:rsidP="004857D6">
            <w:pPr>
              <w:pStyle w:val="ListParagraph"/>
              <w:numPr>
                <w:ilvl w:val="0"/>
                <w:numId w:val="19"/>
              </w:numPr>
              <w:tabs>
                <w:tab w:val="num" w:pos="173"/>
              </w:tabs>
              <w:overflowPunct/>
              <w:autoSpaceDE/>
              <w:autoSpaceDN/>
              <w:adjustRightInd/>
              <w:spacing w:before="0"/>
              <w:ind w:left="410" w:hanging="310"/>
              <w:textAlignment w:val="auto"/>
              <w:rPr>
                <w:color w:val="000000"/>
              </w:rPr>
            </w:pPr>
            <w:r w:rsidRPr="0022286D">
              <w:rPr>
                <w:color w:val="000000"/>
              </w:rPr>
              <w:t xml:space="preserve">adding the full length of the first enlistment contract to the </w:t>
            </w:r>
            <w:r w:rsidR="00433839">
              <w:rPr>
                <w:color w:val="000000"/>
              </w:rPr>
              <w:t>service member</w:t>
            </w:r>
            <w:r w:rsidRPr="0022286D">
              <w:rPr>
                <w:color w:val="000000"/>
              </w:rPr>
              <w:t xml:space="preserve">’s entry into service date, thus calculating the date the individual </w:t>
            </w:r>
            <w:r w:rsidRPr="0022286D">
              <w:rPr>
                <w:b/>
                <w:i/>
                <w:color w:val="000000"/>
              </w:rPr>
              <w:t>would</w:t>
            </w:r>
            <w:r w:rsidRPr="0022286D">
              <w:rPr>
                <w:color w:val="000000"/>
              </w:rPr>
              <w:t xml:space="preserve"> have completed his</w:t>
            </w:r>
            <w:r w:rsidR="00433839">
              <w:rPr>
                <w:color w:val="000000"/>
              </w:rPr>
              <w:t>/her</w:t>
            </w:r>
            <w:r w:rsidRPr="0022286D">
              <w:rPr>
                <w:color w:val="000000"/>
              </w:rPr>
              <w:t xml:space="preserve"> first period of obligation and would have been discharged, then</w:t>
            </w:r>
          </w:p>
          <w:p w14:paraId="1DDFCD20" w14:textId="69C5057E" w:rsidR="0022286D" w:rsidRPr="0022286D" w:rsidRDefault="0022286D" w:rsidP="004857D6">
            <w:pPr>
              <w:pStyle w:val="ListParagraph"/>
              <w:numPr>
                <w:ilvl w:val="0"/>
                <w:numId w:val="19"/>
              </w:numPr>
              <w:tabs>
                <w:tab w:val="num" w:pos="173"/>
              </w:tabs>
              <w:overflowPunct/>
              <w:autoSpaceDE/>
              <w:autoSpaceDN/>
              <w:adjustRightInd/>
              <w:spacing w:before="0"/>
              <w:ind w:left="410" w:hanging="310"/>
              <w:textAlignment w:val="auto"/>
              <w:rPr>
                <w:color w:val="000000"/>
              </w:rPr>
            </w:pPr>
            <w:r w:rsidRPr="0022286D">
              <w:rPr>
                <w:color w:val="000000"/>
              </w:rPr>
              <w:lastRenderedPageBreak/>
              <w:t>adding the full length of the next enlistment contract to the date determined above, thus calculating the next date that the individual would have completed his</w:t>
            </w:r>
            <w:r w:rsidR="00433839">
              <w:rPr>
                <w:color w:val="000000"/>
              </w:rPr>
              <w:t>/her</w:t>
            </w:r>
            <w:r w:rsidRPr="0022286D">
              <w:rPr>
                <w:color w:val="000000"/>
              </w:rPr>
              <w:t xml:space="preserve"> period of obligation and would have been discharged, then</w:t>
            </w:r>
          </w:p>
          <w:p w14:paraId="4670ABB5" w14:textId="77777777" w:rsidR="0022286D" w:rsidRPr="00433839" w:rsidRDefault="0022286D" w:rsidP="004857D6">
            <w:pPr>
              <w:pStyle w:val="ListParagraph"/>
              <w:numPr>
                <w:ilvl w:val="0"/>
                <w:numId w:val="19"/>
              </w:numPr>
              <w:spacing w:before="0"/>
              <w:ind w:left="410" w:hanging="310"/>
            </w:pPr>
            <w:r w:rsidRPr="0022286D">
              <w:rPr>
                <w:color w:val="000000"/>
                <w:szCs w:val="24"/>
              </w:rPr>
              <w:t>continuing to add the full length of each enlistment contract to the date determined above, until no more enlistment contract periods remain.</w:t>
            </w:r>
          </w:p>
          <w:p w14:paraId="1C4608A2" w14:textId="77777777" w:rsidR="00433839" w:rsidRPr="00713600" w:rsidRDefault="00433839" w:rsidP="00433839">
            <w:pPr>
              <w:spacing w:before="0"/>
              <w:rPr>
                <w:sz w:val="6"/>
                <w:szCs w:val="6"/>
              </w:rPr>
            </w:pPr>
          </w:p>
          <w:p w14:paraId="1D8D0A40" w14:textId="77777777" w:rsidR="00433839" w:rsidRDefault="00433839" w:rsidP="00B37F0B">
            <w:pPr>
              <w:spacing w:before="0" w:after="20"/>
            </w:pPr>
            <w:r>
              <w:t xml:space="preserve">For examples, please </w:t>
            </w:r>
            <w:r w:rsidR="00B73D29">
              <w:t>direct the trainees to</w:t>
            </w:r>
            <w:r>
              <w:t xml:space="preserve"> M21-1 Part III, Subpart v, Chapter 1, B.5.g-h.</w:t>
            </w:r>
          </w:p>
          <w:p w14:paraId="2A9FC04E" w14:textId="030CCFD0" w:rsidR="003C5E15" w:rsidRDefault="003C5E15" w:rsidP="00B37F0B">
            <w:pPr>
              <w:spacing w:before="0" w:after="20"/>
            </w:pPr>
          </w:p>
        </w:tc>
      </w:tr>
      <w:tr w:rsidR="002570A6" w14:paraId="235F4202" w14:textId="77777777" w:rsidTr="00C7258F">
        <w:trPr>
          <w:trHeight w:val="212"/>
        </w:trPr>
        <w:tc>
          <w:tcPr>
            <w:tcW w:w="9777" w:type="dxa"/>
            <w:gridSpan w:val="2"/>
            <w:tcBorders>
              <w:top w:val="nil"/>
              <w:left w:val="nil"/>
              <w:bottom w:val="nil"/>
              <w:right w:val="nil"/>
            </w:tcBorders>
            <w:vAlign w:val="center"/>
          </w:tcPr>
          <w:p w14:paraId="76E82170" w14:textId="77777777" w:rsidR="002570A6" w:rsidRDefault="002E4E2C" w:rsidP="005E07FA">
            <w:pPr>
              <w:pStyle w:val="VBALessonTopicTitle"/>
              <w:spacing w:before="60" w:after="60"/>
              <w:rPr>
                <w:color w:val="auto"/>
              </w:rPr>
            </w:pPr>
            <w:r>
              <w:rPr>
                <w:b w:val="0"/>
                <w:smallCaps w:val="0"/>
              </w:rPr>
              <w:lastRenderedPageBreak/>
              <w:br w:type="page"/>
            </w:r>
            <w:r w:rsidR="002570A6">
              <w:rPr>
                <w:b w:val="0"/>
                <w:smallCaps w:val="0"/>
              </w:rPr>
              <w:br w:type="page"/>
            </w:r>
            <w:bookmarkStart w:id="39" w:name="_Toc444764400"/>
            <w:r w:rsidR="002570A6">
              <w:rPr>
                <w:color w:val="auto"/>
              </w:rPr>
              <w:t>Topic</w:t>
            </w:r>
            <w:r w:rsidR="002570A6">
              <w:t xml:space="preserve"> </w:t>
            </w:r>
            <w:r w:rsidR="002570A6" w:rsidRPr="008B68A3">
              <w:rPr>
                <w:color w:val="auto"/>
              </w:rPr>
              <w:t xml:space="preserve">3: </w:t>
            </w:r>
            <w:r w:rsidR="008B68A3">
              <w:rPr>
                <w:color w:val="auto"/>
              </w:rPr>
              <w:t>Making a COD Decision</w:t>
            </w:r>
            <w:bookmarkEnd w:id="39"/>
          </w:p>
          <w:p w14:paraId="235F4201" w14:textId="29FA003E" w:rsidR="003C5E15" w:rsidRDefault="003C5E15" w:rsidP="005E07FA">
            <w:pPr>
              <w:pStyle w:val="VBALessonTopicTitle"/>
              <w:spacing w:before="60" w:after="60"/>
            </w:pPr>
          </w:p>
        </w:tc>
      </w:tr>
      <w:tr w:rsidR="002570A6" w14:paraId="235F4205" w14:textId="77777777" w:rsidTr="00C7258F">
        <w:trPr>
          <w:trHeight w:val="212"/>
        </w:trPr>
        <w:tc>
          <w:tcPr>
            <w:tcW w:w="2560" w:type="dxa"/>
            <w:tcBorders>
              <w:top w:val="nil"/>
              <w:left w:val="nil"/>
              <w:bottom w:val="nil"/>
              <w:right w:val="nil"/>
            </w:tcBorders>
          </w:tcPr>
          <w:p w14:paraId="235F4203" w14:textId="77777777" w:rsidR="002570A6" w:rsidRDefault="002570A6" w:rsidP="005E07FA">
            <w:pPr>
              <w:pStyle w:val="VBALevel1Heading"/>
              <w:spacing w:before="60" w:after="60"/>
            </w:pPr>
            <w:r>
              <w:t>Introduction</w:t>
            </w:r>
          </w:p>
        </w:tc>
        <w:tc>
          <w:tcPr>
            <w:tcW w:w="7217" w:type="dxa"/>
            <w:tcBorders>
              <w:top w:val="nil"/>
              <w:left w:val="nil"/>
              <w:bottom w:val="nil"/>
              <w:right w:val="nil"/>
            </w:tcBorders>
          </w:tcPr>
          <w:p w14:paraId="235F4204" w14:textId="568709E0" w:rsidR="002570A6" w:rsidRDefault="002570A6" w:rsidP="00EA0723">
            <w:pPr>
              <w:pStyle w:val="VBABodyText"/>
              <w:spacing w:before="60" w:after="60"/>
              <w:rPr>
                <w:b/>
              </w:rPr>
            </w:pPr>
            <w:r w:rsidRPr="00B73D29">
              <w:rPr>
                <w:color w:val="auto"/>
              </w:rPr>
              <w:t xml:space="preserve">This topic will </w:t>
            </w:r>
            <w:r w:rsidR="00061A91" w:rsidRPr="00B73D29">
              <w:rPr>
                <w:color w:val="auto"/>
              </w:rPr>
              <w:t>introduce bars to VA benefits.  It also provides information and instructions on how to evaluate and draft a COD administrative decision.</w:t>
            </w:r>
          </w:p>
        </w:tc>
      </w:tr>
      <w:tr w:rsidR="002570A6" w14:paraId="235F4208" w14:textId="77777777" w:rsidTr="00C7258F">
        <w:trPr>
          <w:trHeight w:val="212"/>
        </w:trPr>
        <w:tc>
          <w:tcPr>
            <w:tcW w:w="2560" w:type="dxa"/>
            <w:tcBorders>
              <w:top w:val="nil"/>
              <w:left w:val="nil"/>
              <w:bottom w:val="nil"/>
              <w:right w:val="nil"/>
            </w:tcBorders>
          </w:tcPr>
          <w:p w14:paraId="235F4206" w14:textId="77777777" w:rsidR="002570A6" w:rsidRDefault="002570A6" w:rsidP="005E07FA">
            <w:pPr>
              <w:pStyle w:val="VBALevel1Heading"/>
              <w:spacing w:before="60" w:after="60"/>
            </w:pPr>
            <w:r>
              <w:t>Time Required</w:t>
            </w:r>
          </w:p>
        </w:tc>
        <w:tc>
          <w:tcPr>
            <w:tcW w:w="7217" w:type="dxa"/>
            <w:tcBorders>
              <w:top w:val="nil"/>
              <w:left w:val="nil"/>
              <w:bottom w:val="nil"/>
              <w:right w:val="nil"/>
            </w:tcBorders>
          </w:tcPr>
          <w:p w14:paraId="235F4207" w14:textId="0A1EAD7A" w:rsidR="002570A6" w:rsidRDefault="00B73D29" w:rsidP="00C046A3">
            <w:pPr>
              <w:pStyle w:val="VBATimeReq"/>
              <w:spacing w:before="60" w:after="60"/>
            </w:pPr>
            <w:r w:rsidRPr="00B73D29">
              <w:rPr>
                <w:color w:val="auto"/>
              </w:rPr>
              <w:t>3</w:t>
            </w:r>
            <w:r w:rsidR="00C046A3">
              <w:rPr>
                <w:color w:val="auto"/>
              </w:rPr>
              <w:t>0</w:t>
            </w:r>
            <w:r w:rsidRPr="00B73D29">
              <w:rPr>
                <w:color w:val="auto"/>
              </w:rPr>
              <w:t xml:space="preserve"> minutes</w:t>
            </w:r>
          </w:p>
        </w:tc>
      </w:tr>
      <w:tr w:rsidR="002570A6" w14:paraId="235F4213" w14:textId="77777777" w:rsidTr="00C7258F">
        <w:trPr>
          <w:trHeight w:val="212"/>
        </w:trPr>
        <w:tc>
          <w:tcPr>
            <w:tcW w:w="2560" w:type="dxa"/>
            <w:tcBorders>
              <w:top w:val="nil"/>
              <w:left w:val="nil"/>
              <w:bottom w:val="nil"/>
              <w:right w:val="nil"/>
            </w:tcBorders>
          </w:tcPr>
          <w:p w14:paraId="235F4209" w14:textId="77777777" w:rsidR="002570A6" w:rsidRDefault="002570A6" w:rsidP="00C7258F">
            <w:pPr>
              <w:pStyle w:val="VBALevel1Heading"/>
            </w:pPr>
            <w:r>
              <w:t>OBJECTIVES/</w:t>
            </w:r>
            <w:r>
              <w:br/>
              <w:t>Teaching Points</w:t>
            </w:r>
          </w:p>
          <w:p w14:paraId="235F420A" w14:textId="77777777" w:rsidR="002570A6" w:rsidRDefault="002570A6" w:rsidP="00C7258F">
            <w:pPr>
              <w:pStyle w:val="VBALevel3Heading"/>
              <w:spacing w:after="120"/>
              <w:rPr>
                <w:i w:val="0"/>
                <w:szCs w:val="24"/>
              </w:rPr>
            </w:pPr>
          </w:p>
        </w:tc>
        <w:tc>
          <w:tcPr>
            <w:tcW w:w="7217" w:type="dxa"/>
            <w:tcBorders>
              <w:top w:val="nil"/>
              <w:left w:val="nil"/>
              <w:bottom w:val="nil"/>
              <w:right w:val="nil"/>
            </w:tcBorders>
          </w:tcPr>
          <w:p w14:paraId="235F420B" w14:textId="77777777" w:rsidR="002570A6" w:rsidRDefault="002570A6" w:rsidP="00C7258F">
            <w:pPr>
              <w:tabs>
                <w:tab w:val="left" w:pos="590"/>
              </w:tabs>
              <w:spacing w:after="120"/>
              <w:rPr>
                <w:szCs w:val="24"/>
              </w:rPr>
            </w:pPr>
            <w:r>
              <w:rPr>
                <w:szCs w:val="24"/>
              </w:rPr>
              <w:t>Topic objectives:</w:t>
            </w:r>
          </w:p>
          <w:p w14:paraId="235F420D" w14:textId="2A0103E8" w:rsidR="002570A6" w:rsidRDefault="002E4E2C" w:rsidP="005E07FA">
            <w:pPr>
              <w:numPr>
                <w:ilvl w:val="0"/>
                <w:numId w:val="3"/>
              </w:numPr>
              <w:spacing w:before="0"/>
              <w:ind w:left="418" w:hanging="274"/>
              <w:rPr>
                <w:szCs w:val="24"/>
              </w:rPr>
            </w:pPr>
            <w:r w:rsidRPr="004B1D63">
              <w:rPr>
                <w:szCs w:val="24"/>
              </w:rPr>
              <w:t>Understand how to evaluate evidence for a COD administrative decision</w:t>
            </w:r>
          </w:p>
          <w:p w14:paraId="756386A0" w14:textId="0C2460CB" w:rsidR="00236C99" w:rsidRDefault="00236C99" w:rsidP="00C046A3">
            <w:pPr>
              <w:numPr>
                <w:ilvl w:val="0"/>
                <w:numId w:val="3"/>
              </w:numPr>
              <w:spacing w:before="0"/>
              <w:ind w:left="418" w:hanging="274"/>
              <w:rPr>
                <w:szCs w:val="24"/>
              </w:rPr>
            </w:pPr>
            <w:r>
              <w:rPr>
                <w:szCs w:val="24"/>
              </w:rPr>
              <w:t>Identify whether insanity is placed at issue</w:t>
            </w:r>
          </w:p>
          <w:p w14:paraId="11DEF2CB" w14:textId="01484162" w:rsidR="00C046A3" w:rsidRPr="004B1D63" w:rsidRDefault="00C046A3" w:rsidP="005E07FA">
            <w:pPr>
              <w:numPr>
                <w:ilvl w:val="0"/>
                <w:numId w:val="3"/>
              </w:numPr>
              <w:spacing w:before="0" w:after="60"/>
              <w:ind w:left="418" w:hanging="274"/>
              <w:rPr>
                <w:szCs w:val="24"/>
              </w:rPr>
            </w:pPr>
            <w:r w:rsidRPr="009F761B">
              <w:t xml:space="preserve">Comprehend </w:t>
            </w:r>
            <w:r>
              <w:t xml:space="preserve">preparation </w:t>
            </w:r>
            <w:r w:rsidRPr="009F761B">
              <w:t>of a COD administrative decision</w:t>
            </w:r>
          </w:p>
          <w:p w14:paraId="235F420F" w14:textId="77777777" w:rsidR="002570A6" w:rsidRDefault="002570A6" w:rsidP="00C7258F">
            <w:pPr>
              <w:tabs>
                <w:tab w:val="left" w:pos="590"/>
              </w:tabs>
              <w:spacing w:after="120"/>
              <w:rPr>
                <w:bCs/>
                <w:szCs w:val="24"/>
              </w:rPr>
            </w:pPr>
            <w:r>
              <w:rPr>
                <w:szCs w:val="24"/>
              </w:rPr>
              <w:t>The following topic teaching points support the topic objectives</w:t>
            </w:r>
            <w:r>
              <w:rPr>
                <w:bCs/>
                <w:szCs w:val="24"/>
              </w:rPr>
              <w:t xml:space="preserve">: </w:t>
            </w:r>
          </w:p>
          <w:p w14:paraId="235F4210" w14:textId="67F2D103" w:rsidR="002570A6" w:rsidRPr="00B73D29" w:rsidRDefault="00677EBB" w:rsidP="004B1D63">
            <w:pPr>
              <w:numPr>
                <w:ilvl w:val="0"/>
                <w:numId w:val="3"/>
              </w:numPr>
              <w:ind w:left="410" w:hanging="310"/>
              <w:rPr>
                <w:szCs w:val="24"/>
              </w:rPr>
            </w:pPr>
            <w:r>
              <w:rPr>
                <w:szCs w:val="24"/>
              </w:rPr>
              <w:t>Statutory b</w:t>
            </w:r>
            <w:r w:rsidR="00B73D29" w:rsidRPr="00B73D29">
              <w:rPr>
                <w:szCs w:val="24"/>
              </w:rPr>
              <w:t>ars established by 38 CFR 3.12(c)</w:t>
            </w:r>
          </w:p>
          <w:p w14:paraId="3BE07F08" w14:textId="2A150CB7" w:rsidR="00B73D29" w:rsidRPr="00B73D29" w:rsidRDefault="00677EBB" w:rsidP="004B1D63">
            <w:pPr>
              <w:numPr>
                <w:ilvl w:val="0"/>
                <w:numId w:val="3"/>
              </w:numPr>
              <w:spacing w:before="0"/>
              <w:ind w:left="410" w:hanging="310"/>
              <w:rPr>
                <w:szCs w:val="24"/>
              </w:rPr>
            </w:pPr>
            <w:r>
              <w:rPr>
                <w:szCs w:val="24"/>
              </w:rPr>
              <w:t>Regulatory b</w:t>
            </w:r>
            <w:r w:rsidR="00B73D29" w:rsidRPr="00B73D29">
              <w:rPr>
                <w:szCs w:val="24"/>
              </w:rPr>
              <w:t>ars established by 38 CFR 3.12(d)</w:t>
            </w:r>
          </w:p>
          <w:p w14:paraId="35C05FFB" w14:textId="636F941A" w:rsidR="00B73D29" w:rsidRPr="00B73D29" w:rsidRDefault="00B73D29" w:rsidP="004B1D63">
            <w:pPr>
              <w:numPr>
                <w:ilvl w:val="0"/>
                <w:numId w:val="3"/>
              </w:numPr>
              <w:spacing w:before="0"/>
              <w:ind w:left="410" w:hanging="310"/>
              <w:rPr>
                <w:szCs w:val="24"/>
              </w:rPr>
            </w:pPr>
            <w:r>
              <w:t xml:space="preserve">Additional information on </w:t>
            </w:r>
            <w:r w:rsidRPr="00B73D29">
              <w:t>GCM</w:t>
            </w:r>
          </w:p>
          <w:p w14:paraId="3FDF7D71" w14:textId="3CD6332D" w:rsidR="00B73D29" w:rsidRPr="00B73D29" w:rsidRDefault="00B73D29" w:rsidP="004B1D63">
            <w:pPr>
              <w:numPr>
                <w:ilvl w:val="0"/>
                <w:numId w:val="3"/>
              </w:numPr>
              <w:spacing w:before="0"/>
              <w:ind w:left="410" w:hanging="310"/>
              <w:rPr>
                <w:szCs w:val="24"/>
              </w:rPr>
            </w:pPr>
            <w:r w:rsidRPr="00B73D29">
              <w:rPr>
                <w:szCs w:val="24"/>
              </w:rPr>
              <w:t>Addit</w:t>
            </w:r>
            <w:r>
              <w:rPr>
                <w:szCs w:val="24"/>
              </w:rPr>
              <w:t>ional information on discharge a</w:t>
            </w:r>
            <w:r w:rsidRPr="00B73D29">
              <w:rPr>
                <w:szCs w:val="24"/>
              </w:rPr>
              <w:t>lienage</w:t>
            </w:r>
          </w:p>
          <w:p w14:paraId="4CAB0067" w14:textId="2AAB95F1" w:rsidR="00B73D29" w:rsidRPr="00B73D29" w:rsidRDefault="00B73D29" w:rsidP="004B1D63">
            <w:pPr>
              <w:numPr>
                <w:ilvl w:val="0"/>
                <w:numId w:val="3"/>
              </w:numPr>
              <w:spacing w:before="0"/>
              <w:ind w:left="410" w:hanging="310"/>
              <w:rPr>
                <w:szCs w:val="24"/>
              </w:rPr>
            </w:pPr>
            <w:r w:rsidRPr="00B73D29">
              <w:t xml:space="preserve">Additional </w:t>
            </w:r>
            <w:r w:rsidR="004B1D63">
              <w:t>i</w:t>
            </w:r>
            <w:r>
              <w:t>nformation on d</w:t>
            </w:r>
            <w:r w:rsidRPr="00B73D29">
              <w:t>ischarge for UA or AWOL</w:t>
            </w:r>
          </w:p>
          <w:p w14:paraId="78117542" w14:textId="77777777" w:rsidR="004B1D63" w:rsidRDefault="004B1D63" w:rsidP="004B1D63">
            <w:pPr>
              <w:numPr>
                <w:ilvl w:val="0"/>
                <w:numId w:val="3"/>
              </w:numPr>
              <w:spacing w:before="0"/>
              <w:ind w:left="410" w:hanging="310"/>
              <w:rPr>
                <w:szCs w:val="24"/>
              </w:rPr>
            </w:pPr>
            <w:r>
              <w:t>Additional i</w:t>
            </w:r>
            <w:r w:rsidR="00B73D29" w:rsidRPr="00B73D29">
              <w:t xml:space="preserve">nformation on </w:t>
            </w:r>
            <w:r>
              <w:t>discharge for m</w:t>
            </w:r>
            <w:r w:rsidR="00B73D29" w:rsidRPr="00B73D29">
              <w:t xml:space="preserve">oral </w:t>
            </w:r>
            <w:r>
              <w:t>t</w:t>
            </w:r>
            <w:r w:rsidR="00B73D29" w:rsidRPr="00B73D29">
              <w:t>urpitude</w:t>
            </w:r>
          </w:p>
          <w:p w14:paraId="0927328D" w14:textId="50CC682D" w:rsidR="00B73D29" w:rsidRPr="004B1D63" w:rsidRDefault="004B1D63" w:rsidP="004B1D63">
            <w:pPr>
              <w:numPr>
                <w:ilvl w:val="0"/>
                <w:numId w:val="3"/>
              </w:numPr>
              <w:spacing w:before="0"/>
              <w:ind w:left="410" w:hanging="310"/>
              <w:rPr>
                <w:szCs w:val="24"/>
              </w:rPr>
            </w:pPr>
            <w:r>
              <w:t>Additional information on d</w:t>
            </w:r>
            <w:r w:rsidR="00B73D29" w:rsidRPr="00B73D29">
              <w:t xml:space="preserve">ischarge for </w:t>
            </w:r>
            <w:r>
              <w:t>w</w:t>
            </w:r>
            <w:r w:rsidR="00B73D29" w:rsidRPr="00B73D29">
              <w:t xml:space="preserve">illful and </w:t>
            </w:r>
            <w:r>
              <w:t>p</w:t>
            </w:r>
            <w:r w:rsidR="00B73D29" w:rsidRPr="00B73D29">
              <w:t xml:space="preserve">ersistent </w:t>
            </w:r>
            <w:r>
              <w:t>m</w:t>
            </w:r>
            <w:r w:rsidR="00B73D29" w:rsidRPr="00B73D29">
              <w:t>isconduct</w:t>
            </w:r>
          </w:p>
          <w:p w14:paraId="2A3FF112" w14:textId="66B08B22" w:rsidR="00B73D29" w:rsidRPr="00B73D29" w:rsidRDefault="004B1D63" w:rsidP="004B1D63">
            <w:pPr>
              <w:numPr>
                <w:ilvl w:val="0"/>
                <w:numId w:val="3"/>
              </w:numPr>
              <w:spacing w:before="0"/>
              <w:ind w:left="410" w:hanging="310"/>
              <w:rPr>
                <w:szCs w:val="24"/>
              </w:rPr>
            </w:pPr>
            <w:r>
              <w:t>Making a d</w:t>
            </w:r>
            <w:r w:rsidR="00B73D29" w:rsidRPr="00B73D29">
              <w:t>ecision</w:t>
            </w:r>
          </w:p>
          <w:p w14:paraId="6EC72E9D" w14:textId="6A5439F0" w:rsidR="00B73D29" w:rsidRPr="00B73D29" w:rsidRDefault="00B73D29" w:rsidP="004B1D63">
            <w:pPr>
              <w:numPr>
                <w:ilvl w:val="0"/>
                <w:numId w:val="3"/>
              </w:numPr>
              <w:spacing w:before="0"/>
              <w:ind w:left="410" w:hanging="310"/>
              <w:rPr>
                <w:szCs w:val="24"/>
              </w:rPr>
            </w:pPr>
            <w:r w:rsidRPr="00B73D29">
              <w:t>Evaluating the evidence</w:t>
            </w:r>
          </w:p>
          <w:p w14:paraId="2A643DCC" w14:textId="77777777" w:rsidR="00E9361E" w:rsidRPr="00E9361E" w:rsidRDefault="00E9361E" w:rsidP="00E9361E">
            <w:pPr>
              <w:numPr>
                <w:ilvl w:val="0"/>
                <w:numId w:val="3"/>
              </w:numPr>
              <w:spacing w:before="0"/>
              <w:ind w:left="418" w:hanging="317"/>
              <w:rPr>
                <w:szCs w:val="24"/>
              </w:rPr>
            </w:pPr>
            <w:r w:rsidRPr="00E9361E">
              <w:rPr>
                <w:szCs w:val="24"/>
              </w:rPr>
              <w:t>Health care benefits for COD decisions</w:t>
            </w:r>
          </w:p>
          <w:p w14:paraId="17A1C0ED" w14:textId="343C8D74" w:rsidR="002570A6" w:rsidRPr="005E07FA" w:rsidRDefault="004B1D63" w:rsidP="00E9361E">
            <w:pPr>
              <w:numPr>
                <w:ilvl w:val="0"/>
                <w:numId w:val="3"/>
              </w:numPr>
              <w:spacing w:before="0"/>
              <w:ind w:left="418" w:hanging="317"/>
              <w:rPr>
                <w:color w:val="2A63A8"/>
                <w:szCs w:val="24"/>
              </w:rPr>
            </w:pPr>
            <w:r>
              <w:rPr>
                <w:szCs w:val="24"/>
              </w:rPr>
              <w:t>Format</w:t>
            </w:r>
            <w:r w:rsidR="00B73D29" w:rsidRPr="00B73D29">
              <w:rPr>
                <w:szCs w:val="24"/>
              </w:rPr>
              <w:t xml:space="preserve"> for </w:t>
            </w:r>
            <w:r>
              <w:rPr>
                <w:szCs w:val="24"/>
              </w:rPr>
              <w:t>a</w:t>
            </w:r>
            <w:r w:rsidR="00B73D29" w:rsidRPr="00B73D29">
              <w:rPr>
                <w:szCs w:val="24"/>
              </w:rPr>
              <w:t xml:space="preserve">dministrative </w:t>
            </w:r>
            <w:r>
              <w:rPr>
                <w:szCs w:val="24"/>
              </w:rPr>
              <w:t>d</w:t>
            </w:r>
            <w:r w:rsidR="00B73D29" w:rsidRPr="00B73D29">
              <w:rPr>
                <w:szCs w:val="24"/>
              </w:rPr>
              <w:t>ecision</w:t>
            </w:r>
          </w:p>
          <w:p w14:paraId="785C06BB" w14:textId="77777777" w:rsidR="00E9361E" w:rsidRPr="00E9361E" w:rsidRDefault="00E9361E" w:rsidP="00E9361E">
            <w:pPr>
              <w:numPr>
                <w:ilvl w:val="0"/>
                <w:numId w:val="3"/>
              </w:numPr>
              <w:spacing w:before="0"/>
              <w:ind w:left="418" w:hanging="317"/>
              <w:rPr>
                <w:szCs w:val="24"/>
              </w:rPr>
            </w:pPr>
            <w:r w:rsidRPr="00E9361E">
              <w:rPr>
                <w:szCs w:val="24"/>
              </w:rPr>
              <w:t>Approval of administrative decisions</w:t>
            </w:r>
          </w:p>
          <w:p w14:paraId="62C7AA5A" w14:textId="4C29DADA" w:rsidR="005E07FA" w:rsidRPr="005E07FA" w:rsidRDefault="005E07FA" w:rsidP="00E9361E">
            <w:pPr>
              <w:numPr>
                <w:ilvl w:val="0"/>
                <w:numId w:val="3"/>
              </w:numPr>
              <w:spacing w:before="0"/>
              <w:ind w:left="418" w:hanging="317"/>
              <w:rPr>
                <w:color w:val="2A63A8"/>
                <w:szCs w:val="24"/>
              </w:rPr>
            </w:pPr>
            <w:r>
              <w:rPr>
                <w:szCs w:val="24"/>
              </w:rPr>
              <w:t>Effect of insanity on VA benefits</w:t>
            </w:r>
          </w:p>
          <w:p w14:paraId="7F69CF07" w14:textId="77777777" w:rsidR="005E07FA" w:rsidRPr="005E07FA" w:rsidRDefault="005E07FA" w:rsidP="005E07FA">
            <w:pPr>
              <w:numPr>
                <w:ilvl w:val="0"/>
                <w:numId w:val="3"/>
              </w:numPr>
              <w:spacing w:before="0"/>
              <w:ind w:left="418" w:hanging="317"/>
              <w:rPr>
                <w:color w:val="2A63A8"/>
                <w:szCs w:val="24"/>
              </w:rPr>
            </w:pPr>
            <w:r>
              <w:rPr>
                <w:szCs w:val="24"/>
              </w:rPr>
              <w:t>Placing insanity at issue</w:t>
            </w:r>
          </w:p>
          <w:p w14:paraId="1F960141" w14:textId="77777777" w:rsidR="005E07FA" w:rsidRPr="005E07FA" w:rsidRDefault="005E07FA" w:rsidP="005E07FA">
            <w:pPr>
              <w:numPr>
                <w:ilvl w:val="0"/>
                <w:numId w:val="3"/>
              </w:numPr>
              <w:spacing w:before="0"/>
              <w:ind w:left="418" w:hanging="317"/>
              <w:rPr>
                <w:color w:val="2A63A8"/>
                <w:szCs w:val="24"/>
              </w:rPr>
            </w:pPr>
            <w:r>
              <w:rPr>
                <w:szCs w:val="24"/>
              </w:rPr>
              <w:t>Developing cases in which insanity is an issue</w:t>
            </w:r>
          </w:p>
          <w:p w14:paraId="235F4212" w14:textId="2900C3A5" w:rsidR="005E07FA" w:rsidRPr="00B73D29" w:rsidRDefault="005E07FA" w:rsidP="004B1D63">
            <w:pPr>
              <w:numPr>
                <w:ilvl w:val="0"/>
                <w:numId w:val="3"/>
              </w:numPr>
              <w:spacing w:before="0" w:after="60"/>
              <w:ind w:left="410" w:hanging="310"/>
              <w:rPr>
                <w:color w:val="2A63A8"/>
                <w:szCs w:val="24"/>
              </w:rPr>
            </w:pPr>
            <w:r w:rsidRPr="005E07FA">
              <w:rPr>
                <w:szCs w:val="24"/>
              </w:rPr>
              <w:t>Rating decision on insanity issue</w:t>
            </w:r>
          </w:p>
        </w:tc>
      </w:tr>
      <w:tr w:rsidR="00702E11" w14:paraId="65D7DF67" w14:textId="77777777" w:rsidTr="00AD7F7F">
        <w:trPr>
          <w:trHeight w:val="212"/>
        </w:trPr>
        <w:tc>
          <w:tcPr>
            <w:tcW w:w="2560" w:type="dxa"/>
            <w:tcBorders>
              <w:top w:val="nil"/>
              <w:left w:val="nil"/>
              <w:bottom w:val="nil"/>
              <w:right w:val="nil"/>
            </w:tcBorders>
          </w:tcPr>
          <w:p w14:paraId="0AC42B1A" w14:textId="77777777" w:rsidR="003C5E15" w:rsidRDefault="003C5E15" w:rsidP="00AD7F7F">
            <w:pPr>
              <w:pStyle w:val="VBALevel2Heading"/>
              <w:rPr>
                <w:color w:val="auto"/>
              </w:rPr>
            </w:pPr>
          </w:p>
          <w:p w14:paraId="7955FBCC" w14:textId="46CEE8C2" w:rsidR="00702E11" w:rsidRPr="000A4C9D" w:rsidRDefault="00677EBB" w:rsidP="00AD7F7F">
            <w:pPr>
              <w:pStyle w:val="VBALevel2Heading"/>
              <w:rPr>
                <w:bCs/>
                <w:i/>
                <w:color w:val="auto"/>
              </w:rPr>
            </w:pPr>
            <w:r>
              <w:rPr>
                <w:color w:val="auto"/>
              </w:rPr>
              <w:lastRenderedPageBreak/>
              <w:t xml:space="preserve">Statutory </w:t>
            </w:r>
            <w:r w:rsidR="00702E11" w:rsidRPr="000A4C9D">
              <w:rPr>
                <w:color w:val="auto"/>
              </w:rPr>
              <w:t xml:space="preserve">Bars Established by 38 </w:t>
            </w:r>
            <w:r w:rsidR="00061A91" w:rsidRPr="000A4C9D">
              <w:rPr>
                <w:color w:val="auto"/>
              </w:rPr>
              <w:t xml:space="preserve">CFR </w:t>
            </w:r>
            <w:r w:rsidR="00702E11" w:rsidRPr="000A4C9D">
              <w:rPr>
                <w:color w:val="auto"/>
              </w:rPr>
              <w:t>3.12(c)</w:t>
            </w:r>
            <w:r w:rsidR="00702E11" w:rsidRPr="000A4C9D">
              <w:rPr>
                <w:rFonts w:ascii="Times New Roman Bold" w:hAnsi="Times New Roman Bold"/>
                <w:color w:val="auto"/>
              </w:rPr>
              <w:br/>
            </w:r>
          </w:p>
          <w:p w14:paraId="72A9C5CE" w14:textId="3A9AA13C" w:rsidR="00702E11" w:rsidRPr="000A4C9D" w:rsidRDefault="00702E11" w:rsidP="00AD7F7F">
            <w:pPr>
              <w:pStyle w:val="VBASlideNumber"/>
              <w:spacing w:before="0"/>
              <w:rPr>
                <w:color w:val="auto"/>
              </w:rPr>
            </w:pPr>
            <w:r w:rsidRPr="000A4C9D">
              <w:rPr>
                <w:color w:val="auto"/>
              </w:rPr>
              <w:t xml:space="preserve">Slide </w:t>
            </w:r>
            <w:r w:rsidR="005D4C0D">
              <w:rPr>
                <w:color w:val="auto"/>
              </w:rPr>
              <w:t>2</w:t>
            </w:r>
            <w:r w:rsidR="003C5E15">
              <w:rPr>
                <w:color w:val="auto"/>
              </w:rPr>
              <w:t>1</w:t>
            </w:r>
            <w:r w:rsidRPr="000A4C9D">
              <w:rPr>
                <w:color w:val="auto"/>
              </w:rPr>
              <w:br/>
            </w:r>
          </w:p>
          <w:p w14:paraId="7616640C" w14:textId="57D74631" w:rsidR="00702E11" w:rsidRPr="000A4C9D" w:rsidRDefault="00702E11" w:rsidP="0015591A">
            <w:pPr>
              <w:pStyle w:val="VBAHandoutNumber"/>
              <w:spacing w:before="0"/>
              <w:rPr>
                <w:color w:val="auto"/>
              </w:rPr>
            </w:pPr>
            <w:r w:rsidRPr="000A4C9D">
              <w:rPr>
                <w:color w:val="auto"/>
              </w:rPr>
              <w:t xml:space="preserve">Handout </w:t>
            </w:r>
            <w:r w:rsidR="003C5E15">
              <w:rPr>
                <w:color w:val="auto"/>
              </w:rPr>
              <w:t xml:space="preserve">p. </w:t>
            </w:r>
            <w:r w:rsidR="0015591A">
              <w:rPr>
                <w:color w:val="auto"/>
              </w:rPr>
              <w:t>1</w:t>
            </w:r>
            <w:r w:rsidR="003540F2">
              <w:rPr>
                <w:color w:val="auto"/>
              </w:rPr>
              <w:t>3</w:t>
            </w:r>
          </w:p>
        </w:tc>
        <w:tc>
          <w:tcPr>
            <w:tcW w:w="7217" w:type="dxa"/>
            <w:tcBorders>
              <w:top w:val="nil"/>
              <w:left w:val="nil"/>
              <w:bottom w:val="nil"/>
              <w:right w:val="nil"/>
            </w:tcBorders>
          </w:tcPr>
          <w:p w14:paraId="461B8CEB" w14:textId="77777777" w:rsidR="003C5E15" w:rsidRDefault="003C5E15" w:rsidP="00AD7F7F"/>
          <w:p w14:paraId="54091612" w14:textId="22B64902" w:rsidR="00702E11" w:rsidRDefault="00433839" w:rsidP="00AD7F7F">
            <w:r>
              <w:lastRenderedPageBreak/>
              <w:t xml:space="preserve">Per </w:t>
            </w:r>
            <w:hyperlink r:id="rId28" w:tgtFrame="_blank" w:history="1">
              <w:r w:rsidRPr="008B68A3">
                <w:rPr>
                  <w:rStyle w:val="Hyperlink"/>
                </w:rPr>
                <w:t>38 CFR 3.12 (c)</w:t>
              </w:r>
            </w:hyperlink>
            <w:r>
              <w:t>, benefits are not payable where the former service member was discharged or released under one of the following conditions:</w:t>
            </w:r>
          </w:p>
          <w:p w14:paraId="7BA09829" w14:textId="77777777" w:rsidR="00702E11" w:rsidRPr="005E07FA" w:rsidRDefault="00702E11" w:rsidP="00AD7F7F">
            <w:pPr>
              <w:spacing w:before="0"/>
              <w:rPr>
                <w:sz w:val="8"/>
                <w:szCs w:val="8"/>
              </w:rPr>
            </w:pPr>
          </w:p>
          <w:p w14:paraId="5AFA651D" w14:textId="08D46875" w:rsidR="00702E11" w:rsidRPr="00657599" w:rsidRDefault="00702E11" w:rsidP="004857D6">
            <w:pPr>
              <w:numPr>
                <w:ilvl w:val="0"/>
                <w:numId w:val="8"/>
              </w:numPr>
              <w:tabs>
                <w:tab w:val="clear" w:pos="720"/>
              </w:tabs>
              <w:spacing w:before="0"/>
              <w:ind w:left="320" w:hanging="270"/>
            </w:pPr>
            <w:r w:rsidRPr="00657599">
              <w:t xml:space="preserve">conscientious objector who refused to perform military duty, wear the uniform, or </w:t>
            </w:r>
            <w:r w:rsidR="00433839">
              <w:t>obey</w:t>
            </w:r>
            <w:r w:rsidRPr="00657599">
              <w:t xml:space="preserve"> orders</w:t>
            </w:r>
          </w:p>
          <w:p w14:paraId="5305EBEA" w14:textId="57B7FE6F" w:rsidR="00702E11" w:rsidRPr="00657599" w:rsidRDefault="00433839" w:rsidP="004857D6">
            <w:pPr>
              <w:numPr>
                <w:ilvl w:val="0"/>
                <w:numId w:val="8"/>
              </w:numPr>
              <w:tabs>
                <w:tab w:val="clear" w:pos="720"/>
              </w:tabs>
              <w:spacing w:before="0"/>
              <w:ind w:left="320" w:hanging="270"/>
            </w:pPr>
            <w:r>
              <w:t xml:space="preserve">discharged by </w:t>
            </w:r>
            <w:r w:rsidR="00702E11" w:rsidRPr="00657599">
              <w:t>sentence of a General Court-Martial (GCM)</w:t>
            </w:r>
          </w:p>
          <w:p w14:paraId="25385CCE" w14:textId="77777777" w:rsidR="00702E11" w:rsidRPr="00657599" w:rsidRDefault="00702E11" w:rsidP="004857D6">
            <w:pPr>
              <w:numPr>
                <w:ilvl w:val="0"/>
                <w:numId w:val="8"/>
              </w:numPr>
              <w:tabs>
                <w:tab w:val="clear" w:pos="720"/>
              </w:tabs>
              <w:spacing w:before="0"/>
              <w:ind w:left="320" w:hanging="270"/>
            </w:pPr>
            <w:r w:rsidRPr="00657599">
              <w:t>resignation by an officer for the good of the service</w:t>
            </w:r>
          </w:p>
          <w:p w14:paraId="7E4D1AC8" w14:textId="77777777" w:rsidR="00702E11" w:rsidRPr="00657599" w:rsidRDefault="00702E11" w:rsidP="004857D6">
            <w:pPr>
              <w:numPr>
                <w:ilvl w:val="0"/>
                <w:numId w:val="8"/>
              </w:numPr>
              <w:tabs>
                <w:tab w:val="clear" w:pos="720"/>
              </w:tabs>
              <w:spacing w:before="0"/>
              <w:ind w:left="320" w:hanging="270"/>
            </w:pPr>
            <w:r w:rsidRPr="00657599">
              <w:t>an alien during a period of hostilities</w:t>
            </w:r>
          </w:p>
          <w:p w14:paraId="6F096397" w14:textId="77777777" w:rsidR="00702E11" w:rsidRPr="00657599" w:rsidRDefault="00702E11" w:rsidP="004857D6">
            <w:pPr>
              <w:numPr>
                <w:ilvl w:val="0"/>
                <w:numId w:val="8"/>
              </w:numPr>
              <w:tabs>
                <w:tab w:val="clear" w:pos="720"/>
              </w:tabs>
              <w:spacing w:before="0"/>
              <w:ind w:left="320" w:hanging="270"/>
            </w:pPr>
            <w:r w:rsidRPr="00657599">
              <w:t>absence without official leave (AWOL) for continuous period of at least 180 days, and</w:t>
            </w:r>
          </w:p>
          <w:p w14:paraId="0044AE1B" w14:textId="6B4F48ED" w:rsidR="00702E11" w:rsidRDefault="00702E11" w:rsidP="004857D6">
            <w:pPr>
              <w:numPr>
                <w:ilvl w:val="0"/>
                <w:numId w:val="8"/>
              </w:numPr>
              <w:tabs>
                <w:tab w:val="clear" w:pos="720"/>
              </w:tabs>
              <w:spacing w:before="0" w:after="120"/>
              <w:ind w:left="317" w:hanging="274"/>
            </w:pPr>
            <w:r w:rsidRPr="00657599">
              <w:t>desert</w:t>
            </w:r>
            <w:r>
              <w:t>ion</w:t>
            </w:r>
            <w:r w:rsidRPr="00657599">
              <w:t>.</w:t>
            </w:r>
          </w:p>
        </w:tc>
      </w:tr>
    </w:tbl>
    <w:p w14:paraId="1B38D491" w14:textId="10D57C33" w:rsidR="00555F95" w:rsidRDefault="00555F95"/>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02E11" w14:paraId="7EB7C895" w14:textId="77777777" w:rsidTr="00702E11">
        <w:trPr>
          <w:trHeight w:val="212"/>
        </w:trPr>
        <w:tc>
          <w:tcPr>
            <w:tcW w:w="2560" w:type="dxa"/>
            <w:tcBorders>
              <w:top w:val="nil"/>
              <w:left w:val="nil"/>
              <w:bottom w:val="nil"/>
              <w:right w:val="nil"/>
            </w:tcBorders>
          </w:tcPr>
          <w:p w14:paraId="25A268F5" w14:textId="0B5538CF" w:rsidR="00702E11" w:rsidRPr="000A4C9D" w:rsidRDefault="00677EBB" w:rsidP="00B5217A">
            <w:pPr>
              <w:pStyle w:val="VBALevel2Heading"/>
              <w:spacing w:before="60"/>
              <w:rPr>
                <w:color w:val="auto"/>
              </w:rPr>
            </w:pPr>
            <w:r>
              <w:rPr>
                <w:color w:val="auto"/>
              </w:rPr>
              <w:t xml:space="preserve">Regulatory </w:t>
            </w:r>
            <w:r w:rsidR="00702E11" w:rsidRPr="000A4C9D">
              <w:rPr>
                <w:color w:val="auto"/>
              </w:rPr>
              <w:t>Bars established by 38 CFR 3.12(d)</w:t>
            </w:r>
            <w:r w:rsidR="00702E11" w:rsidRPr="000A4C9D">
              <w:rPr>
                <w:color w:val="auto"/>
              </w:rPr>
              <w:br/>
            </w:r>
          </w:p>
          <w:p w14:paraId="62A14E80" w14:textId="2AB6C6F1" w:rsidR="00702E11" w:rsidRPr="000A4C9D" w:rsidRDefault="00702E11" w:rsidP="00AD7F7F">
            <w:pPr>
              <w:pStyle w:val="VBASlideNumber"/>
              <w:spacing w:before="0"/>
              <w:rPr>
                <w:color w:val="auto"/>
              </w:rPr>
            </w:pPr>
            <w:r w:rsidRPr="000A4C9D">
              <w:rPr>
                <w:color w:val="auto"/>
              </w:rPr>
              <w:t xml:space="preserve">Slide </w:t>
            </w:r>
            <w:r w:rsidR="005D4C0D">
              <w:rPr>
                <w:color w:val="auto"/>
              </w:rPr>
              <w:t>2</w:t>
            </w:r>
            <w:r w:rsidR="003C5E15">
              <w:rPr>
                <w:color w:val="auto"/>
              </w:rPr>
              <w:t>2</w:t>
            </w:r>
            <w:r w:rsidRPr="000A4C9D">
              <w:rPr>
                <w:color w:val="auto"/>
              </w:rPr>
              <w:br/>
            </w:r>
          </w:p>
          <w:p w14:paraId="614D79FC" w14:textId="1512BE9C" w:rsidR="00702E11" w:rsidRPr="000A4C9D" w:rsidRDefault="0015591A" w:rsidP="0015591A">
            <w:pPr>
              <w:pStyle w:val="VBAHandoutNumber"/>
              <w:spacing w:before="0"/>
              <w:rPr>
                <w:color w:val="auto"/>
              </w:rPr>
            </w:pPr>
            <w:r>
              <w:rPr>
                <w:color w:val="auto"/>
              </w:rPr>
              <w:t>Handout</w:t>
            </w:r>
            <w:r w:rsidR="003C5E15">
              <w:rPr>
                <w:color w:val="auto"/>
              </w:rPr>
              <w:t xml:space="preserve"> p.</w:t>
            </w:r>
            <w:r>
              <w:rPr>
                <w:color w:val="auto"/>
              </w:rPr>
              <w:t xml:space="preserve"> 1</w:t>
            </w:r>
            <w:r w:rsidR="003540F2">
              <w:rPr>
                <w:color w:val="auto"/>
              </w:rPr>
              <w:t>3</w:t>
            </w:r>
          </w:p>
        </w:tc>
        <w:tc>
          <w:tcPr>
            <w:tcW w:w="7217" w:type="dxa"/>
            <w:tcBorders>
              <w:top w:val="nil"/>
              <w:left w:val="nil"/>
              <w:bottom w:val="nil"/>
              <w:right w:val="nil"/>
            </w:tcBorders>
          </w:tcPr>
          <w:p w14:paraId="63A17BD6" w14:textId="340C2836" w:rsidR="00702E11" w:rsidRDefault="00D53665" w:rsidP="00B5217A">
            <w:pPr>
              <w:spacing w:before="60" w:after="60"/>
            </w:pPr>
            <w:r>
              <w:t xml:space="preserve">Per </w:t>
            </w:r>
            <w:hyperlink r:id="rId29" w:history="1">
              <w:r w:rsidR="00702E11" w:rsidRPr="00786A82">
                <w:rPr>
                  <w:rStyle w:val="Hyperlink"/>
                </w:rPr>
                <w:t>38 CFR 3.12 (d)</w:t>
              </w:r>
            </w:hyperlink>
            <w:r>
              <w:t xml:space="preserve">, </w:t>
            </w:r>
            <w:r w:rsidR="00B5217A" w:rsidRPr="00B5217A">
              <w:t>benefits are not payable where the former service member was discharged or released under one of the following conditions:</w:t>
            </w:r>
          </w:p>
          <w:p w14:paraId="13915C3D" w14:textId="77777777" w:rsidR="00D53665" w:rsidRDefault="00D53665" w:rsidP="004857D6">
            <w:pPr>
              <w:pStyle w:val="ListParagraph"/>
              <w:numPr>
                <w:ilvl w:val="0"/>
                <w:numId w:val="10"/>
              </w:numPr>
              <w:spacing w:before="0"/>
              <w:ind w:left="320" w:hanging="270"/>
            </w:pPr>
            <w:r>
              <w:t>Acceptance of an undesirable discharge to escape trial by GCM</w:t>
            </w:r>
          </w:p>
          <w:p w14:paraId="020D05D3" w14:textId="77777777" w:rsidR="00D53665" w:rsidRDefault="00702E11" w:rsidP="004857D6">
            <w:pPr>
              <w:pStyle w:val="ListParagraph"/>
              <w:numPr>
                <w:ilvl w:val="0"/>
                <w:numId w:val="10"/>
              </w:numPr>
              <w:spacing w:before="0"/>
              <w:ind w:left="320" w:hanging="270"/>
            </w:pPr>
            <w:r w:rsidRPr="00786A82">
              <w:t xml:space="preserve">mutiny or spying, </w:t>
            </w:r>
          </w:p>
          <w:p w14:paraId="04C27DD4" w14:textId="77777777" w:rsidR="00D53665" w:rsidRDefault="00D53665" w:rsidP="004857D6">
            <w:pPr>
              <w:pStyle w:val="ListParagraph"/>
              <w:numPr>
                <w:ilvl w:val="0"/>
                <w:numId w:val="10"/>
              </w:numPr>
              <w:spacing w:before="0"/>
              <w:ind w:left="320" w:hanging="270"/>
            </w:pPr>
            <w:r>
              <w:t>an offense involving moral turpitude,</w:t>
            </w:r>
          </w:p>
          <w:p w14:paraId="4518A61F" w14:textId="27F808C3" w:rsidR="00702E11" w:rsidRPr="00786A82" w:rsidRDefault="00D53665" w:rsidP="004857D6">
            <w:pPr>
              <w:pStyle w:val="ListParagraph"/>
              <w:numPr>
                <w:ilvl w:val="0"/>
                <w:numId w:val="10"/>
              </w:numPr>
              <w:spacing w:before="0"/>
              <w:ind w:left="320" w:hanging="270"/>
            </w:pPr>
            <w:r>
              <w:t xml:space="preserve">willful and persistent misconduct, </w:t>
            </w:r>
            <w:r w:rsidR="00702E11" w:rsidRPr="00786A82">
              <w:t>and</w:t>
            </w:r>
          </w:p>
          <w:p w14:paraId="33B9FB82" w14:textId="77777777" w:rsidR="00DA6F72" w:rsidRDefault="00D53665" w:rsidP="004857D6">
            <w:pPr>
              <w:pStyle w:val="ListParagraph"/>
              <w:numPr>
                <w:ilvl w:val="0"/>
                <w:numId w:val="10"/>
              </w:numPr>
              <w:spacing w:before="0" w:after="60"/>
              <w:ind w:left="317" w:hanging="274"/>
            </w:pPr>
            <w:r>
              <w:t>sexual acts involving aggressive circumstances</w:t>
            </w:r>
          </w:p>
          <w:p w14:paraId="51D027D3" w14:textId="77777777" w:rsidR="005E5F48" w:rsidRDefault="008E4A21" w:rsidP="00DA6F72">
            <w:pPr>
              <w:spacing w:before="0" w:after="120"/>
              <w:ind w:left="43"/>
            </w:pPr>
            <w:r w:rsidRPr="008E4A21">
              <w:t>Dishonorable discharges under 38 CFR 3.12(d) only bar VA compensation and pension.  The servicemember may still be eligible for health care benefits</w:t>
            </w:r>
            <w:r w:rsidR="004B6F6C">
              <w:t xml:space="preserve"> as long as it is not a bad conduct discharge (BCD)</w:t>
            </w:r>
            <w:r w:rsidRPr="008E4A21">
              <w:t xml:space="preserve">.   </w:t>
            </w:r>
          </w:p>
          <w:p w14:paraId="5A72BC89" w14:textId="0C803CC2" w:rsidR="00702E11" w:rsidRPr="008E4A21" w:rsidRDefault="005E5F48" w:rsidP="00DA6F72">
            <w:pPr>
              <w:spacing w:before="0" w:after="120"/>
              <w:ind w:left="43"/>
            </w:pPr>
            <w:r>
              <w:t xml:space="preserve">Remind trainess that a </w:t>
            </w:r>
            <w:r w:rsidRPr="005E5F48">
              <w:t xml:space="preserve">General Court Martial is different than a Special Court Martial. </w:t>
            </w:r>
            <w:r>
              <w:t>A r</w:t>
            </w:r>
            <w:r w:rsidRPr="005E5F48">
              <w:t xml:space="preserve">eview </w:t>
            </w:r>
            <w:r>
              <w:t xml:space="preserve">of </w:t>
            </w:r>
            <w:r w:rsidRPr="005E5F48">
              <w:t xml:space="preserve">personnel records </w:t>
            </w:r>
            <w:r>
              <w:t xml:space="preserve">is needed </w:t>
            </w:r>
            <w:r w:rsidRPr="005E5F48">
              <w:t>to determine what type of Court Martial is involved.</w:t>
            </w:r>
            <w:r w:rsidR="008E4A21" w:rsidRPr="008E4A21">
              <w:t xml:space="preserve"> </w:t>
            </w:r>
            <w:r w:rsidR="00DA6F72" w:rsidRPr="008E4A21">
              <w:t xml:space="preserve">   </w:t>
            </w:r>
          </w:p>
        </w:tc>
      </w:tr>
      <w:tr w:rsidR="00D53665" w14:paraId="4F3FCEEA" w14:textId="77777777" w:rsidTr="00C7258F">
        <w:trPr>
          <w:trHeight w:val="212"/>
        </w:trPr>
        <w:tc>
          <w:tcPr>
            <w:tcW w:w="2560" w:type="dxa"/>
            <w:tcBorders>
              <w:top w:val="nil"/>
              <w:left w:val="nil"/>
              <w:bottom w:val="nil"/>
              <w:right w:val="nil"/>
            </w:tcBorders>
          </w:tcPr>
          <w:p w14:paraId="6BBC44D7" w14:textId="25261B94" w:rsidR="00D53665" w:rsidRPr="000A4C9D" w:rsidRDefault="00D53665" w:rsidP="00B5217A">
            <w:pPr>
              <w:pStyle w:val="VBALevel2Heading"/>
              <w:spacing w:before="80"/>
              <w:rPr>
                <w:color w:val="auto"/>
              </w:rPr>
            </w:pPr>
            <w:r w:rsidRPr="000A4C9D">
              <w:rPr>
                <w:color w:val="auto"/>
              </w:rPr>
              <w:t>Additional Information on GCM</w:t>
            </w:r>
          </w:p>
          <w:p w14:paraId="218C8EA4" w14:textId="77777777" w:rsidR="00061A91" w:rsidRPr="005E07FA" w:rsidRDefault="00061A91" w:rsidP="00061A91">
            <w:pPr>
              <w:pStyle w:val="VBASlideNumber"/>
              <w:spacing w:before="0"/>
              <w:rPr>
                <w:color w:val="auto"/>
                <w:sz w:val="12"/>
                <w:szCs w:val="12"/>
              </w:rPr>
            </w:pPr>
          </w:p>
          <w:p w14:paraId="7850FD19" w14:textId="11AC09F6" w:rsidR="00061A91" w:rsidRPr="005E07FA" w:rsidRDefault="00061A91" w:rsidP="00061A91">
            <w:pPr>
              <w:pStyle w:val="VBASlideNumber"/>
              <w:spacing w:before="0"/>
              <w:rPr>
                <w:color w:val="auto"/>
                <w:sz w:val="12"/>
                <w:szCs w:val="12"/>
              </w:rPr>
            </w:pPr>
            <w:r w:rsidRPr="000A4C9D">
              <w:rPr>
                <w:color w:val="auto"/>
              </w:rPr>
              <w:t xml:space="preserve">Slide </w:t>
            </w:r>
            <w:r w:rsidR="00D061D6">
              <w:rPr>
                <w:color w:val="auto"/>
              </w:rPr>
              <w:t>2</w:t>
            </w:r>
            <w:r w:rsidR="003C5E15">
              <w:rPr>
                <w:color w:val="auto"/>
              </w:rPr>
              <w:t>3</w:t>
            </w:r>
            <w:r w:rsidRPr="000A4C9D">
              <w:rPr>
                <w:color w:val="auto"/>
              </w:rPr>
              <w:br/>
            </w:r>
          </w:p>
          <w:p w14:paraId="45A5AB6B" w14:textId="786D5B17" w:rsidR="00061A91" w:rsidRPr="000A4C9D" w:rsidRDefault="0015591A" w:rsidP="0015591A">
            <w:pPr>
              <w:pStyle w:val="VBALevel2Heading"/>
              <w:spacing w:before="0"/>
              <w:rPr>
                <w:color w:val="auto"/>
              </w:rPr>
            </w:pPr>
            <w:r>
              <w:rPr>
                <w:b w:val="0"/>
                <w:i/>
                <w:color w:val="auto"/>
              </w:rPr>
              <w:t>Handout</w:t>
            </w:r>
            <w:r w:rsidR="003C5E15">
              <w:rPr>
                <w:b w:val="0"/>
                <w:i/>
                <w:color w:val="auto"/>
              </w:rPr>
              <w:t xml:space="preserve"> p.</w:t>
            </w:r>
            <w:r>
              <w:rPr>
                <w:b w:val="0"/>
                <w:i/>
                <w:color w:val="auto"/>
              </w:rPr>
              <w:t xml:space="preserve"> 1</w:t>
            </w:r>
            <w:r w:rsidR="003540F2">
              <w:rPr>
                <w:b w:val="0"/>
                <w:i/>
                <w:color w:val="auto"/>
              </w:rPr>
              <w:t>3</w:t>
            </w:r>
          </w:p>
        </w:tc>
        <w:tc>
          <w:tcPr>
            <w:tcW w:w="7217" w:type="dxa"/>
            <w:tcBorders>
              <w:top w:val="nil"/>
              <w:left w:val="nil"/>
              <w:bottom w:val="nil"/>
              <w:right w:val="nil"/>
            </w:tcBorders>
          </w:tcPr>
          <w:p w14:paraId="210DD31D" w14:textId="775EC13D" w:rsidR="00D53665" w:rsidRDefault="00D53665" w:rsidP="00B5217A">
            <w:pPr>
              <w:spacing w:before="80"/>
            </w:pPr>
            <w:r>
              <w:t xml:space="preserve">Cases in which the facts indicate the service member </w:t>
            </w:r>
            <w:r w:rsidR="007424DD">
              <w:t xml:space="preserve">was sentenced by a GCM or </w:t>
            </w:r>
            <w:r>
              <w:t xml:space="preserve">agreed to accept an undesirable discharge (often seen on the DD Form 214 as OTH), in order to escape trial by GCM, are a bar to benefits. </w:t>
            </w:r>
          </w:p>
          <w:p w14:paraId="2A68CCF0" w14:textId="77777777" w:rsidR="00D53665" w:rsidRPr="005E07FA" w:rsidRDefault="00D53665" w:rsidP="00D53665">
            <w:pPr>
              <w:spacing w:before="0"/>
              <w:rPr>
                <w:sz w:val="12"/>
                <w:szCs w:val="12"/>
              </w:rPr>
            </w:pPr>
          </w:p>
          <w:p w14:paraId="7FADF292" w14:textId="1BD28C58" w:rsidR="00D53665" w:rsidRPr="0052289F" w:rsidRDefault="00D53665" w:rsidP="00B5217A">
            <w:pPr>
              <w:spacing w:before="0" w:after="60"/>
            </w:pPr>
            <w:r w:rsidRPr="00786A82">
              <w:rPr>
                <w:b/>
                <w:i/>
              </w:rPr>
              <w:t>Note:</w:t>
            </w:r>
            <w:r>
              <w:t xml:space="preserve">  The evidence must show that the service member </w:t>
            </w:r>
            <w:r w:rsidR="007424DD">
              <w:t xml:space="preserve">was sentenced by a GCM or </w:t>
            </w:r>
            <w:r>
              <w:t>accepted the undesirable discharge to escape a GCM, not a summary court-martial or a special court-martial.</w:t>
            </w:r>
          </w:p>
        </w:tc>
      </w:tr>
      <w:tr w:rsidR="002570A6" w14:paraId="235F421D" w14:textId="77777777" w:rsidTr="005E07FA">
        <w:trPr>
          <w:trHeight w:val="1827"/>
        </w:trPr>
        <w:tc>
          <w:tcPr>
            <w:tcW w:w="2560" w:type="dxa"/>
            <w:tcBorders>
              <w:top w:val="nil"/>
              <w:left w:val="nil"/>
              <w:bottom w:val="nil"/>
              <w:right w:val="nil"/>
            </w:tcBorders>
          </w:tcPr>
          <w:p w14:paraId="235F4219" w14:textId="72EED10B" w:rsidR="002570A6" w:rsidRPr="000A4C9D" w:rsidRDefault="00D53665" w:rsidP="00B5217A">
            <w:pPr>
              <w:pStyle w:val="VBALevel2Heading"/>
              <w:spacing w:before="80"/>
              <w:rPr>
                <w:color w:val="auto"/>
              </w:rPr>
            </w:pPr>
            <w:r w:rsidRPr="000A4C9D">
              <w:rPr>
                <w:color w:val="auto"/>
              </w:rPr>
              <w:t>Additional Information on Discharge Alienage</w:t>
            </w:r>
          </w:p>
          <w:p w14:paraId="3F931AA2" w14:textId="77777777" w:rsidR="00061A91" w:rsidRPr="005E07FA" w:rsidRDefault="00061A91" w:rsidP="00240C86">
            <w:pPr>
              <w:pStyle w:val="VBASlideNumber"/>
              <w:spacing w:before="0"/>
              <w:rPr>
                <w:color w:val="auto"/>
                <w:sz w:val="18"/>
                <w:szCs w:val="18"/>
              </w:rPr>
            </w:pPr>
          </w:p>
          <w:p w14:paraId="235F421A" w14:textId="45B0BF9C" w:rsidR="002570A6" w:rsidRPr="005E07FA" w:rsidRDefault="00D061D6" w:rsidP="00240C86">
            <w:pPr>
              <w:pStyle w:val="VBASlideNumber"/>
              <w:spacing w:before="0"/>
              <w:rPr>
                <w:color w:val="auto"/>
                <w:sz w:val="18"/>
                <w:szCs w:val="18"/>
              </w:rPr>
            </w:pPr>
            <w:r>
              <w:rPr>
                <w:color w:val="auto"/>
              </w:rPr>
              <w:t>Slide 2</w:t>
            </w:r>
            <w:r w:rsidR="003C5E15">
              <w:rPr>
                <w:color w:val="auto"/>
              </w:rPr>
              <w:t>4</w:t>
            </w:r>
            <w:r w:rsidR="002570A6" w:rsidRPr="000A4C9D">
              <w:rPr>
                <w:color w:val="auto"/>
              </w:rPr>
              <w:br/>
            </w:r>
          </w:p>
          <w:p w14:paraId="235F421B" w14:textId="7D76E5AA" w:rsidR="002570A6" w:rsidRPr="000A4C9D" w:rsidRDefault="002570A6" w:rsidP="0015591A">
            <w:pPr>
              <w:pStyle w:val="VBAHandoutNumber"/>
              <w:spacing w:before="0"/>
              <w:rPr>
                <w:color w:val="auto"/>
              </w:rPr>
            </w:pPr>
            <w:r w:rsidRPr="000A4C9D">
              <w:rPr>
                <w:color w:val="auto"/>
              </w:rPr>
              <w:t xml:space="preserve">Handout </w:t>
            </w:r>
            <w:r w:rsidR="003C5E15">
              <w:rPr>
                <w:color w:val="auto"/>
              </w:rPr>
              <w:t xml:space="preserve">p. </w:t>
            </w:r>
            <w:r w:rsidR="0015591A">
              <w:rPr>
                <w:color w:val="auto"/>
              </w:rPr>
              <w:t>1</w:t>
            </w:r>
            <w:r w:rsidR="003540F2">
              <w:rPr>
                <w:color w:val="auto"/>
              </w:rPr>
              <w:t>3</w:t>
            </w:r>
          </w:p>
        </w:tc>
        <w:tc>
          <w:tcPr>
            <w:tcW w:w="7217" w:type="dxa"/>
            <w:tcBorders>
              <w:top w:val="nil"/>
              <w:left w:val="nil"/>
              <w:bottom w:val="nil"/>
              <w:right w:val="nil"/>
            </w:tcBorders>
          </w:tcPr>
          <w:p w14:paraId="459ED522" w14:textId="77777777" w:rsidR="002570A6" w:rsidRDefault="0052289F" w:rsidP="00B5217A">
            <w:pPr>
              <w:spacing w:before="80"/>
            </w:pPr>
            <w:r w:rsidRPr="0052289F">
              <w:t>If there was a discharge during a period of hostilities that was not changed to honorable prior to January 7, 1957, determine if the records show that the Veteran requested the discharge.  If the record</w:t>
            </w:r>
          </w:p>
          <w:p w14:paraId="73793645" w14:textId="77777777" w:rsidR="0052289F" w:rsidRPr="00B5217A" w:rsidRDefault="0052289F" w:rsidP="0052289F">
            <w:pPr>
              <w:spacing w:before="0"/>
              <w:rPr>
                <w:sz w:val="6"/>
                <w:szCs w:val="6"/>
              </w:rPr>
            </w:pPr>
          </w:p>
          <w:p w14:paraId="71DABA94" w14:textId="77777777" w:rsidR="0052289F" w:rsidRPr="0052289F" w:rsidRDefault="0052289F" w:rsidP="004857D6">
            <w:pPr>
              <w:pStyle w:val="ListParagraph"/>
              <w:numPr>
                <w:ilvl w:val="0"/>
                <w:numId w:val="9"/>
              </w:numPr>
              <w:spacing w:before="0"/>
              <w:ind w:left="500"/>
            </w:pPr>
            <w:r w:rsidRPr="0052289F">
              <w:rPr>
                <w:b/>
                <w:i/>
              </w:rPr>
              <w:t>shows</w:t>
            </w:r>
            <w:r w:rsidRPr="0052289F">
              <w:rPr>
                <w:b/>
              </w:rPr>
              <w:t xml:space="preserve"> </w:t>
            </w:r>
            <w:r w:rsidRPr="0052289F">
              <w:t xml:space="preserve">that the Veteran requested the discharge, it is a bar, </w:t>
            </w:r>
          </w:p>
          <w:p w14:paraId="235F421C" w14:textId="4799988F" w:rsidR="0052289F" w:rsidRDefault="0052289F" w:rsidP="004857D6">
            <w:pPr>
              <w:pStyle w:val="ListParagraph"/>
              <w:numPr>
                <w:ilvl w:val="0"/>
                <w:numId w:val="9"/>
              </w:numPr>
              <w:spacing w:before="0" w:after="60"/>
              <w:ind w:left="504"/>
            </w:pPr>
            <w:r w:rsidRPr="0052289F">
              <w:t xml:space="preserve">does </w:t>
            </w:r>
            <w:r w:rsidRPr="0052289F">
              <w:rPr>
                <w:b/>
                <w:i/>
              </w:rPr>
              <w:t>not</w:t>
            </w:r>
            <w:r w:rsidRPr="0052289F">
              <w:t xml:space="preserve"> show that the Veteran requested the discharge, make a specific request to the service department for this information.</w:t>
            </w:r>
          </w:p>
        </w:tc>
      </w:tr>
    </w:tbl>
    <w:p w14:paraId="5926422E" w14:textId="77777777" w:rsidR="00FD109B" w:rsidRDefault="00FD109B">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22" w14:textId="77777777" w:rsidTr="00C7258F">
        <w:trPr>
          <w:trHeight w:val="212"/>
        </w:trPr>
        <w:tc>
          <w:tcPr>
            <w:tcW w:w="2560" w:type="dxa"/>
            <w:tcBorders>
              <w:top w:val="nil"/>
              <w:left w:val="nil"/>
              <w:bottom w:val="nil"/>
              <w:right w:val="nil"/>
            </w:tcBorders>
          </w:tcPr>
          <w:p w14:paraId="235F421E" w14:textId="7BD29836" w:rsidR="002570A6" w:rsidRPr="000A4C9D" w:rsidRDefault="00240C86" w:rsidP="00B5217A">
            <w:pPr>
              <w:pStyle w:val="VBALevel2Heading"/>
              <w:spacing w:before="80"/>
              <w:rPr>
                <w:bCs/>
                <w:i/>
                <w:color w:val="auto"/>
              </w:rPr>
            </w:pPr>
            <w:r w:rsidRPr="000A4C9D">
              <w:rPr>
                <w:color w:val="auto"/>
              </w:rPr>
              <w:lastRenderedPageBreak/>
              <w:t xml:space="preserve">Additional </w:t>
            </w:r>
            <w:r w:rsidR="0052289F" w:rsidRPr="000A4C9D">
              <w:rPr>
                <w:color w:val="auto"/>
              </w:rPr>
              <w:t>Information on Discharge for UA or AWOL</w:t>
            </w:r>
            <w:r w:rsidR="002570A6" w:rsidRPr="000A4C9D">
              <w:rPr>
                <w:rFonts w:ascii="Times New Roman Bold" w:hAnsi="Times New Roman Bold"/>
                <w:color w:val="auto"/>
              </w:rPr>
              <w:br/>
            </w:r>
          </w:p>
          <w:p w14:paraId="235F421F" w14:textId="7A015DB5" w:rsidR="002570A6" w:rsidRPr="000A4C9D" w:rsidRDefault="002570A6" w:rsidP="00240C86">
            <w:pPr>
              <w:pStyle w:val="VBASlideNumber"/>
              <w:spacing w:before="0"/>
              <w:rPr>
                <w:color w:val="auto"/>
              </w:rPr>
            </w:pPr>
            <w:r w:rsidRPr="000A4C9D">
              <w:rPr>
                <w:color w:val="auto"/>
              </w:rPr>
              <w:t>Slide</w:t>
            </w:r>
            <w:r w:rsidR="006335ED">
              <w:rPr>
                <w:color w:val="auto"/>
              </w:rPr>
              <w:t>s</w:t>
            </w:r>
            <w:r w:rsidRPr="000A4C9D">
              <w:rPr>
                <w:color w:val="auto"/>
              </w:rPr>
              <w:t xml:space="preserve"> </w:t>
            </w:r>
            <w:r w:rsidR="00D061D6">
              <w:rPr>
                <w:color w:val="auto"/>
              </w:rPr>
              <w:t>2</w:t>
            </w:r>
            <w:r w:rsidR="003C5E15">
              <w:rPr>
                <w:color w:val="auto"/>
              </w:rPr>
              <w:t>5-2</w:t>
            </w:r>
            <w:r w:rsidR="006335ED">
              <w:rPr>
                <w:color w:val="auto"/>
              </w:rPr>
              <w:t>6</w:t>
            </w:r>
            <w:r w:rsidRPr="000A4C9D">
              <w:rPr>
                <w:color w:val="auto"/>
              </w:rPr>
              <w:br/>
            </w:r>
          </w:p>
          <w:p w14:paraId="235F4220" w14:textId="535B67CD" w:rsidR="002570A6" w:rsidRPr="000A4C9D" w:rsidRDefault="002570A6" w:rsidP="0015591A">
            <w:pPr>
              <w:pStyle w:val="VBAHandoutNumber"/>
              <w:spacing w:before="0"/>
              <w:rPr>
                <w:color w:val="auto"/>
              </w:rPr>
            </w:pPr>
            <w:r w:rsidRPr="000A4C9D">
              <w:rPr>
                <w:color w:val="auto"/>
              </w:rPr>
              <w:t xml:space="preserve">Handout </w:t>
            </w:r>
            <w:r w:rsidR="003C5E15">
              <w:rPr>
                <w:color w:val="auto"/>
              </w:rPr>
              <w:t xml:space="preserve">p. </w:t>
            </w:r>
            <w:r w:rsidR="0015591A">
              <w:rPr>
                <w:color w:val="auto"/>
              </w:rPr>
              <w:t>1</w:t>
            </w:r>
            <w:r w:rsidR="003540F2">
              <w:rPr>
                <w:color w:val="auto"/>
              </w:rPr>
              <w:t>4</w:t>
            </w:r>
          </w:p>
        </w:tc>
        <w:tc>
          <w:tcPr>
            <w:tcW w:w="7217" w:type="dxa"/>
            <w:tcBorders>
              <w:top w:val="nil"/>
              <w:left w:val="nil"/>
              <w:bottom w:val="nil"/>
              <w:right w:val="nil"/>
            </w:tcBorders>
          </w:tcPr>
          <w:p w14:paraId="702E331B" w14:textId="77777777" w:rsidR="0052289F" w:rsidRDefault="0052289F" w:rsidP="00B5217A">
            <w:pPr>
              <w:spacing w:before="80"/>
            </w:pPr>
            <w:r>
              <w:t>Follow the steps in the table below to determine the action to take if a discharge was issued under OTH conditions, and there was a continuous period of 180 or more days of either an unauthorized absence (UA) or AWOL</w:t>
            </w:r>
          </w:p>
          <w:p w14:paraId="5D006CB2" w14:textId="77777777" w:rsidR="0052289F" w:rsidRPr="00B5217A" w:rsidRDefault="0052289F" w:rsidP="0052289F">
            <w:pPr>
              <w:spacing w:before="0"/>
              <w:rPr>
                <w:sz w:val="6"/>
                <w:szCs w:val="6"/>
              </w:rPr>
            </w:pPr>
          </w:p>
          <w:tbl>
            <w:tblPr>
              <w:tblStyle w:val="TableGrid"/>
              <w:tblW w:w="0" w:type="auto"/>
              <w:tblLayout w:type="fixed"/>
              <w:tblLook w:val="04A0" w:firstRow="1" w:lastRow="0" w:firstColumn="1" w:lastColumn="0" w:noHBand="0" w:noVBand="1"/>
            </w:tblPr>
            <w:tblGrid>
              <w:gridCol w:w="765"/>
              <w:gridCol w:w="6207"/>
            </w:tblGrid>
            <w:tr w:rsidR="0052289F" w14:paraId="66876428" w14:textId="77777777" w:rsidTr="0052289F">
              <w:tc>
                <w:tcPr>
                  <w:tcW w:w="765" w:type="dxa"/>
                </w:tcPr>
                <w:p w14:paraId="6F14B316" w14:textId="6F72EDB4" w:rsidR="0052289F" w:rsidRPr="0052289F" w:rsidRDefault="0052289F" w:rsidP="0052289F">
                  <w:pPr>
                    <w:spacing w:before="0"/>
                    <w:rPr>
                      <w:b/>
                    </w:rPr>
                  </w:pPr>
                  <w:r w:rsidRPr="0052289F">
                    <w:rPr>
                      <w:b/>
                    </w:rPr>
                    <w:t>Step</w:t>
                  </w:r>
                </w:p>
              </w:tc>
              <w:tc>
                <w:tcPr>
                  <w:tcW w:w="6207" w:type="dxa"/>
                </w:tcPr>
                <w:p w14:paraId="08274B7B" w14:textId="271606FB" w:rsidR="0052289F" w:rsidRPr="0052289F" w:rsidRDefault="0052289F" w:rsidP="0052289F">
                  <w:pPr>
                    <w:spacing w:before="0"/>
                    <w:rPr>
                      <w:b/>
                    </w:rPr>
                  </w:pPr>
                  <w:r w:rsidRPr="0052289F">
                    <w:rPr>
                      <w:b/>
                    </w:rPr>
                    <w:t>Action</w:t>
                  </w:r>
                </w:p>
              </w:tc>
            </w:tr>
            <w:tr w:rsidR="0052289F" w14:paraId="1F71B197" w14:textId="77777777" w:rsidTr="0052289F">
              <w:tc>
                <w:tcPr>
                  <w:tcW w:w="765" w:type="dxa"/>
                </w:tcPr>
                <w:p w14:paraId="731A2E64" w14:textId="131696F0" w:rsidR="0052289F" w:rsidRDefault="0052289F" w:rsidP="0052289F">
                  <w:pPr>
                    <w:spacing w:before="0"/>
                  </w:pPr>
                  <w:r>
                    <w:t>1</w:t>
                  </w:r>
                </w:p>
              </w:tc>
              <w:tc>
                <w:tcPr>
                  <w:tcW w:w="6207" w:type="dxa"/>
                </w:tcPr>
                <w:p w14:paraId="4E72A6B1" w14:textId="27D8493A" w:rsidR="0052289F" w:rsidRDefault="0052289F" w:rsidP="0052289F">
                  <w:pPr>
                    <w:spacing w:before="0"/>
                  </w:pPr>
                  <w:r>
                    <w:t xml:space="preserve">As with all COD determination, send the claimant a due process letter and request all active duty personnel and medical records via PIES or DPRIS, as appropriate.  </w:t>
                  </w:r>
                </w:p>
              </w:tc>
            </w:tr>
            <w:tr w:rsidR="0052289F" w14:paraId="12D42BA2" w14:textId="77777777" w:rsidTr="0052289F">
              <w:tc>
                <w:tcPr>
                  <w:tcW w:w="765" w:type="dxa"/>
                </w:tcPr>
                <w:p w14:paraId="67B6A6CD" w14:textId="64A9412A" w:rsidR="0052289F" w:rsidRDefault="0052289F" w:rsidP="0052289F">
                  <w:pPr>
                    <w:spacing w:before="0"/>
                  </w:pPr>
                  <w:r>
                    <w:t>2</w:t>
                  </w:r>
                </w:p>
              </w:tc>
              <w:tc>
                <w:tcPr>
                  <w:tcW w:w="6207" w:type="dxa"/>
                </w:tcPr>
                <w:p w14:paraId="6529E21C" w14:textId="2F7E0126" w:rsidR="0052289F" w:rsidRDefault="0052289F" w:rsidP="0052289F">
                  <w:pPr>
                    <w:spacing w:before="0"/>
                  </w:pPr>
                  <w:r>
                    <w:t>Review the information collected to confirm that it includes the exact dates and nature of the lost time.</w:t>
                  </w:r>
                </w:p>
              </w:tc>
            </w:tr>
            <w:tr w:rsidR="0052289F" w14:paraId="61D8D0DD" w14:textId="77777777" w:rsidTr="0052289F">
              <w:tc>
                <w:tcPr>
                  <w:tcW w:w="765" w:type="dxa"/>
                </w:tcPr>
                <w:p w14:paraId="709AA90F" w14:textId="4C35C924" w:rsidR="0052289F" w:rsidRDefault="0052289F" w:rsidP="0052289F">
                  <w:pPr>
                    <w:spacing w:before="0"/>
                  </w:pPr>
                  <w:r>
                    <w:t>3</w:t>
                  </w:r>
                </w:p>
              </w:tc>
              <w:tc>
                <w:tcPr>
                  <w:tcW w:w="6207" w:type="dxa"/>
                </w:tcPr>
                <w:p w14:paraId="7854A207" w14:textId="28A050AB" w:rsidR="0052289F" w:rsidRDefault="0052289F" w:rsidP="0052289F">
                  <w:pPr>
                    <w:spacing w:before="0"/>
                  </w:pPr>
                  <w:r>
                    <w:t xml:space="preserve">If the </w:t>
                  </w:r>
                  <w:r w:rsidRPr="0052289F">
                    <w:t xml:space="preserve">service department confirms a continuous period of 180 or more days of UA or AWOL (exclusive of periods </w:t>
                  </w:r>
                  <w:r w:rsidRPr="0052289F">
                    <w:br w:type="page"/>
                    <w:t>of imprisonment or confinement) which led to the OTH discharge, and the claimant didn’t provide compelling reasons for the absence, then deny benefits.</w:t>
                  </w:r>
                </w:p>
              </w:tc>
            </w:tr>
            <w:tr w:rsidR="0052289F" w14:paraId="0256E404" w14:textId="77777777" w:rsidTr="0052289F">
              <w:tc>
                <w:tcPr>
                  <w:tcW w:w="765" w:type="dxa"/>
                </w:tcPr>
                <w:p w14:paraId="55D1A4E5" w14:textId="46723E99" w:rsidR="0052289F" w:rsidRDefault="0052289F" w:rsidP="0052289F">
                  <w:pPr>
                    <w:spacing w:before="0"/>
                  </w:pPr>
                  <w:r>
                    <w:t>4</w:t>
                  </w:r>
                </w:p>
              </w:tc>
              <w:tc>
                <w:tcPr>
                  <w:tcW w:w="6207" w:type="dxa"/>
                </w:tcPr>
                <w:p w14:paraId="66AFD3A2" w14:textId="75E4266E" w:rsidR="0052289F" w:rsidRDefault="0052289F" w:rsidP="0052289F">
                  <w:pPr>
                    <w:spacing w:before="0"/>
                  </w:pPr>
                  <w:r w:rsidRPr="0052289F">
                    <w:t xml:space="preserve">If the claimant provided compelling reasons for the absence but our decision is ultimately unfavorable, make the issue in the formal decision “Statutory Bar Under </w:t>
                  </w:r>
                  <w:hyperlink r:id="rId30" w:history="1">
                    <w:r w:rsidRPr="00D061D6">
                      <w:rPr>
                        <w:rStyle w:val="Hyperlink"/>
                      </w:rPr>
                      <w:t>38 U.S.C. 5303(a)</w:t>
                    </w:r>
                  </w:hyperlink>
                  <w:r w:rsidRPr="0052289F">
                    <w:t>” rather than “Character of Discharge,” and use the following as the Conclusion:  “The discharge for the period [date] to [date] is a bar to VA benefits under the provisions of 38 CFR 3.12(c)(6) and 38 U.S.C. 5303(a).”</w:t>
                  </w:r>
                </w:p>
              </w:tc>
            </w:tr>
          </w:tbl>
          <w:p w14:paraId="235F4221" w14:textId="3FDE477C" w:rsidR="002570A6" w:rsidRPr="00B5217A" w:rsidRDefault="00CE5EBA" w:rsidP="0052289F">
            <w:pPr>
              <w:spacing w:before="0"/>
              <w:rPr>
                <w:color w:val="FFFFFF" w:themeColor="background1"/>
                <w:sz w:val="2"/>
                <w:szCs w:val="2"/>
              </w:rPr>
            </w:pPr>
            <w:r w:rsidRPr="00B5217A">
              <w:rPr>
                <w:color w:val="FFFFFF" w:themeColor="background1"/>
                <w:sz w:val="2"/>
                <w:szCs w:val="2"/>
              </w:rPr>
              <w:t>A</w:t>
            </w:r>
          </w:p>
        </w:tc>
      </w:tr>
      <w:tr w:rsidR="00CA07EA" w14:paraId="661665FD" w14:textId="77777777" w:rsidTr="00702E11">
        <w:trPr>
          <w:trHeight w:val="212"/>
        </w:trPr>
        <w:tc>
          <w:tcPr>
            <w:tcW w:w="2560" w:type="dxa"/>
            <w:tcBorders>
              <w:top w:val="nil"/>
              <w:left w:val="nil"/>
              <w:bottom w:val="nil"/>
              <w:right w:val="nil"/>
            </w:tcBorders>
          </w:tcPr>
          <w:p w14:paraId="2C594682" w14:textId="77777777" w:rsidR="00CA07EA" w:rsidRDefault="00CA07EA" w:rsidP="002570A6">
            <w:pPr>
              <w:pStyle w:val="VBALevel2Heading"/>
              <w:rPr>
                <w:color w:val="auto"/>
              </w:rPr>
            </w:pPr>
            <w:r w:rsidRPr="000A4C9D">
              <w:rPr>
                <w:color w:val="auto"/>
              </w:rPr>
              <w:t>Additional Information on Discharge for Moral Turpitude</w:t>
            </w:r>
          </w:p>
          <w:p w14:paraId="2F7CAC89" w14:textId="77777777" w:rsidR="000475D3" w:rsidRDefault="000475D3" w:rsidP="000475D3">
            <w:pPr>
              <w:pStyle w:val="VBALevel2Heading"/>
              <w:spacing w:before="0"/>
              <w:rPr>
                <w:b w:val="0"/>
                <w:i/>
                <w:color w:val="auto"/>
              </w:rPr>
            </w:pPr>
          </w:p>
          <w:p w14:paraId="7C7E7ACE" w14:textId="2E5C4830" w:rsidR="000475D3" w:rsidRPr="000475D3" w:rsidRDefault="005E76D7" w:rsidP="000475D3">
            <w:pPr>
              <w:pStyle w:val="VBALevel2Heading"/>
              <w:spacing w:before="0"/>
              <w:rPr>
                <w:b w:val="0"/>
                <w:i/>
                <w:color w:val="auto"/>
              </w:rPr>
            </w:pPr>
            <w:r>
              <w:rPr>
                <w:b w:val="0"/>
                <w:i/>
                <w:color w:val="auto"/>
              </w:rPr>
              <w:t>Slide 2</w:t>
            </w:r>
            <w:r w:rsidR="003C5E15">
              <w:rPr>
                <w:b w:val="0"/>
                <w:i/>
                <w:color w:val="auto"/>
              </w:rPr>
              <w:t>7</w:t>
            </w:r>
          </w:p>
          <w:p w14:paraId="1B3A2E45" w14:textId="77777777" w:rsidR="000475D3" w:rsidRPr="000475D3" w:rsidRDefault="000475D3" w:rsidP="000475D3">
            <w:pPr>
              <w:pStyle w:val="VBALevel2Heading"/>
              <w:spacing w:before="0"/>
              <w:rPr>
                <w:b w:val="0"/>
                <w:i/>
                <w:color w:val="auto"/>
              </w:rPr>
            </w:pPr>
          </w:p>
          <w:p w14:paraId="1D28D58B" w14:textId="041B89BB" w:rsidR="000475D3" w:rsidRPr="000A4C9D" w:rsidRDefault="000475D3" w:rsidP="0015591A">
            <w:pPr>
              <w:pStyle w:val="VBALevel2Heading"/>
              <w:spacing w:before="0"/>
              <w:rPr>
                <w:color w:val="auto"/>
              </w:rPr>
            </w:pPr>
            <w:r w:rsidRPr="000475D3">
              <w:rPr>
                <w:b w:val="0"/>
                <w:i/>
                <w:color w:val="auto"/>
              </w:rPr>
              <w:t xml:space="preserve">Handout </w:t>
            </w:r>
            <w:r w:rsidR="003C5E15">
              <w:rPr>
                <w:b w:val="0"/>
                <w:i/>
                <w:color w:val="auto"/>
              </w:rPr>
              <w:t xml:space="preserve">p. </w:t>
            </w:r>
            <w:r w:rsidR="0032371D">
              <w:rPr>
                <w:b w:val="0"/>
                <w:i/>
                <w:color w:val="auto"/>
              </w:rPr>
              <w:t>1</w:t>
            </w:r>
            <w:r w:rsidR="003540F2">
              <w:rPr>
                <w:b w:val="0"/>
                <w:i/>
                <w:color w:val="auto"/>
              </w:rPr>
              <w:t>4</w:t>
            </w:r>
          </w:p>
        </w:tc>
        <w:tc>
          <w:tcPr>
            <w:tcW w:w="7217" w:type="dxa"/>
            <w:tcBorders>
              <w:top w:val="nil"/>
              <w:left w:val="nil"/>
              <w:bottom w:val="nil"/>
              <w:right w:val="nil"/>
            </w:tcBorders>
          </w:tcPr>
          <w:p w14:paraId="79506BBD" w14:textId="5D34A7F8" w:rsidR="00CA07EA" w:rsidRPr="00CA07EA" w:rsidRDefault="00CA07EA" w:rsidP="00CA07EA">
            <w:pPr>
              <w:pStyle w:val="VBALevel2Heading"/>
              <w:rPr>
                <w:b w:val="0"/>
                <w:color w:val="auto"/>
              </w:rPr>
            </w:pPr>
            <w:r w:rsidRPr="00CA07EA">
              <w:rPr>
                <w:b w:val="0"/>
                <w:color w:val="auto"/>
              </w:rPr>
              <w:t xml:space="preserve">Cases in which the facts indicate the discharge was for moral turpitude, generally including conviction of a felony, are a </w:t>
            </w:r>
            <w:r w:rsidR="000201FD">
              <w:rPr>
                <w:b w:val="0"/>
                <w:color w:val="auto"/>
              </w:rPr>
              <w:t xml:space="preserve">regulatory </w:t>
            </w:r>
            <w:r w:rsidRPr="00CA07EA">
              <w:rPr>
                <w:b w:val="0"/>
                <w:color w:val="auto"/>
              </w:rPr>
              <w:t>bar to benefits.</w:t>
            </w:r>
          </w:p>
          <w:p w14:paraId="1D4227F9" w14:textId="77777777" w:rsidR="00CA07EA" w:rsidRPr="00B5217A" w:rsidRDefault="00CA07EA" w:rsidP="00CA07EA">
            <w:pPr>
              <w:pStyle w:val="VBALevel2Heading"/>
              <w:spacing w:before="0"/>
              <w:rPr>
                <w:b w:val="0"/>
                <w:color w:val="auto"/>
                <w:sz w:val="12"/>
                <w:szCs w:val="12"/>
              </w:rPr>
            </w:pPr>
            <w:r w:rsidRPr="00CA07EA">
              <w:rPr>
                <w:b w:val="0"/>
                <w:color w:val="auto"/>
              </w:rPr>
              <w:t xml:space="preserve">  </w:t>
            </w:r>
          </w:p>
          <w:p w14:paraId="2312AF02" w14:textId="77777777" w:rsidR="00CA07EA" w:rsidRDefault="00CA07EA" w:rsidP="00CA07EA">
            <w:pPr>
              <w:spacing w:before="0"/>
            </w:pPr>
            <w:r w:rsidRPr="00CA07EA">
              <w:t xml:space="preserve">Moral turpitude does </w:t>
            </w:r>
            <w:r w:rsidRPr="00CA07EA">
              <w:rPr>
                <w:b/>
                <w:i/>
              </w:rPr>
              <w:t>not</w:t>
            </w:r>
            <w:r w:rsidRPr="00CA07EA">
              <w:t xml:space="preserve"> have to be a felony conviction; it can be a single incident, or a series of events.</w:t>
            </w:r>
          </w:p>
          <w:p w14:paraId="469CF62B" w14:textId="77777777" w:rsidR="00CA07EA" w:rsidRPr="00B5217A" w:rsidRDefault="00CA07EA" w:rsidP="00CA07EA">
            <w:pPr>
              <w:spacing w:before="0"/>
              <w:rPr>
                <w:sz w:val="12"/>
                <w:szCs w:val="12"/>
              </w:rPr>
            </w:pPr>
          </w:p>
          <w:p w14:paraId="4294EB5F" w14:textId="39264DBF" w:rsidR="00CA07EA" w:rsidRPr="00786A82" w:rsidRDefault="00CA07EA" w:rsidP="00112C77">
            <w:pPr>
              <w:spacing w:before="0" w:after="120"/>
            </w:pPr>
            <w:r w:rsidRPr="00CA07EA">
              <w:rPr>
                <w:b/>
                <w:i/>
              </w:rPr>
              <w:t>Note</w:t>
            </w:r>
            <w:r w:rsidRPr="00CA07EA">
              <w:t>: VBA must apply a liberal standard when determining whether an offense is related to moral turpitude. Claims personnel must consider the context and any mitigating circumstances, including whether a service connected mental or physical condition caused, aggravated, or resulted in the offense.</w:t>
            </w:r>
          </w:p>
        </w:tc>
      </w:tr>
      <w:tr w:rsidR="00CA07EA" w14:paraId="533F030F" w14:textId="77777777" w:rsidTr="00C7258F">
        <w:trPr>
          <w:cantSplit/>
          <w:trHeight w:val="212"/>
        </w:trPr>
        <w:tc>
          <w:tcPr>
            <w:tcW w:w="2560" w:type="dxa"/>
            <w:tcBorders>
              <w:top w:val="nil"/>
              <w:left w:val="nil"/>
              <w:bottom w:val="nil"/>
              <w:right w:val="nil"/>
            </w:tcBorders>
          </w:tcPr>
          <w:p w14:paraId="1369B142" w14:textId="431FF596" w:rsidR="00CA07EA" w:rsidRDefault="00CA07EA" w:rsidP="002570A6">
            <w:pPr>
              <w:pStyle w:val="VBALevel2Heading"/>
              <w:rPr>
                <w:color w:val="auto"/>
              </w:rPr>
            </w:pPr>
            <w:r w:rsidRPr="000A4C9D">
              <w:rPr>
                <w:color w:val="auto"/>
              </w:rPr>
              <w:t>Additional Info on Discharge for Willful and Persistent Misconduct</w:t>
            </w:r>
          </w:p>
          <w:p w14:paraId="6DDAC7DB" w14:textId="77777777" w:rsidR="000475D3" w:rsidRPr="000475D3" w:rsidRDefault="000475D3" w:rsidP="000475D3">
            <w:pPr>
              <w:pStyle w:val="VBALevel2Heading"/>
              <w:spacing w:before="0"/>
              <w:rPr>
                <w:b w:val="0"/>
                <w:i/>
                <w:color w:val="auto"/>
                <w:sz w:val="12"/>
                <w:szCs w:val="12"/>
              </w:rPr>
            </w:pPr>
          </w:p>
          <w:p w14:paraId="71ED2797" w14:textId="2CD90932" w:rsidR="000475D3" w:rsidRDefault="000475D3" w:rsidP="000475D3">
            <w:pPr>
              <w:pStyle w:val="VBALevel2Heading"/>
              <w:spacing w:before="0"/>
              <w:rPr>
                <w:b w:val="0"/>
                <w:i/>
                <w:color w:val="auto"/>
              </w:rPr>
            </w:pPr>
            <w:r w:rsidRPr="000475D3">
              <w:rPr>
                <w:b w:val="0"/>
                <w:i/>
                <w:color w:val="auto"/>
              </w:rPr>
              <w:t xml:space="preserve">Slide </w:t>
            </w:r>
            <w:r w:rsidR="006335ED">
              <w:rPr>
                <w:b w:val="0"/>
                <w:i/>
                <w:color w:val="auto"/>
              </w:rPr>
              <w:t>2</w:t>
            </w:r>
            <w:r w:rsidR="003C5E15">
              <w:rPr>
                <w:b w:val="0"/>
                <w:i/>
                <w:color w:val="auto"/>
              </w:rPr>
              <w:t>8</w:t>
            </w:r>
          </w:p>
          <w:p w14:paraId="60CE8540" w14:textId="77777777" w:rsidR="000475D3" w:rsidRPr="000475D3" w:rsidRDefault="000475D3" w:rsidP="000475D3">
            <w:pPr>
              <w:pStyle w:val="VBALevel2Heading"/>
              <w:spacing w:before="0"/>
              <w:rPr>
                <w:b w:val="0"/>
                <w:i/>
                <w:color w:val="auto"/>
                <w:sz w:val="12"/>
                <w:szCs w:val="12"/>
              </w:rPr>
            </w:pPr>
          </w:p>
          <w:p w14:paraId="737BA433" w14:textId="4582D068" w:rsidR="000475D3" w:rsidRPr="000475D3" w:rsidRDefault="000475D3" w:rsidP="0032371D">
            <w:pPr>
              <w:pStyle w:val="VBALevel2Heading"/>
              <w:spacing w:before="0"/>
              <w:rPr>
                <w:b w:val="0"/>
                <w:i/>
                <w:color w:val="auto"/>
              </w:rPr>
            </w:pPr>
            <w:r w:rsidRPr="000475D3">
              <w:rPr>
                <w:b w:val="0"/>
                <w:i/>
                <w:color w:val="auto"/>
              </w:rPr>
              <w:t>Handout</w:t>
            </w:r>
            <w:r w:rsidR="003C5E15">
              <w:rPr>
                <w:b w:val="0"/>
                <w:i/>
                <w:color w:val="auto"/>
              </w:rPr>
              <w:t xml:space="preserve"> p.</w:t>
            </w:r>
            <w:r w:rsidRPr="000475D3">
              <w:rPr>
                <w:b w:val="0"/>
                <w:i/>
                <w:color w:val="auto"/>
              </w:rPr>
              <w:t xml:space="preserve"> </w:t>
            </w:r>
            <w:r w:rsidR="0032371D">
              <w:rPr>
                <w:b w:val="0"/>
                <w:i/>
                <w:color w:val="auto"/>
              </w:rPr>
              <w:t>1</w:t>
            </w:r>
            <w:r w:rsidR="003540F2">
              <w:rPr>
                <w:b w:val="0"/>
                <w:i/>
                <w:color w:val="auto"/>
              </w:rPr>
              <w:t>5</w:t>
            </w:r>
          </w:p>
        </w:tc>
        <w:tc>
          <w:tcPr>
            <w:tcW w:w="7217" w:type="dxa"/>
            <w:tcBorders>
              <w:top w:val="nil"/>
              <w:left w:val="nil"/>
              <w:bottom w:val="nil"/>
              <w:right w:val="nil"/>
            </w:tcBorders>
          </w:tcPr>
          <w:p w14:paraId="1CF869F9" w14:textId="4F508133" w:rsidR="00CA07EA" w:rsidRDefault="00CA07EA" w:rsidP="00CA07EA">
            <w:pPr>
              <w:pStyle w:val="VBALevel2Heading"/>
              <w:rPr>
                <w:b w:val="0"/>
                <w:color w:val="auto"/>
              </w:rPr>
            </w:pPr>
            <w:r>
              <w:rPr>
                <w:b w:val="0"/>
                <w:color w:val="auto"/>
              </w:rPr>
              <w:t xml:space="preserve">A discharge, including other OTH conditions, for behavior constituting willful and persistent misconduct is considered to have been issued under dishonorable conditions and is a </w:t>
            </w:r>
            <w:r w:rsidR="000201FD">
              <w:rPr>
                <w:b w:val="0"/>
                <w:color w:val="auto"/>
              </w:rPr>
              <w:t xml:space="preserve">regulatory </w:t>
            </w:r>
            <w:r>
              <w:rPr>
                <w:b w:val="0"/>
                <w:color w:val="auto"/>
              </w:rPr>
              <w:t>bar to benefits.</w:t>
            </w:r>
          </w:p>
          <w:p w14:paraId="1AC555B2" w14:textId="77777777" w:rsidR="00CA07EA" w:rsidRPr="00B5217A" w:rsidRDefault="00CA07EA" w:rsidP="00CA07EA">
            <w:pPr>
              <w:pStyle w:val="VBALevel2Heading"/>
              <w:spacing w:before="0"/>
              <w:rPr>
                <w:b w:val="0"/>
                <w:color w:val="auto"/>
                <w:sz w:val="12"/>
                <w:szCs w:val="12"/>
              </w:rPr>
            </w:pPr>
          </w:p>
          <w:p w14:paraId="4DFAC002" w14:textId="77777777" w:rsidR="00CA07EA" w:rsidRPr="00CA07EA" w:rsidRDefault="00CA07EA" w:rsidP="00CA07EA">
            <w:pPr>
              <w:pStyle w:val="VBALevel2Heading"/>
              <w:spacing w:before="0"/>
              <w:rPr>
                <w:i/>
                <w:color w:val="auto"/>
              </w:rPr>
            </w:pPr>
            <w:r w:rsidRPr="00CA07EA">
              <w:rPr>
                <w:i/>
                <w:color w:val="auto"/>
              </w:rPr>
              <w:t>Exceptions:</w:t>
            </w:r>
          </w:p>
          <w:p w14:paraId="4B1C2949" w14:textId="65E43565" w:rsidR="00CA07EA" w:rsidRDefault="00D65AE8" w:rsidP="004857D6">
            <w:pPr>
              <w:pStyle w:val="VBALevel2Heading"/>
              <w:numPr>
                <w:ilvl w:val="0"/>
                <w:numId w:val="11"/>
              </w:numPr>
              <w:spacing w:before="0"/>
              <w:ind w:left="410" w:hanging="270"/>
              <w:rPr>
                <w:b w:val="0"/>
                <w:color w:val="auto"/>
              </w:rPr>
            </w:pPr>
            <w:r>
              <w:rPr>
                <w:b w:val="0"/>
                <w:color w:val="auto"/>
              </w:rPr>
              <w:t>A</w:t>
            </w:r>
            <w:r w:rsidR="00CA07EA">
              <w:rPr>
                <w:b w:val="0"/>
                <w:color w:val="auto"/>
              </w:rPr>
              <w:t xml:space="preserve"> minor offense is not considered willful and persistent misconduct if service was otherwise honest, faithful, and meritorious.</w:t>
            </w:r>
          </w:p>
          <w:p w14:paraId="69573FFF" w14:textId="55640ADC" w:rsidR="00CA07EA" w:rsidRPr="00CA07EA" w:rsidRDefault="00CA07EA" w:rsidP="004857D6">
            <w:pPr>
              <w:pStyle w:val="VBALevel2Heading"/>
              <w:numPr>
                <w:ilvl w:val="0"/>
                <w:numId w:val="11"/>
              </w:numPr>
              <w:spacing w:before="0" w:after="120"/>
              <w:ind w:left="410" w:hanging="270"/>
              <w:rPr>
                <w:b w:val="0"/>
                <w:color w:val="auto"/>
              </w:rPr>
            </w:pPr>
            <w:r>
              <w:rPr>
                <w:b w:val="0"/>
                <w:color w:val="auto"/>
              </w:rPr>
              <w:t>Insanity is a defense to willfulness of misconduct.</w:t>
            </w:r>
          </w:p>
        </w:tc>
      </w:tr>
    </w:tbl>
    <w:p w14:paraId="5F78DA86" w14:textId="77777777" w:rsidR="00FD109B" w:rsidRDefault="00FD109B">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C038F" w14:paraId="07AC0DFE" w14:textId="77777777" w:rsidTr="00C212A5">
        <w:trPr>
          <w:trHeight w:val="212"/>
        </w:trPr>
        <w:tc>
          <w:tcPr>
            <w:tcW w:w="2560" w:type="dxa"/>
            <w:tcBorders>
              <w:top w:val="nil"/>
              <w:left w:val="nil"/>
              <w:bottom w:val="nil"/>
              <w:right w:val="nil"/>
            </w:tcBorders>
          </w:tcPr>
          <w:p w14:paraId="387B79F5" w14:textId="2BC5D493" w:rsidR="007C038F" w:rsidRPr="000A4C9D" w:rsidRDefault="007C038F" w:rsidP="00C212A5">
            <w:pPr>
              <w:pStyle w:val="VBALevel2Heading"/>
              <w:rPr>
                <w:color w:val="auto"/>
              </w:rPr>
            </w:pPr>
            <w:r w:rsidRPr="000A4C9D">
              <w:rPr>
                <w:color w:val="auto"/>
              </w:rPr>
              <w:lastRenderedPageBreak/>
              <w:t>Making a Decision</w:t>
            </w:r>
            <w:r w:rsidRPr="000A4C9D">
              <w:rPr>
                <w:color w:val="auto"/>
              </w:rPr>
              <w:br/>
            </w:r>
          </w:p>
          <w:p w14:paraId="74026F70" w14:textId="0BE7C089" w:rsidR="007C038F" w:rsidRDefault="007C038F" w:rsidP="00C212A5">
            <w:pPr>
              <w:pStyle w:val="VBASlideNumber"/>
              <w:spacing w:before="0"/>
              <w:rPr>
                <w:color w:val="auto"/>
              </w:rPr>
            </w:pPr>
            <w:r w:rsidRPr="000A4C9D">
              <w:rPr>
                <w:color w:val="auto"/>
              </w:rPr>
              <w:t xml:space="preserve">Slide </w:t>
            </w:r>
            <w:r w:rsidR="003C5E15">
              <w:rPr>
                <w:color w:val="auto"/>
              </w:rPr>
              <w:t>29-</w:t>
            </w:r>
            <w:r>
              <w:rPr>
                <w:color w:val="auto"/>
              </w:rPr>
              <w:t>30</w:t>
            </w:r>
          </w:p>
          <w:p w14:paraId="1C7A07D0" w14:textId="77777777" w:rsidR="007C038F" w:rsidRPr="000A4C9D" w:rsidRDefault="007C038F" w:rsidP="00C212A5">
            <w:pPr>
              <w:pStyle w:val="VBASlideNumber"/>
              <w:spacing w:before="0"/>
              <w:rPr>
                <w:color w:val="auto"/>
              </w:rPr>
            </w:pPr>
          </w:p>
          <w:p w14:paraId="1DC7C829" w14:textId="497D4FAD" w:rsidR="007C038F" w:rsidRPr="000A4C9D" w:rsidRDefault="007C038F" w:rsidP="0032371D">
            <w:pPr>
              <w:pStyle w:val="VBASlideNumber"/>
              <w:rPr>
                <w:color w:val="auto"/>
              </w:rPr>
            </w:pPr>
            <w:r w:rsidRPr="000A4C9D">
              <w:rPr>
                <w:color w:val="auto"/>
              </w:rPr>
              <w:t xml:space="preserve">Handout </w:t>
            </w:r>
            <w:r w:rsidR="003C5E15">
              <w:rPr>
                <w:color w:val="auto"/>
              </w:rPr>
              <w:t xml:space="preserve">p. </w:t>
            </w:r>
            <w:r>
              <w:rPr>
                <w:color w:val="auto"/>
              </w:rPr>
              <w:t>1</w:t>
            </w:r>
            <w:r w:rsidR="003540F2">
              <w:rPr>
                <w:color w:val="auto"/>
              </w:rPr>
              <w:t>5</w:t>
            </w:r>
          </w:p>
        </w:tc>
        <w:tc>
          <w:tcPr>
            <w:tcW w:w="7217" w:type="dxa"/>
            <w:tcBorders>
              <w:top w:val="nil"/>
              <w:left w:val="nil"/>
              <w:bottom w:val="nil"/>
              <w:right w:val="nil"/>
            </w:tcBorders>
          </w:tcPr>
          <w:p w14:paraId="62A8A926" w14:textId="180332FA" w:rsidR="007C038F" w:rsidRPr="001D532A" w:rsidRDefault="007C038F" w:rsidP="007C038F">
            <w:r w:rsidRPr="001D532A">
              <w:t>A VSR of any salary grade may prepare any administrative decision as part of assigned duties</w:t>
            </w:r>
            <w:r w:rsidR="00CA2A2A">
              <w:t>, including a COD administrative decision</w:t>
            </w:r>
            <w:r w:rsidRPr="001D532A">
              <w:t xml:space="preserve">.  </w:t>
            </w:r>
          </w:p>
          <w:p w14:paraId="7B6E0386" w14:textId="77777777" w:rsidR="007C038F" w:rsidRPr="001D532A" w:rsidRDefault="007C038F" w:rsidP="00C212A5">
            <w:pPr>
              <w:overflowPunct/>
              <w:autoSpaceDE/>
              <w:autoSpaceDN/>
              <w:adjustRightInd/>
              <w:textAlignment w:val="auto"/>
              <w:rPr>
                <w:color w:val="000000"/>
                <w:szCs w:val="24"/>
              </w:rPr>
            </w:pPr>
            <w:r w:rsidRPr="001D532A">
              <w:rPr>
                <w:color w:val="000000"/>
                <w:szCs w:val="24"/>
              </w:rPr>
              <w:t>The term “evidence” signifies all of the means by which an alleged matter of fact may be established or disproved.  For decision-making purposes in Department of Veterans Affairs (VA), the term generally refers to</w:t>
            </w:r>
          </w:p>
          <w:p w14:paraId="468A1B06" w14:textId="77777777" w:rsidR="007C038F" w:rsidRPr="00B5217A" w:rsidRDefault="007C038F" w:rsidP="00C212A5">
            <w:pPr>
              <w:overflowPunct/>
              <w:autoSpaceDE/>
              <w:autoSpaceDN/>
              <w:adjustRightInd/>
              <w:spacing w:before="0"/>
              <w:textAlignment w:val="auto"/>
              <w:rPr>
                <w:color w:val="000000"/>
                <w:sz w:val="6"/>
                <w:szCs w:val="6"/>
              </w:rPr>
            </w:pPr>
          </w:p>
          <w:p w14:paraId="3B3B8BDF" w14:textId="77777777" w:rsidR="007C038F" w:rsidRPr="001D532A" w:rsidRDefault="007C038F" w:rsidP="004857D6">
            <w:pPr>
              <w:pStyle w:val="ListParagraph"/>
              <w:numPr>
                <w:ilvl w:val="0"/>
                <w:numId w:val="20"/>
              </w:numPr>
              <w:overflowPunct/>
              <w:autoSpaceDE/>
              <w:autoSpaceDN/>
              <w:adjustRightInd/>
              <w:spacing w:before="0"/>
              <w:ind w:left="500" w:hanging="310"/>
              <w:textAlignment w:val="auto"/>
              <w:rPr>
                <w:color w:val="000000"/>
              </w:rPr>
            </w:pPr>
            <w:r w:rsidRPr="001D532A">
              <w:rPr>
                <w:color w:val="000000"/>
              </w:rPr>
              <w:t>testimony (including statements in support of a claim)</w:t>
            </w:r>
          </w:p>
          <w:p w14:paraId="7671C9EB" w14:textId="77777777" w:rsidR="007C038F" w:rsidRPr="001D532A" w:rsidRDefault="007C038F" w:rsidP="004857D6">
            <w:pPr>
              <w:pStyle w:val="ListParagraph"/>
              <w:numPr>
                <w:ilvl w:val="0"/>
                <w:numId w:val="20"/>
              </w:numPr>
              <w:overflowPunct/>
              <w:autoSpaceDE/>
              <w:autoSpaceDN/>
              <w:adjustRightInd/>
              <w:spacing w:before="0"/>
              <w:ind w:left="500" w:hanging="310"/>
              <w:textAlignment w:val="auto"/>
              <w:rPr>
                <w:color w:val="000000"/>
              </w:rPr>
            </w:pPr>
            <w:r w:rsidRPr="001D532A">
              <w:rPr>
                <w:color w:val="000000"/>
              </w:rPr>
              <w:t>various kinds of documentary proof, and</w:t>
            </w:r>
          </w:p>
          <w:p w14:paraId="065C2965" w14:textId="77777777" w:rsidR="007C038F" w:rsidRPr="001D532A" w:rsidRDefault="007C038F" w:rsidP="004857D6">
            <w:pPr>
              <w:pStyle w:val="ListParagraph"/>
              <w:numPr>
                <w:ilvl w:val="0"/>
                <w:numId w:val="20"/>
              </w:numPr>
              <w:overflowPunct/>
              <w:autoSpaceDE/>
              <w:autoSpaceDN/>
              <w:adjustRightInd/>
              <w:spacing w:before="0"/>
              <w:ind w:left="500" w:hanging="310"/>
              <w:textAlignment w:val="auto"/>
              <w:rPr>
                <w:color w:val="000000"/>
              </w:rPr>
            </w:pPr>
            <w:r w:rsidRPr="001D532A">
              <w:rPr>
                <w:color w:val="000000"/>
              </w:rPr>
              <w:t>medical or field examination reports.</w:t>
            </w:r>
          </w:p>
          <w:p w14:paraId="18ACC642" w14:textId="77777777" w:rsidR="007C038F" w:rsidRPr="00B5217A" w:rsidRDefault="007C038F" w:rsidP="00C212A5">
            <w:pPr>
              <w:overflowPunct/>
              <w:autoSpaceDE/>
              <w:autoSpaceDN/>
              <w:adjustRightInd/>
              <w:spacing w:before="0"/>
              <w:textAlignment w:val="auto"/>
              <w:rPr>
                <w:color w:val="000000"/>
                <w:sz w:val="12"/>
                <w:szCs w:val="12"/>
              </w:rPr>
            </w:pPr>
          </w:p>
          <w:p w14:paraId="373E9F27" w14:textId="77777777" w:rsidR="007C038F" w:rsidRPr="001D532A" w:rsidRDefault="007C038F" w:rsidP="00C212A5">
            <w:pPr>
              <w:overflowPunct/>
              <w:autoSpaceDE/>
              <w:autoSpaceDN/>
              <w:adjustRightInd/>
              <w:spacing w:before="0"/>
              <w:textAlignment w:val="auto"/>
              <w:rPr>
                <w:color w:val="000000"/>
                <w:szCs w:val="24"/>
              </w:rPr>
            </w:pPr>
            <w:r w:rsidRPr="001D532A">
              <w:rPr>
                <w:color w:val="000000"/>
                <w:szCs w:val="24"/>
              </w:rPr>
              <w:t xml:space="preserve">Evidence may be </w:t>
            </w:r>
          </w:p>
          <w:p w14:paraId="786C7873" w14:textId="77777777" w:rsidR="007C038F" w:rsidRPr="00B5217A" w:rsidRDefault="007C038F" w:rsidP="00C212A5">
            <w:pPr>
              <w:overflowPunct/>
              <w:autoSpaceDE/>
              <w:autoSpaceDN/>
              <w:adjustRightInd/>
              <w:spacing w:before="0"/>
              <w:textAlignment w:val="auto"/>
              <w:rPr>
                <w:color w:val="000000"/>
                <w:sz w:val="6"/>
                <w:szCs w:val="6"/>
              </w:rPr>
            </w:pPr>
          </w:p>
          <w:p w14:paraId="7455D972" w14:textId="77777777" w:rsidR="007C038F" w:rsidRPr="001D532A" w:rsidRDefault="007C038F" w:rsidP="004857D6">
            <w:pPr>
              <w:pStyle w:val="ListParagraph"/>
              <w:numPr>
                <w:ilvl w:val="0"/>
                <w:numId w:val="21"/>
              </w:numPr>
              <w:overflowPunct/>
              <w:autoSpaceDE/>
              <w:autoSpaceDN/>
              <w:adjustRightInd/>
              <w:spacing w:before="0"/>
              <w:ind w:left="500" w:hanging="310"/>
              <w:textAlignment w:val="auto"/>
              <w:rPr>
                <w:color w:val="000000"/>
              </w:rPr>
            </w:pPr>
            <w:r w:rsidRPr="001D532A">
              <w:rPr>
                <w:color w:val="000000"/>
              </w:rPr>
              <w:t>“positive,” meaning it supports a claimant’s position, or</w:t>
            </w:r>
          </w:p>
          <w:p w14:paraId="1C83EC6B" w14:textId="77777777" w:rsidR="007C038F" w:rsidRPr="001D532A" w:rsidRDefault="007C038F" w:rsidP="004857D6">
            <w:pPr>
              <w:pStyle w:val="ListParagraph"/>
              <w:numPr>
                <w:ilvl w:val="0"/>
                <w:numId w:val="21"/>
              </w:numPr>
              <w:overflowPunct/>
              <w:autoSpaceDE/>
              <w:autoSpaceDN/>
              <w:adjustRightInd/>
              <w:spacing w:before="0"/>
              <w:ind w:left="500" w:hanging="310"/>
              <w:textAlignment w:val="auto"/>
              <w:rPr>
                <w:color w:val="000000"/>
              </w:rPr>
            </w:pPr>
            <w:r w:rsidRPr="001D532A">
              <w:rPr>
                <w:color w:val="000000"/>
              </w:rPr>
              <w:t>“negative,” meaning it disproves the claimant’s position.</w:t>
            </w:r>
          </w:p>
          <w:p w14:paraId="0C117E0B" w14:textId="77777777" w:rsidR="007C038F" w:rsidRPr="00B37F0B" w:rsidRDefault="007C038F" w:rsidP="00C212A5">
            <w:pPr>
              <w:overflowPunct/>
              <w:autoSpaceDE/>
              <w:autoSpaceDN/>
              <w:adjustRightInd/>
              <w:spacing w:before="0"/>
              <w:textAlignment w:val="auto"/>
              <w:rPr>
                <w:color w:val="000000"/>
                <w:sz w:val="12"/>
                <w:szCs w:val="12"/>
              </w:rPr>
            </w:pPr>
          </w:p>
          <w:p w14:paraId="372B0002" w14:textId="161D362E" w:rsidR="007C038F" w:rsidRDefault="007C038F" w:rsidP="00CA2237">
            <w:pPr>
              <w:spacing w:before="0" w:after="120"/>
            </w:pPr>
            <w:r w:rsidRPr="001D532A">
              <w:rPr>
                <w:color w:val="000000"/>
                <w:szCs w:val="24"/>
              </w:rPr>
              <w:t>When there is an approximate balance between positive and negative evidence regarding any issue, the evidence is said to be “in equipoise.”</w:t>
            </w:r>
          </w:p>
        </w:tc>
      </w:tr>
      <w:tr w:rsidR="007C038F" w14:paraId="5C08B9EE" w14:textId="77777777" w:rsidTr="00CA2A2A">
        <w:trPr>
          <w:trHeight w:val="6444"/>
        </w:trPr>
        <w:tc>
          <w:tcPr>
            <w:tcW w:w="2560" w:type="dxa"/>
            <w:tcBorders>
              <w:top w:val="nil"/>
              <w:left w:val="nil"/>
              <w:bottom w:val="nil"/>
              <w:right w:val="nil"/>
            </w:tcBorders>
          </w:tcPr>
          <w:p w14:paraId="09634E68" w14:textId="77777777" w:rsidR="007C038F" w:rsidRDefault="007C038F" w:rsidP="00C212A5">
            <w:pPr>
              <w:pStyle w:val="VBAHandoutNumber"/>
              <w:rPr>
                <w:b/>
                <w:i w:val="0"/>
                <w:color w:val="auto"/>
              </w:rPr>
            </w:pPr>
            <w:r w:rsidRPr="006B1BC4">
              <w:rPr>
                <w:b/>
                <w:i w:val="0"/>
                <w:color w:val="auto"/>
              </w:rPr>
              <w:t>Evaluating the Evidence</w:t>
            </w:r>
          </w:p>
          <w:p w14:paraId="41C3984A" w14:textId="77777777" w:rsidR="007C038F" w:rsidRDefault="007C038F" w:rsidP="000475D3">
            <w:pPr>
              <w:pStyle w:val="VBASlideNumber"/>
              <w:spacing w:before="0"/>
              <w:rPr>
                <w:color w:val="auto"/>
              </w:rPr>
            </w:pPr>
          </w:p>
          <w:p w14:paraId="07B624AE" w14:textId="5AFB4442" w:rsidR="007C038F" w:rsidRPr="000A4C9D" w:rsidRDefault="007C038F" w:rsidP="000475D3">
            <w:pPr>
              <w:pStyle w:val="VBASlideNumber"/>
              <w:spacing w:before="0"/>
              <w:rPr>
                <w:color w:val="auto"/>
              </w:rPr>
            </w:pPr>
            <w:r w:rsidRPr="000A4C9D">
              <w:rPr>
                <w:color w:val="auto"/>
              </w:rPr>
              <w:t xml:space="preserve">Slide </w:t>
            </w:r>
            <w:r>
              <w:rPr>
                <w:color w:val="auto"/>
              </w:rPr>
              <w:t>3</w:t>
            </w:r>
            <w:r w:rsidR="003C5E15">
              <w:rPr>
                <w:color w:val="auto"/>
              </w:rPr>
              <w:t>1</w:t>
            </w:r>
            <w:r w:rsidRPr="000A4C9D">
              <w:rPr>
                <w:color w:val="auto"/>
              </w:rPr>
              <w:br/>
            </w:r>
          </w:p>
          <w:p w14:paraId="56678200" w14:textId="6101AD3A" w:rsidR="007C038F" w:rsidRPr="000A4C9D" w:rsidRDefault="007C038F" w:rsidP="0032371D">
            <w:pPr>
              <w:pStyle w:val="VBAHandoutNumber"/>
              <w:spacing w:before="0"/>
              <w:rPr>
                <w:color w:val="auto"/>
              </w:rPr>
            </w:pPr>
            <w:r w:rsidRPr="000A4C9D">
              <w:rPr>
                <w:color w:val="auto"/>
              </w:rPr>
              <w:t xml:space="preserve">Handout </w:t>
            </w:r>
            <w:r w:rsidR="003C5E15">
              <w:rPr>
                <w:color w:val="auto"/>
              </w:rPr>
              <w:t xml:space="preserve">p. </w:t>
            </w:r>
            <w:r w:rsidR="002400FC">
              <w:rPr>
                <w:color w:val="auto"/>
              </w:rPr>
              <w:t>1</w:t>
            </w:r>
            <w:r w:rsidR="00720DB9">
              <w:rPr>
                <w:color w:val="auto"/>
              </w:rPr>
              <w:t>5</w:t>
            </w:r>
          </w:p>
        </w:tc>
        <w:tc>
          <w:tcPr>
            <w:tcW w:w="7217" w:type="dxa"/>
            <w:tcBorders>
              <w:top w:val="nil"/>
              <w:left w:val="nil"/>
              <w:bottom w:val="nil"/>
              <w:right w:val="nil"/>
            </w:tcBorders>
          </w:tcPr>
          <w:p w14:paraId="56EEA456" w14:textId="77777777" w:rsidR="007C038F" w:rsidRDefault="007C038F" w:rsidP="00C212A5">
            <w:r w:rsidRPr="00CE4EE9">
              <w:t xml:space="preserve">According to the Federal Circuit Court in </w:t>
            </w:r>
            <w:hyperlink r:id="rId31" w:anchor="bmm" w:history="1">
              <w:r w:rsidRPr="00CE4EE9">
                <w:rPr>
                  <w:rStyle w:val="Hyperlink"/>
                  <w:i/>
                </w:rPr>
                <w:t>Maxson v. Gober</w:t>
              </w:r>
            </w:hyperlink>
            <w:r w:rsidRPr="00CE4EE9">
              <w:t xml:space="preserve">, 230 F.3d 1330 (Fed. Cir. 2000) the </w:t>
            </w:r>
            <w:r w:rsidRPr="00CE4EE9">
              <w:rPr>
                <w:b/>
                <w:i/>
              </w:rPr>
              <w:t>absence</w:t>
            </w:r>
            <w:r w:rsidRPr="00CE4EE9">
              <w:t xml:space="preserve"> of evidence that supports a claimant’s position is considered negative evidence that must be weighed when making a decision.</w:t>
            </w:r>
          </w:p>
          <w:p w14:paraId="1C236EAE" w14:textId="77777777" w:rsidR="007C038F" w:rsidRDefault="007C038F" w:rsidP="00C212A5">
            <w:pPr>
              <w:spacing w:before="0"/>
            </w:pPr>
          </w:p>
          <w:p w14:paraId="1659D138" w14:textId="77777777" w:rsidR="007C038F" w:rsidRDefault="007C038F" w:rsidP="00C212A5">
            <w:pPr>
              <w:spacing w:before="0"/>
            </w:pPr>
            <w:r w:rsidRPr="00CE4EE9">
              <w:t>When deciding an issue, decision-makers must first determine the “weight” of each piece of evidence, based on its probative value</w:t>
            </w:r>
            <w:r>
              <w:t>.</w:t>
            </w:r>
          </w:p>
          <w:p w14:paraId="0EBC1A2D" w14:textId="77777777" w:rsidR="007C038F" w:rsidRDefault="007C038F" w:rsidP="00C212A5">
            <w:pPr>
              <w:spacing w:before="0"/>
            </w:pPr>
          </w:p>
          <w:p w14:paraId="6144F91A" w14:textId="77777777" w:rsidR="007C038F" w:rsidRDefault="007C038F" w:rsidP="00C212A5">
            <w:pPr>
              <w:spacing w:before="0"/>
            </w:pPr>
            <w:r>
              <w:t>After collecting all of the available evidence that is relevant to a pending issue,</w:t>
            </w:r>
          </w:p>
          <w:p w14:paraId="2E154299" w14:textId="77777777" w:rsidR="007C038F" w:rsidRPr="007424DD" w:rsidRDefault="007C038F" w:rsidP="00C212A5">
            <w:pPr>
              <w:spacing w:before="0"/>
              <w:rPr>
                <w:sz w:val="12"/>
                <w:szCs w:val="12"/>
              </w:rPr>
            </w:pPr>
          </w:p>
          <w:p w14:paraId="00A8AD7F" w14:textId="77777777" w:rsidR="007C038F" w:rsidRDefault="007C038F" w:rsidP="004857D6">
            <w:pPr>
              <w:pStyle w:val="ListParagraph"/>
              <w:numPr>
                <w:ilvl w:val="0"/>
                <w:numId w:val="22"/>
              </w:numPr>
              <w:spacing w:before="0"/>
            </w:pPr>
            <w:r>
              <w:t xml:space="preserve">Weigh the positive and negative evidence as a whole, and </w:t>
            </w:r>
          </w:p>
          <w:p w14:paraId="6214804E" w14:textId="77777777" w:rsidR="007C038F" w:rsidRDefault="007C038F" w:rsidP="004857D6">
            <w:pPr>
              <w:pStyle w:val="ListParagraph"/>
              <w:numPr>
                <w:ilvl w:val="0"/>
                <w:numId w:val="22"/>
              </w:numPr>
              <w:spacing w:before="0"/>
            </w:pPr>
            <w:r>
              <w:t>Determine if the weight of the positive evidence is greater than, less than, or equal to the weight of the negative evidence.</w:t>
            </w:r>
          </w:p>
          <w:p w14:paraId="478B1FC1" w14:textId="77777777" w:rsidR="007C038F" w:rsidRDefault="007C038F" w:rsidP="00C212A5">
            <w:pPr>
              <w:spacing w:before="0"/>
            </w:pPr>
          </w:p>
          <w:tbl>
            <w:tblPr>
              <w:tblStyle w:val="TableGrid"/>
              <w:tblW w:w="0" w:type="auto"/>
              <w:tblLayout w:type="fixed"/>
              <w:tblLook w:val="04A0" w:firstRow="1" w:lastRow="0" w:firstColumn="1" w:lastColumn="0" w:noHBand="0" w:noVBand="1"/>
            </w:tblPr>
            <w:tblGrid>
              <w:gridCol w:w="3486"/>
              <w:gridCol w:w="3486"/>
            </w:tblGrid>
            <w:tr w:rsidR="007C038F" w14:paraId="78DE1A25" w14:textId="77777777" w:rsidTr="00C212A5">
              <w:tc>
                <w:tcPr>
                  <w:tcW w:w="3486" w:type="dxa"/>
                </w:tcPr>
                <w:p w14:paraId="3F4E183D" w14:textId="77777777" w:rsidR="007C038F" w:rsidRPr="00802A70" w:rsidRDefault="007C038F" w:rsidP="00C212A5">
                  <w:pPr>
                    <w:spacing w:before="0"/>
                    <w:rPr>
                      <w:b/>
                    </w:rPr>
                  </w:pPr>
                  <w:r w:rsidRPr="00802A70">
                    <w:rPr>
                      <w:b/>
                    </w:rPr>
                    <w:t>If…</w:t>
                  </w:r>
                </w:p>
              </w:tc>
              <w:tc>
                <w:tcPr>
                  <w:tcW w:w="3486" w:type="dxa"/>
                </w:tcPr>
                <w:p w14:paraId="3204AFEE" w14:textId="77777777" w:rsidR="007C038F" w:rsidRPr="00802A70" w:rsidRDefault="007C038F" w:rsidP="00C212A5">
                  <w:pPr>
                    <w:spacing w:before="0"/>
                    <w:rPr>
                      <w:b/>
                    </w:rPr>
                  </w:pPr>
                  <w:r w:rsidRPr="00802A70">
                    <w:rPr>
                      <w:b/>
                    </w:rPr>
                    <w:t>Then…</w:t>
                  </w:r>
                </w:p>
              </w:tc>
            </w:tr>
            <w:tr w:rsidR="007C038F" w14:paraId="0282BFE3" w14:textId="77777777" w:rsidTr="00C212A5">
              <w:tc>
                <w:tcPr>
                  <w:tcW w:w="3486" w:type="dxa"/>
                </w:tcPr>
                <w:p w14:paraId="7B9DF1BA" w14:textId="77777777" w:rsidR="007C038F" w:rsidRDefault="007C038F" w:rsidP="00C212A5">
                  <w:pPr>
                    <w:spacing w:before="0"/>
                  </w:pPr>
                  <w:r>
                    <w:t xml:space="preserve">A majority of the evidence is positive </w:t>
                  </w:r>
                </w:p>
              </w:tc>
              <w:tc>
                <w:tcPr>
                  <w:tcW w:w="3486" w:type="dxa"/>
                </w:tcPr>
                <w:p w14:paraId="754F692C" w14:textId="77777777" w:rsidR="007C038F" w:rsidRDefault="007C038F" w:rsidP="00C212A5">
                  <w:pPr>
                    <w:spacing w:before="0"/>
                  </w:pPr>
                  <w:r>
                    <w:t>Decide in the claimant’s favor.</w:t>
                  </w:r>
                </w:p>
              </w:tc>
            </w:tr>
            <w:tr w:rsidR="007C038F" w14:paraId="1A1A35A9" w14:textId="77777777" w:rsidTr="00C212A5">
              <w:tc>
                <w:tcPr>
                  <w:tcW w:w="3486" w:type="dxa"/>
                </w:tcPr>
                <w:p w14:paraId="6D082787" w14:textId="77777777" w:rsidR="007C038F" w:rsidRDefault="007C038F" w:rsidP="00C212A5">
                  <w:pPr>
                    <w:spacing w:before="0"/>
                  </w:pPr>
                  <w:r>
                    <w:t>A majority of the evidence is negative</w:t>
                  </w:r>
                </w:p>
              </w:tc>
              <w:tc>
                <w:tcPr>
                  <w:tcW w:w="3486" w:type="dxa"/>
                </w:tcPr>
                <w:p w14:paraId="6CE14B7F" w14:textId="77777777" w:rsidR="007C038F" w:rsidRDefault="007C038F" w:rsidP="00C212A5">
                  <w:pPr>
                    <w:spacing w:before="0"/>
                  </w:pPr>
                  <w:r>
                    <w:t>Decide against the claimant.</w:t>
                  </w:r>
                </w:p>
              </w:tc>
            </w:tr>
            <w:tr w:rsidR="007C038F" w14:paraId="250E1257" w14:textId="77777777" w:rsidTr="00C212A5">
              <w:tc>
                <w:tcPr>
                  <w:tcW w:w="3486" w:type="dxa"/>
                </w:tcPr>
                <w:p w14:paraId="7A8944DF" w14:textId="77777777" w:rsidR="007C038F" w:rsidRDefault="007C038F" w:rsidP="00C212A5">
                  <w:pPr>
                    <w:spacing w:before="0"/>
                  </w:pPr>
                  <w:r>
                    <w:t>The evidence for and against the claimant’s position is in equipoise</w:t>
                  </w:r>
                </w:p>
              </w:tc>
              <w:tc>
                <w:tcPr>
                  <w:tcW w:w="3486" w:type="dxa"/>
                </w:tcPr>
                <w:p w14:paraId="7F240CDA" w14:textId="77777777" w:rsidR="007C038F" w:rsidRDefault="007C038F" w:rsidP="00C212A5">
                  <w:pPr>
                    <w:spacing w:before="0"/>
                  </w:pPr>
                  <w:r>
                    <w:t>Resolve reasonable doubt in the claimant’s favor.</w:t>
                  </w:r>
                </w:p>
              </w:tc>
            </w:tr>
          </w:tbl>
          <w:p w14:paraId="7295130C" w14:textId="27E252EC" w:rsidR="007C038F" w:rsidRDefault="007C038F" w:rsidP="00CA2A2A">
            <w:pPr>
              <w:spacing w:before="0"/>
            </w:pPr>
            <w:r>
              <w:rPr>
                <w:color w:val="FFFFFF" w:themeColor="background1"/>
                <w:sz w:val="12"/>
                <w:szCs w:val="12"/>
              </w:rPr>
              <w:t>A</w:t>
            </w:r>
          </w:p>
        </w:tc>
      </w:tr>
    </w:tbl>
    <w:p w14:paraId="313E7B12" w14:textId="77777777" w:rsidR="002F3F2D" w:rsidRDefault="002F3F2D">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C038F" w14:paraId="0FF06D8E" w14:textId="77777777" w:rsidTr="00C212A5">
        <w:trPr>
          <w:trHeight w:val="212"/>
        </w:trPr>
        <w:tc>
          <w:tcPr>
            <w:tcW w:w="2560" w:type="dxa"/>
            <w:tcBorders>
              <w:top w:val="nil"/>
              <w:left w:val="nil"/>
              <w:bottom w:val="nil"/>
              <w:right w:val="nil"/>
            </w:tcBorders>
          </w:tcPr>
          <w:p w14:paraId="29ACC221" w14:textId="6902F359" w:rsidR="007C038F" w:rsidRDefault="007C038F" w:rsidP="00AD2883">
            <w:pPr>
              <w:pStyle w:val="VBALevel2Heading"/>
              <w:rPr>
                <w:color w:val="auto"/>
              </w:rPr>
            </w:pPr>
            <w:r w:rsidRPr="00E30EBA">
              <w:rPr>
                <w:color w:val="auto"/>
              </w:rPr>
              <w:lastRenderedPageBreak/>
              <w:t>Health Care Benefits for COD Decisions</w:t>
            </w:r>
          </w:p>
          <w:p w14:paraId="63A03C4F" w14:textId="77777777" w:rsidR="007C038F" w:rsidRDefault="007C038F" w:rsidP="00AD2883">
            <w:pPr>
              <w:pStyle w:val="VBALevel2Heading"/>
              <w:spacing w:before="0"/>
              <w:rPr>
                <w:color w:val="auto"/>
              </w:rPr>
            </w:pPr>
          </w:p>
          <w:p w14:paraId="1536981D" w14:textId="31E1CFDD" w:rsidR="007C038F" w:rsidRPr="000475D3" w:rsidRDefault="007C038F" w:rsidP="00AD2883">
            <w:pPr>
              <w:pStyle w:val="VBASlideNumber"/>
              <w:spacing w:before="0"/>
              <w:rPr>
                <w:color w:val="auto"/>
              </w:rPr>
            </w:pPr>
            <w:r w:rsidRPr="000A4C9D">
              <w:rPr>
                <w:color w:val="auto"/>
              </w:rPr>
              <w:t>Slide</w:t>
            </w:r>
            <w:r>
              <w:rPr>
                <w:color w:val="auto"/>
              </w:rPr>
              <w:t>s</w:t>
            </w:r>
            <w:r w:rsidRPr="000A4C9D">
              <w:rPr>
                <w:color w:val="auto"/>
              </w:rPr>
              <w:t xml:space="preserve"> </w:t>
            </w:r>
            <w:r w:rsidR="003C5E15">
              <w:rPr>
                <w:color w:val="auto"/>
              </w:rPr>
              <w:t>32-</w:t>
            </w:r>
            <w:r w:rsidR="001C0F70">
              <w:rPr>
                <w:color w:val="auto"/>
              </w:rPr>
              <w:t>33</w:t>
            </w:r>
            <w:r w:rsidRPr="000A4C9D">
              <w:rPr>
                <w:color w:val="auto"/>
              </w:rPr>
              <w:br/>
            </w:r>
          </w:p>
          <w:p w14:paraId="41DDFBD8" w14:textId="4D899FF5" w:rsidR="007C038F" w:rsidRPr="00295FD5" w:rsidRDefault="007C038F" w:rsidP="004B1D63">
            <w:pPr>
              <w:pStyle w:val="VBAHandoutNumber"/>
              <w:rPr>
                <w:color w:val="auto"/>
              </w:rPr>
            </w:pPr>
            <w:r w:rsidRPr="00295FD5">
              <w:rPr>
                <w:color w:val="auto"/>
              </w:rPr>
              <w:t>Handout</w:t>
            </w:r>
            <w:r w:rsidR="003C5E15">
              <w:rPr>
                <w:color w:val="auto"/>
              </w:rPr>
              <w:t xml:space="preserve"> p.</w:t>
            </w:r>
            <w:r w:rsidRPr="00295FD5">
              <w:rPr>
                <w:color w:val="auto"/>
              </w:rPr>
              <w:t xml:space="preserve"> </w:t>
            </w:r>
            <w:r w:rsidR="00295FD5">
              <w:rPr>
                <w:color w:val="auto"/>
              </w:rPr>
              <w:t>1</w:t>
            </w:r>
            <w:r w:rsidR="003540F2">
              <w:rPr>
                <w:color w:val="auto"/>
              </w:rPr>
              <w:t>6-17</w:t>
            </w:r>
          </w:p>
        </w:tc>
        <w:tc>
          <w:tcPr>
            <w:tcW w:w="7217" w:type="dxa"/>
            <w:tcBorders>
              <w:top w:val="nil"/>
              <w:left w:val="nil"/>
              <w:bottom w:val="nil"/>
              <w:right w:val="nil"/>
            </w:tcBorders>
          </w:tcPr>
          <w:p w14:paraId="2CFAC4EA" w14:textId="4E6DB280" w:rsidR="007C038F" w:rsidRDefault="007C038F" w:rsidP="00AD2883">
            <w:pPr>
              <w:pStyle w:val="VBALevel2Heading"/>
              <w:rPr>
                <w:b w:val="0"/>
                <w:color w:val="000000"/>
                <w:szCs w:val="24"/>
              </w:rPr>
            </w:pPr>
            <w:r w:rsidRPr="00C7258F">
              <w:rPr>
                <w:b w:val="0"/>
                <w:color w:val="000000"/>
                <w:szCs w:val="24"/>
              </w:rPr>
              <w:t xml:space="preserve">Consider any claim which requires </w:t>
            </w:r>
            <w:r w:rsidR="00290BD5">
              <w:rPr>
                <w:b w:val="0"/>
                <w:color w:val="000000"/>
                <w:szCs w:val="24"/>
              </w:rPr>
              <w:t xml:space="preserve">a </w:t>
            </w:r>
            <w:r w:rsidRPr="00C7258F">
              <w:rPr>
                <w:b w:val="0"/>
                <w:color w:val="000000"/>
                <w:szCs w:val="24"/>
              </w:rPr>
              <w:t xml:space="preserve"> COD determination as a claim for health care benefits.</w:t>
            </w:r>
          </w:p>
          <w:p w14:paraId="2B611927" w14:textId="77777777" w:rsidR="007C038F" w:rsidRDefault="007C038F" w:rsidP="00AD2883">
            <w:pPr>
              <w:pStyle w:val="VBALevel2Heading"/>
              <w:spacing w:before="0"/>
              <w:rPr>
                <w:b w:val="0"/>
                <w:i/>
                <w:color w:val="auto"/>
              </w:rPr>
            </w:pPr>
          </w:p>
          <w:p w14:paraId="470EC655" w14:textId="77777777" w:rsidR="007C038F" w:rsidRDefault="007C038F" w:rsidP="00AD2883">
            <w:pPr>
              <w:pStyle w:val="VBALevel2Heading"/>
              <w:spacing w:before="0"/>
              <w:rPr>
                <w:b w:val="0"/>
                <w:color w:val="auto"/>
              </w:rPr>
            </w:pPr>
            <w:r w:rsidRPr="00840EC9">
              <w:rPr>
                <w:b w:val="0"/>
                <w:i/>
                <w:color w:val="auto"/>
              </w:rPr>
              <w:t>Important</w:t>
            </w:r>
            <w:r w:rsidRPr="00840EC9">
              <w:rPr>
                <w:b w:val="0"/>
                <w:color w:val="auto"/>
              </w:rPr>
              <w:t xml:space="preserve">:  Individuals who are barred from receiving payment for </w:t>
            </w:r>
            <w:r w:rsidRPr="00840EC9">
              <w:rPr>
                <w:b w:val="0"/>
                <w:i/>
                <w:color w:val="auto"/>
              </w:rPr>
              <w:t>SC compensation</w:t>
            </w:r>
            <w:r w:rsidRPr="00840EC9">
              <w:rPr>
                <w:b w:val="0"/>
                <w:color w:val="auto"/>
              </w:rPr>
              <w:t xml:space="preserve"> because of a discharge under other than honorable conditions</w:t>
            </w:r>
            <w:r w:rsidRPr="00840EC9">
              <w:rPr>
                <w:b w:val="0"/>
                <w:i/>
                <w:color w:val="auto"/>
              </w:rPr>
              <w:t xml:space="preserve"> </w:t>
            </w:r>
            <w:r w:rsidRPr="00840EC9">
              <w:rPr>
                <w:b w:val="0"/>
                <w:color w:val="auto"/>
              </w:rPr>
              <w:t xml:space="preserve">can still receive medical care benefits for a disability incurred or aggravated in the line of duty during active military naval or air service as provided by </w:t>
            </w:r>
            <w:hyperlink r:id="rId32" w:history="1">
              <w:r w:rsidRPr="00840EC9">
                <w:rPr>
                  <w:rStyle w:val="Hyperlink"/>
                  <w:b w:val="0"/>
                </w:rPr>
                <w:t>38 CFR 3.360</w:t>
              </w:r>
            </w:hyperlink>
            <w:r w:rsidRPr="00840EC9">
              <w:rPr>
                <w:b w:val="0"/>
                <w:color w:val="auto"/>
              </w:rPr>
              <w:t xml:space="preserve">.  </w:t>
            </w:r>
          </w:p>
          <w:p w14:paraId="1CDB8A91" w14:textId="77777777" w:rsidR="007C038F" w:rsidRDefault="007C038F" w:rsidP="00AD2883">
            <w:pPr>
              <w:pStyle w:val="VBALevel2Heading"/>
              <w:spacing w:before="0"/>
              <w:rPr>
                <w:b w:val="0"/>
                <w:color w:val="auto"/>
              </w:rPr>
            </w:pPr>
          </w:p>
          <w:p w14:paraId="2D5F8E6E" w14:textId="77777777" w:rsidR="007C038F" w:rsidRDefault="007C038F" w:rsidP="00AD2883">
            <w:pPr>
              <w:pStyle w:val="VBALevel2Heading"/>
              <w:spacing w:before="0"/>
              <w:rPr>
                <w:b w:val="0"/>
                <w:color w:val="auto"/>
              </w:rPr>
            </w:pPr>
            <w:r w:rsidRPr="00C7258F">
              <w:rPr>
                <w:b w:val="0"/>
                <w:color w:val="auto"/>
              </w:rPr>
              <w:t>Effective October 8, 1977, under Public Law (PL) 95-126, eligibility to health care benefits for any disability incurred or aggravated in the line of duty during active service is extended to any former military personnel with an OTH discharge, regardless of the date of that discharge.  Even service members who are determined to have been discharged under the bars described in 38 CFR 3.12(d), are eligible for health care.</w:t>
            </w:r>
          </w:p>
          <w:p w14:paraId="45E7DCD0" w14:textId="77777777" w:rsidR="007C038F" w:rsidRDefault="007C038F" w:rsidP="00AD2883">
            <w:pPr>
              <w:pStyle w:val="VBALevel2Heading"/>
              <w:spacing w:before="0"/>
              <w:rPr>
                <w:b w:val="0"/>
                <w:color w:val="auto"/>
              </w:rPr>
            </w:pPr>
          </w:p>
          <w:p w14:paraId="6B0F0302" w14:textId="77777777" w:rsidR="007C038F" w:rsidRDefault="007C038F" w:rsidP="00AD2883">
            <w:pPr>
              <w:pStyle w:val="VBALevel2Heading"/>
              <w:spacing w:before="0"/>
              <w:rPr>
                <w:b w:val="0"/>
                <w:color w:val="000000"/>
                <w:szCs w:val="24"/>
              </w:rPr>
            </w:pPr>
            <w:r w:rsidRPr="00C7258F">
              <w:rPr>
                <w:b w:val="0"/>
                <w:color w:val="000000"/>
                <w:szCs w:val="24"/>
              </w:rPr>
              <w:t xml:space="preserve">Eligibility for health care is </w:t>
            </w:r>
            <w:r w:rsidRPr="00C7258F">
              <w:rPr>
                <w:i/>
                <w:color w:val="000000"/>
                <w:szCs w:val="24"/>
              </w:rPr>
              <w:t>not</w:t>
            </w:r>
            <w:r w:rsidRPr="00C7258F">
              <w:rPr>
                <w:color w:val="000000"/>
                <w:szCs w:val="24"/>
              </w:rPr>
              <w:t xml:space="preserve"> </w:t>
            </w:r>
            <w:r w:rsidRPr="00C7258F">
              <w:rPr>
                <w:b w:val="0"/>
                <w:color w:val="000000"/>
                <w:szCs w:val="24"/>
              </w:rPr>
              <w:t>extended to persons discharged</w:t>
            </w:r>
          </w:p>
          <w:p w14:paraId="39F34FB3" w14:textId="77777777" w:rsidR="007C038F" w:rsidRPr="00AD7F7F" w:rsidRDefault="007C038F" w:rsidP="00AD2883">
            <w:pPr>
              <w:pStyle w:val="VBALevel2Heading"/>
              <w:spacing w:before="0"/>
              <w:rPr>
                <w:b w:val="0"/>
                <w:color w:val="000000"/>
                <w:sz w:val="12"/>
                <w:szCs w:val="12"/>
              </w:rPr>
            </w:pPr>
          </w:p>
          <w:p w14:paraId="46455620" w14:textId="77777777" w:rsidR="007C038F" w:rsidRDefault="007C038F" w:rsidP="004857D6">
            <w:pPr>
              <w:pStyle w:val="VBALevel2Heading"/>
              <w:numPr>
                <w:ilvl w:val="0"/>
                <w:numId w:val="12"/>
              </w:numPr>
              <w:spacing w:before="0"/>
              <w:rPr>
                <w:b w:val="0"/>
                <w:color w:val="auto"/>
              </w:rPr>
            </w:pPr>
            <w:r>
              <w:rPr>
                <w:b w:val="0"/>
                <w:color w:val="auto"/>
              </w:rPr>
              <w:t>by reason of a bad conduct discharge (BCD),</w:t>
            </w:r>
          </w:p>
          <w:p w14:paraId="6D05EA21" w14:textId="77777777" w:rsidR="007C038F" w:rsidRDefault="007C038F" w:rsidP="004857D6">
            <w:pPr>
              <w:pStyle w:val="VBALevel2Heading"/>
              <w:numPr>
                <w:ilvl w:val="0"/>
                <w:numId w:val="12"/>
              </w:numPr>
              <w:spacing w:before="0"/>
              <w:rPr>
                <w:b w:val="0"/>
                <w:color w:val="auto"/>
              </w:rPr>
            </w:pPr>
            <w:r>
              <w:rPr>
                <w:b w:val="0"/>
                <w:color w:val="auto"/>
              </w:rPr>
              <w:t>under one of the statutory bars described in 38 CFR 3.12(c), or</w:t>
            </w:r>
          </w:p>
          <w:p w14:paraId="16F3F265" w14:textId="77777777" w:rsidR="007C038F" w:rsidRDefault="007C038F" w:rsidP="004857D6">
            <w:pPr>
              <w:pStyle w:val="VBALevel2Heading"/>
              <w:numPr>
                <w:ilvl w:val="0"/>
                <w:numId w:val="12"/>
              </w:numPr>
              <w:spacing w:before="0"/>
              <w:rPr>
                <w:b w:val="0"/>
                <w:color w:val="auto"/>
              </w:rPr>
            </w:pPr>
            <w:r>
              <w:rPr>
                <w:b w:val="0"/>
                <w:color w:val="auto"/>
              </w:rPr>
              <w:t xml:space="preserve">persons subsequently convicted of a “subversive activity” under </w:t>
            </w:r>
            <w:hyperlink r:id="rId33" w:history="1">
              <w:r w:rsidRPr="00066C26">
                <w:rPr>
                  <w:rStyle w:val="Hyperlink"/>
                  <w:b w:val="0"/>
                </w:rPr>
                <w:t>38 U.S.C. 6105</w:t>
              </w:r>
            </w:hyperlink>
            <w:r>
              <w:rPr>
                <w:b w:val="0"/>
                <w:color w:val="auto"/>
              </w:rPr>
              <w:t xml:space="preserve"> any time after discharge.</w:t>
            </w:r>
          </w:p>
          <w:p w14:paraId="27A6D0A7" w14:textId="77777777" w:rsidR="007C038F" w:rsidRPr="00CA2A2A" w:rsidRDefault="007C038F" w:rsidP="00AD2883">
            <w:pPr>
              <w:pStyle w:val="VBALevel2Heading"/>
              <w:spacing w:before="0"/>
              <w:rPr>
                <w:b w:val="0"/>
                <w:color w:val="auto"/>
                <w:sz w:val="12"/>
                <w:szCs w:val="12"/>
              </w:rPr>
            </w:pPr>
          </w:p>
          <w:p w14:paraId="459F66D7" w14:textId="485FC1B3" w:rsidR="007C038F" w:rsidRDefault="007C038F" w:rsidP="00AD2883">
            <w:pPr>
              <w:pStyle w:val="VBALevel2Heading"/>
              <w:spacing w:before="0"/>
              <w:rPr>
                <w:b w:val="0"/>
                <w:color w:val="auto"/>
              </w:rPr>
            </w:pPr>
            <w:r>
              <w:rPr>
                <w:b w:val="0"/>
                <w:color w:val="auto"/>
              </w:rPr>
              <w:t>Use the table below to determine which action to take</w:t>
            </w:r>
            <w:r w:rsidR="00A36968">
              <w:rPr>
                <w:b w:val="0"/>
                <w:color w:val="auto"/>
              </w:rPr>
              <w:t xml:space="preserve"> for health care benefits when determining a COD decision</w:t>
            </w:r>
            <w:r>
              <w:rPr>
                <w:b w:val="0"/>
                <w:color w:val="auto"/>
              </w:rPr>
              <w:t>.</w:t>
            </w:r>
          </w:p>
          <w:p w14:paraId="0F392D96" w14:textId="77777777" w:rsidR="007C038F" w:rsidRPr="00AD7F7F" w:rsidRDefault="007C038F" w:rsidP="00AD2883">
            <w:pPr>
              <w:pStyle w:val="VBALevel2Heading"/>
              <w:spacing w:before="0"/>
              <w:rPr>
                <w:b w:val="0"/>
                <w:color w:val="auto"/>
                <w:sz w:val="12"/>
                <w:szCs w:val="12"/>
              </w:rPr>
            </w:pPr>
          </w:p>
          <w:tbl>
            <w:tblPr>
              <w:tblStyle w:val="TableGrid"/>
              <w:tblW w:w="0" w:type="auto"/>
              <w:tblLayout w:type="fixed"/>
              <w:tblLook w:val="04A0" w:firstRow="1" w:lastRow="0" w:firstColumn="1" w:lastColumn="0" w:noHBand="0" w:noVBand="1"/>
            </w:tblPr>
            <w:tblGrid>
              <w:gridCol w:w="3105"/>
              <w:gridCol w:w="3867"/>
            </w:tblGrid>
            <w:tr w:rsidR="007C038F" w14:paraId="47F6F03B" w14:textId="77777777" w:rsidTr="00AD2883">
              <w:tc>
                <w:tcPr>
                  <w:tcW w:w="3105" w:type="dxa"/>
                </w:tcPr>
                <w:p w14:paraId="1F96810D" w14:textId="77777777" w:rsidR="007C038F" w:rsidRPr="00E30EBA" w:rsidRDefault="007C038F" w:rsidP="00AD2883">
                  <w:pPr>
                    <w:pStyle w:val="VBALevel2Heading"/>
                    <w:spacing w:before="60" w:after="60"/>
                    <w:rPr>
                      <w:color w:val="auto"/>
                    </w:rPr>
                  </w:pPr>
                  <w:r w:rsidRPr="00E30EBA">
                    <w:rPr>
                      <w:color w:val="auto"/>
                    </w:rPr>
                    <w:t>If the claimant has an OTH discharge and there is…</w:t>
                  </w:r>
                </w:p>
              </w:tc>
              <w:tc>
                <w:tcPr>
                  <w:tcW w:w="3867" w:type="dxa"/>
                </w:tcPr>
                <w:p w14:paraId="6BE193FB" w14:textId="77777777" w:rsidR="007C038F" w:rsidRPr="00E30EBA" w:rsidRDefault="007C038F" w:rsidP="00AD2883">
                  <w:pPr>
                    <w:pStyle w:val="VBALevel2Heading"/>
                    <w:spacing w:before="60" w:after="60"/>
                    <w:rPr>
                      <w:color w:val="auto"/>
                    </w:rPr>
                  </w:pPr>
                  <w:r w:rsidRPr="00E30EBA">
                    <w:rPr>
                      <w:color w:val="auto"/>
                    </w:rPr>
                    <w:t>Then…</w:t>
                  </w:r>
                </w:p>
              </w:tc>
            </w:tr>
            <w:tr w:rsidR="007C038F" w14:paraId="3D23FC5D" w14:textId="77777777" w:rsidTr="00AD2883">
              <w:tc>
                <w:tcPr>
                  <w:tcW w:w="3105" w:type="dxa"/>
                </w:tcPr>
                <w:p w14:paraId="676ADE6C" w14:textId="77777777" w:rsidR="007C038F" w:rsidRDefault="007C038F" w:rsidP="00AD2883">
                  <w:pPr>
                    <w:pStyle w:val="VBALevel2Heading"/>
                    <w:spacing w:before="0"/>
                    <w:rPr>
                      <w:b w:val="0"/>
                      <w:color w:val="auto"/>
                    </w:rPr>
                  </w:pPr>
                  <w:r>
                    <w:rPr>
                      <w:b w:val="0"/>
                      <w:color w:val="auto"/>
                    </w:rPr>
                    <w:t>A determination that the discharge was</w:t>
                  </w:r>
                </w:p>
                <w:p w14:paraId="09E3D105" w14:textId="77777777" w:rsidR="007C038F" w:rsidRDefault="007C038F" w:rsidP="004857D6">
                  <w:pPr>
                    <w:pStyle w:val="VBALevel2Heading"/>
                    <w:numPr>
                      <w:ilvl w:val="0"/>
                      <w:numId w:val="13"/>
                    </w:numPr>
                    <w:spacing w:before="0"/>
                    <w:ind w:left="297" w:hanging="243"/>
                    <w:rPr>
                      <w:b w:val="0"/>
                      <w:color w:val="auto"/>
                    </w:rPr>
                  </w:pPr>
                  <w:r>
                    <w:rPr>
                      <w:b w:val="0"/>
                      <w:color w:val="auto"/>
                    </w:rPr>
                    <w:t>Due to a statutory bar under 38 CFR 3.12(c), or</w:t>
                  </w:r>
                </w:p>
                <w:p w14:paraId="03D662FE" w14:textId="77777777" w:rsidR="007C038F" w:rsidRDefault="007C038F" w:rsidP="004857D6">
                  <w:pPr>
                    <w:pStyle w:val="VBALevel2Heading"/>
                    <w:numPr>
                      <w:ilvl w:val="0"/>
                      <w:numId w:val="13"/>
                    </w:numPr>
                    <w:spacing w:before="0"/>
                    <w:ind w:left="297" w:hanging="243"/>
                    <w:rPr>
                      <w:b w:val="0"/>
                      <w:color w:val="auto"/>
                    </w:rPr>
                  </w:pPr>
                  <w:r>
                    <w:rPr>
                      <w:b w:val="0"/>
                      <w:color w:val="auto"/>
                    </w:rPr>
                    <w:t>A BCD</w:t>
                  </w:r>
                </w:p>
              </w:tc>
              <w:tc>
                <w:tcPr>
                  <w:tcW w:w="3867" w:type="dxa"/>
                </w:tcPr>
                <w:p w14:paraId="6F196AD2" w14:textId="1AD8868C" w:rsidR="007C038F" w:rsidRPr="00A36968" w:rsidRDefault="007C038F" w:rsidP="004857D6">
                  <w:pPr>
                    <w:pStyle w:val="VBALevel2Heading"/>
                    <w:numPr>
                      <w:ilvl w:val="0"/>
                      <w:numId w:val="13"/>
                    </w:numPr>
                    <w:spacing w:before="0"/>
                    <w:ind w:left="252" w:hanging="288"/>
                    <w:rPr>
                      <w:b w:val="0"/>
                      <w:color w:val="auto"/>
                    </w:rPr>
                  </w:pPr>
                  <w:r>
                    <w:rPr>
                      <w:b w:val="0"/>
                      <w:color w:val="auto"/>
                    </w:rPr>
                    <w:t>In conclusion of the administrative decision include the following eligibility statement: “</w:t>
                  </w:r>
                  <w:r>
                    <w:rPr>
                      <w:b w:val="0"/>
                      <w:i/>
                      <w:color w:val="auto"/>
                    </w:rPr>
                    <w:t>The individual is not entitled to health care under Chapter 17 of Title 38, U.S.C. for any disabilities incurred in service.”</w:t>
                  </w:r>
                </w:p>
              </w:tc>
            </w:tr>
            <w:tr w:rsidR="007C038F" w14:paraId="15CE4BF5" w14:textId="77777777" w:rsidTr="00AD2883">
              <w:tc>
                <w:tcPr>
                  <w:tcW w:w="3105" w:type="dxa"/>
                </w:tcPr>
                <w:p w14:paraId="28956237" w14:textId="77777777" w:rsidR="007C038F" w:rsidRDefault="007C038F" w:rsidP="00AD2883">
                  <w:pPr>
                    <w:pStyle w:val="VBALevel2Heading"/>
                    <w:spacing w:before="0"/>
                    <w:rPr>
                      <w:b w:val="0"/>
                      <w:color w:val="auto"/>
                    </w:rPr>
                  </w:pPr>
                  <w:r>
                    <w:rPr>
                      <w:b w:val="0"/>
                      <w:color w:val="auto"/>
                    </w:rPr>
                    <w:t xml:space="preserve">A determination that discharge was due to a condition listed in 38 CFR 3.12(d), but not due to a </w:t>
                  </w:r>
                </w:p>
                <w:p w14:paraId="05E59713" w14:textId="77777777" w:rsidR="007C038F" w:rsidRDefault="007C038F" w:rsidP="004857D6">
                  <w:pPr>
                    <w:pStyle w:val="VBALevel2Heading"/>
                    <w:numPr>
                      <w:ilvl w:val="0"/>
                      <w:numId w:val="14"/>
                    </w:numPr>
                    <w:spacing w:before="0"/>
                    <w:ind w:left="387" w:hanging="243"/>
                    <w:rPr>
                      <w:b w:val="0"/>
                      <w:color w:val="auto"/>
                    </w:rPr>
                  </w:pPr>
                  <w:r>
                    <w:rPr>
                      <w:b w:val="0"/>
                      <w:color w:val="auto"/>
                    </w:rPr>
                    <w:t>Statutory bar, or</w:t>
                  </w:r>
                </w:p>
                <w:p w14:paraId="53E16521" w14:textId="77777777" w:rsidR="007C038F" w:rsidRDefault="007C038F" w:rsidP="004857D6">
                  <w:pPr>
                    <w:pStyle w:val="VBALevel2Heading"/>
                    <w:numPr>
                      <w:ilvl w:val="0"/>
                      <w:numId w:val="14"/>
                    </w:numPr>
                    <w:spacing w:before="0"/>
                    <w:ind w:left="387" w:hanging="243"/>
                    <w:rPr>
                      <w:b w:val="0"/>
                      <w:color w:val="auto"/>
                    </w:rPr>
                  </w:pPr>
                  <w:r>
                    <w:rPr>
                      <w:b w:val="0"/>
                      <w:color w:val="auto"/>
                    </w:rPr>
                    <w:t>BCD</w:t>
                  </w:r>
                </w:p>
              </w:tc>
              <w:tc>
                <w:tcPr>
                  <w:tcW w:w="3867" w:type="dxa"/>
                </w:tcPr>
                <w:p w14:paraId="08F189CB" w14:textId="77777777" w:rsidR="007C038F" w:rsidRPr="00EF7251" w:rsidRDefault="007C038F" w:rsidP="004857D6">
                  <w:pPr>
                    <w:pStyle w:val="VBALevel2Heading"/>
                    <w:numPr>
                      <w:ilvl w:val="0"/>
                      <w:numId w:val="14"/>
                    </w:numPr>
                    <w:spacing w:before="0"/>
                    <w:ind w:left="252" w:hanging="270"/>
                    <w:rPr>
                      <w:b w:val="0"/>
                      <w:color w:val="auto"/>
                    </w:rPr>
                  </w:pPr>
                  <w:r>
                    <w:rPr>
                      <w:b w:val="0"/>
                      <w:color w:val="auto"/>
                    </w:rPr>
                    <w:t>In conclusion of the administrative decision include the following eligibility statement: “</w:t>
                  </w:r>
                  <w:r>
                    <w:rPr>
                      <w:b w:val="0"/>
                      <w:i/>
                      <w:color w:val="auto"/>
                    </w:rPr>
                    <w:t>The individual is entitled to health care under Chapter 17 of Title 38, U.S.C. for any disabilities incurred in service.”</w:t>
                  </w:r>
                </w:p>
                <w:p w14:paraId="39B87ED2" w14:textId="77777777" w:rsidR="007C038F" w:rsidRPr="00AD7F7F" w:rsidRDefault="007C038F" w:rsidP="00AD2883">
                  <w:pPr>
                    <w:pStyle w:val="VBALevel2Heading"/>
                    <w:spacing w:before="0"/>
                    <w:rPr>
                      <w:b w:val="0"/>
                      <w:color w:val="auto"/>
                      <w:sz w:val="12"/>
                      <w:szCs w:val="12"/>
                    </w:rPr>
                  </w:pPr>
                </w:p>
                <w:p w14:paraId="75E60EAF" w14:textId="3A68253A" w:rsidR="007C038F" w:rsidRDefault="007C038F" w:rsidP="00AD2883">
                  <w:pPr>
                    <w:pStyle w:val="VBALevel2Heading"/>
                    <w:spacing w:before="0"/>
                    <w:rPr>
                      <w:b w:val="0"/>
                      <w:color w:val="auto"/>
                    </w:rPr>
                  </w:pPr>
                  <w:r w:rsidRPr="00AD7F7F">
                    <w:rPr>
                      <w:i/>
                      <w:color w:val="auto"/>
                      <w:sz w:val="26"/>
                      <w:szCs w:val="26"/>
                    </w:rPr>
                    <w:t>Note:</w:t>
                  </w:r>
                  <w:r>
                    <w:rPr>
                      <w:b w:val="0"/>
                      <w:color w:val="auto"/>
                    </w:rPr>
                    <w:t xml:space="preserve"> A rating decision addressing SC for treatment purposes is required after a claim has been received.</w:t>
                  </w:r>
                  <w:r w:rsidR="00A36968">
                    <w:rPr>
                      <w:b w:val="0"/>
                      <w:color w:val="auto"/>
                    </w:rPr>
                    <w:t xml:space="preserve">  </w:t>
                  </w:r>
                  <w:r w:rsidR="00A36968">
                    <w:rPr>
                      <w:b w:val="0"/>
                      <w:color w:val="auto"/>
                    </w:rPr>
                    <w:lastRenderedPageBreak/>
                    <w:t xml:space="preserve">After the administrative decision, forward to the rating activity for a rating decision on whether the claimed condition is service connected or not.  </w:t>
                  </w:r>
                </w:p>
              </w:tc>
            </w:tr>
          </w:tbl>
          <w:p w14:paraId="7C136AAD" w14:textId="70D1F109" w:rsidR="007C038F" w:rsidRDefault="007C038F" w:rsidP="00CA2A2A">
            <w:pPr>
              <w:spacing w:after="120"/>
            </w:pPr>
            <w:r>
              <w:rPr>
                <w:i/>
              </w:rPr>
              <w:lastRenderedPageBreak/>
              <w:t>Important:</w:t>
            </w:r>
            <w:r>
              <w:rPr>
                <w:b/>
              </w:rPr>
              <w:t xml:space="preserve"> </w:t>
            </w:r>
            <w:r w:rsidRPr="007C038F">
              <w:t xml:space="preserve">In all cases in which a </w:t>
            </w:r>
            <w:r w:rsidR="00CA2A2A">
              <w:t xml:space="preserve">regulatory </w:t>
            </w:r>
            <w:r w:rsidRPr="007C038F">
              <w:t xml:space="preserve">bar to payments under </w:t>
            </w:r>
            <w:hyperlink r:id="rId34" w:history="1">
              <w:r w:rsidRPr="007C038F">
                <w:rPr>
                  <w:rStyle w:val="Hyperlink"/>
                </w:rPr>
                <w:t>38 CFR 3.12(d)</w:t>
              </w:r>
            </w:hyperlink>
            <w:r w:rsidRPr="007C038F">
              <w:t xml:space="preserve"> exists and claimed conditions are available, a rating decision is required addressing service connection under </w:t>
            </w:r>
            <w:hyperlink r:id="rId35" w:history="1">
              <w:r w:rsidRPr="007C038F">
                <w:rPr>
                  <w:rStyle w:val="Hyperlink"/>
                </w:rPr>
                <w:t>38 U.S.C. Chapter 17</w:t>
              </w:r>
            </w:hyperlink>
            <w:r w:rsidRPr="007C038F">
              <w:t xml:space="preserve"> for treatment purposes for all conditions claimed on the application.  This means that after a COD decision deems the service member’s service honorable for VA purposes or entitles the service member to health care benefits, the claim must be sent to the rating activity for a rating decision of whether the claimed condition is service connected.</w:t>
            </w:r>
            <w:r>
              <w:rPr>
                <w:b/>
              </w:rPr>
              <w:t xml:space="preserve"> </w:t>
            </w:r>
          </w:p>
        </w:tc>
      </w:tr>
      <w:tr w:rsidR="007C038F" w14:paraId="6A4B9792" w14:textId="77777777" w:rsidTr="00C212A5">
        <w:trPr>
          <w:trHeight w:val="212"/>
        </w:trPr>
        <w:tc>
          <w:tcPr>
            <w:tcW w:w="2560" w:type="dxa"/>
            <w:tcBorders>
              <w:top w:val="nil"/>
              <w:left w:val="nil"/>
              <w:bottom w:val="nil"/>
              <w:right w:val="nil"/>
            </w:tcBorders>
          </w:tcPr>
          <w:p w14:paraId="36193816" w14:textId="3FC5675D" w:rsidR="007C038F" w:rsidRDefault="007C038F" w:rsidP="004B1D63">
            <w:pPr>
              <w:pStyle w:val="VBAHandoutNumber"/>
              <w:rPr>
                <w:b/>
                <w:i w:val="0"/>
                <w:color w:val="auto"/>
              </w:rPr>
            </w:pPr>
            <w:r w:rsidRPr="006B1BC4">
              <w:rPr>
                <w:b/>
                <w:i w:val="0"/>
                <w:color w:val="auto"/>
              </w:rPr>
              <w:lastRenderedPageBreak/>
              <w:t>Format for Administrative Decision</w:t>
            </w:r>
          </w:p>
          <w:p w14:paraId="0089870D" w14:textId="77777777" w:rsidR="007C038F" w:rsidRDefault="007C038F" w:rsidP="000475D3">
            <w:pPr>
              <w:pStyle w:val="VBASlideNumber"/>
              <w:spacing w:before="0"/>
              <w:rPr>
                <w:color w:val="auto"/>
              </w:rPr>
            </w:pPr>
          </w:p>
          <w:p w14:paraId="370EB625" w14:textId="563908F5" w:rsidR="007C038F" w:rsidRPr="000A4C9D" w:rsidRDefault="007C038F" w:rsidP="000475D3">
            <w:pPr>
              <w:pStyle w:val="VBASlideNumber"/>
              <w:spacing w:before="0"/>
              <w:rPr>
                <w:color w:val="auto"/>
              </w:rPr>
            </w:pPr>
            <w:r>
              <w:rPr>
                <w:color w:val="auto"/>
              </w:rPr>
              <w:t>Slides 3</w:t>
            </w:r>
            <w:r w:rsidR="00CF3AF2">
              <w:rPr>
                <w:color w:val="auto"/>
              </w:rPr>
              <w:t>4-35</w:t>
            </w:r>
            <w:r w:rsidRPr="000A4C9D">
              <w:rPr>
                <w:color w:val="auto"/>
              </w:rPr>
              <w:br/>
            </w:r>
          </w:p>
          <w:p w14:paraId="55D1C1FE" w14:textId="76833A2B" w:rsidR="007C038F" w:rsidRPr="006B1BC4" w:rsidRDefault="007C038F" w:rsidP="0032371D">
            <w:pPr>
              <w:pStyle w:val="VBAHandoutNumber"/>
              <w:spacing w:before="0"/>
              <w:rPr>
                <w:b/>
                <w:i w:val="0"/>
                <w:color w:val="auto"/>
              </w:rPr>
            </w:pPr>
            <w:r w:rsidRPr="000A4C9D">
              <w:rPr>
                <w:color w:val="auto"/>
              </w:rPr>
              <w:t xml:space="preserve">Handout </w:t>
            </w:r>
            <w:r w:rsidR="00CF3AF2">
              <w:rPr>
                <w:color w:val="auto"/>
              </w:rPr>
              <w:t xml:space="preserve">p. </w:t>
            </w:r>
            <w:r w:rsidR="00295FD5">
              <w:rPr>
                <w:color w:val="auto"/>
              </w:rPr>
              <w:t>1</w:t>
            </w:r>
            <w:r w:rsidR="003540F2">
              <w:rPr>
                <w:color w:val="auto"/>
              </w:rPr>
              <w:t>7</w:t>
            </w:r>
          </w:p>
        </w:tc>
        <w:tc>
          <w:tcPr>
            <w:tcW w:w="7217" w:type="dxa"/>
            <w:tcBorders>
              <w:top w:val="nil"/>
              <w:left w:val="nil"/>
              <w:bottom w:val="nil"/>
              <w:right w:val="nil"/>
            </w:tcBorders>
          </w:tcPr>
          <w:p w14:paraId="30540331" w14:textId="77777777" w:rsidR="007C038F" w:rsidRDefault="007C038F" w:rsidP="00C212A5">
            <w:r>
              <w:t>Every administrative decision must communicate clearly the precise basis for the decision.</w:t>
            </w:r>
          </w:p>
          <w:p w14:paraId="220B4DF6" w14:textId="77777777" w:rsidR="007C038F" w:rsidRPr="005E07FA" w:rsidRDefault="007C038F" w:rsidP="00C212A5">
            <w:pPr>
              <w:spacing w:before="0"/>
              <w:rPr>
                <w:sz w:val="12"/>
                <w:szCs w:val="12"/>
              </w:rPr>
            </w:pPr>
          </w:p>
          <w:p w14:paraId="26BAA412" w14:textId="2D3C9B74" w:rsidR="007C038F" w:rsidRDefault="00CA2A2A" w:rsidP="00C212A5">
            <w:pPr>
              <w:spacing w:before="0"/>
            </w:pPr>
            <w:r>
              <w:t>T</w:t>
            </w:r>
            <w:r w:rsidR="007C038F">
              <w:t>he COD template</w:t>
            </w:r>
            <w:r>
              <w:t xml:space="preserve"> can be located in the</w:t>
            </w:r>
            <w:r w:rsidR="007C038F">
              <w:t xml:space="preserve"> </w:t>
            </w:r>
            <w:r w:rsidR="00FC3203" w:rsidRPr="009A25F7">
              <w:t>M21-1, Part III, Subpart v, Chapter 1, B.</w:t>
            </w:r>
            <w:r w:rsidR="00FC3203">
              <w:t>1.l</w:t>
            </w:r>
            <w:r w:rsidR="007C038F">
              <w:t>.</w:t>
            </w:r>
            <w:r>
              <w:t xml:space="preserve">  Direct the audience to the COD administrative decision example attached to the handout.</w:t>
            </w:r>
          </w:p>
          <w:p w14:paraId="613507E0" w14:textId="77777777" w:rsidR="007C038F" w:rsidRPr="005E07FA" w:rsidRDefault="007C038F" w:rsidP="00C212A5">
            <w:pPr>
              <w:spacing w:before="0"/>
              <w:rPr>
                <w:sz w:val="12"/>
                <w:szCs w:val="12"/>
              </w:rPr>
            </w:pPr>
          </w:p>
          <w:p w14:paraId="3D7727AE" w14:textId="77777777" w:rsidR="00B37F0B" w:rsidRDefault="00B37F0B" w:rsidP="000128AB">
            <w:pPr>
              <w:spacing w:before="0"/>
              <w:rPr>
                <w:b/>
                <w:i/>
              </w:rPr>
            </w:pPr>
          </w:p>
          <w:p w14:paraId="306BE6C5" w14:textId="77777777" w:rsidR="00B37F0B" w:rsidRDefault="00B37F0B" w:rsidP="000128AB">
            <w:pPr>
              <w:spacing w:before="0"/>
              <w:rPr>
                <w:b/>
                <w:i/>
              </w:rPr>
            </w:pPr>
          </w:p>
          <w:p w14:paraId="4A7C0533" w14:textId="3680EE15" w:rsidR="007C038F" w:rsidRDefault="007C038F" w:rsidP="000128AB">
            <w:pPr>
              <w:spacing w:before="0"/>
              <w:rPr>
                <w:b/>
                <w:i/>
              </w:rPr>
            </w:pPr>
            <w:r>
              <w:rPr>
                <w:b/>
                <w:i/>
              </w:rPr>
              <w:t xml:space="preserve">Notes: </w:t>
            </w:r>
          </w:p>
          <w:p w14:paraId="12E053CA" w14:textId="77777777" w:rsidR="007C038F" w:rsidRPr="000128AB" w:rsidRDefault="007C038F" w:rsidP="000128AB">
            <w:pPr>
              <w:spacing w:before="0"/>
              <w:rPr>
                <w:b/>
                <w:i/>
                <w:sz w:val="6"/>
                <w:szCs w:val="6"/>
              </w:rPr>
            </w:pPr>
          </w:p>
          <w:p w14:paraId="42FB3331" w14:textId="77777777" w:rsidR="007C038F" w:rsidRDefault="007C038F" w:rsidP="004857D6">
            <w:pPr>
              <w:pStyle w:val="ListParagraph"/>
              <w:numPr>
                <w:ilvl w:val="0"/>
                <w:numId w:val="43"/>
              </w:numPr>
              <w:spacing w:before="0"/>
              <w:ind w:left="320" w:hanging="220"/>
            </w:pPr>
            <w:r>
              <w:t xml:space="preserve">Please inform the trainees that the entire CFR reference does not need to be included in the administrative decision.  Only the part of the CFR that applies needs to be included.   </w:t>
            </w:r>
          </w:p>
          <w:p w14:paraId="0B7BA189" w14:textId="77777777" w:rsidR="00FC3203" w:rsidRDefault="007C038F" w:rsidP="00FC3203">
            <w:pPr>
              <w:numPr>
                <w:ilvl w:val="0"/>
                <w:numId w:val="39"/>
              </w:numPr>
              <w:spacing w:before="0"/>
              <w:ind w:left="320" w:hanging="220"/>
            </w:pPr>
            <w:r w:rsidRPr="000128AB">
              <w:t xml:space="preserve">In any COD determination, there </w:t>
            </w:r>
            <w:r w:rsidRPr="000128AB">
              <w:rPr>
                <w:b/>
                <w:i/>
              </w:rPr>
              <w:t>must</w:t>
            </w:r>
            <w:r w:rsidRPr="000128AB">
              <w:rPr>
                <w:i/>
              </w:rPr>
              <w:t xml:space="preserve"> </w:t>
            </w:r>
            <w:r w:rsidRPr="000128AB">
              <w:t xml:space="preserve">be, minimally, a finding that the issue of the Veteran’s sanity is </w:t>
            </w:r>
            <w:r w:rsidRPr="000128AB">
              <w:rPr>
                <w:b/>
                <w:i/>
              </w:rPr>
              <w:t>not</w:t>
            </w:r>
            <w:r w:rsidRPr="000128AB">
              <w:t xml:space="preserve"> involved.</w:t>
            </w:r>
          </w:p>
          <w:p w14:paraId="51D2E500" w14:textId="536A39FD" w:rsidR="00FC3203" w:rsidRPr="00563A65" w:rsidRDefault="00FC3203" w:rsidP="00FC3203">
            <w:pPr>
              <w:numPr>
                <w:ilvl w:val="0"/>
                <w:numId w:val="39"/>
              </w:numPr>
              <w:spacing w:before="0"/>
              <w:ind w:left="320" w:hanging="220"/>
            </w:pPr>
            <w:r w:rsidRPr="00563A65">
              <w:t>Favorable findings must be included</w:t>
            </w:r>
            <w:r w:rsidR="0039282C">
              <w:t xml:space="preserve"> on unfavorable decisions.</w:t>
            </w:r>
            <w:r w:rsidRPr="00563A65">
              <w:t xml:space="preserve"> Note: Most unfavorable COD decisions will not involve any findings favorable to the claimant. </w:t>
            </w:r>
          </w:p>
          <w:p w14:paraId="4798F3EF" w14:textId="77777777" w:rsidR="00FC3203" w:rsidRDefault="00FC3203" w:rsidP="00FC3203">
            <w:pPr>
              <w:spacing w:before="0"/>
              <w:ind w:left="320"/>
            </w:pPr>
          </w:p>
          <w:p w14:paraId="05EEBD55" w14:textId="77777777" w:rsidR="007C038F" w:rsidRPr="00CA2A2A" w:rsidRDefault="007C038F" w:rsidP="00C212A5">
            <w:pPr>
              <w:spacing w:before="0"/>
              <w:rPr>
                <w:sz w:val="12"/>
                <w:szCs w:val="12"/>
              </w:rPr>
            </w:pPr>
          </w:p>
          <w:p w14:paraId="493DFE24" w14:textId="449C6B19" w:rsidR="007C038F" w:rsidRPr="00B73D29" w:rsidRDefault="007C038F" w:rsidP="00CA2A2A">
            <w:pPr>
              <w:spacing w:before="0" w:after="120"/>
              <w:rPr>
                <w:color w:val="FFFFFF" w:themeColor="background1"/>
                <w:sz w:val="12"/>
                <w:szCs w:val="12"/>
              </w:rPr>
            </w:pPr>
            <w:r w:rsidRPr="000128AB">
              <w:t>If the Veteran had more than one period of consecutive service, include information covering the periods of satisfactory as well as unsatisfactory service in the determination.</w:t>
            </w:r>
          </w:p>
        </w:tc>
      </w:tr>
      <w:tr w:rsidR="007C038F" w14:paraId="7AE5CB88" w14:textId="77777777" w:rsidTr="00C212A5">
        <w:trPr>
          <w:cantSplit/>
          <w:trHeight w:val="212"/>
        </w:trPr>
        <w:tc>
          <w:tcPr>
            <w:tcW w:w="2560" w:type="dxa"/>
            <w:tcBorders>
              <w:top w:val="nil"/>
              <w:left w:val="nil"/>
              <w:bottom w:val="nil"/>
              <w:right w:val="nil"/>
            </w:tcBorders>
          </w:tcPr>
          <w:p w14:paraId="10C3E283" w14:textId="06F30785" w:rsidR="007C038F" w:rsidRDefault="007C038F" w:rsidP="00CC39EE">
            <w:pPr>
              <w:pStyle w:val="VBALevel2Heading"/>
              <w:rPr>
                <w:color w:val="auto"/>
              </w:rPr>
            </w:pPr>
            <w:r w:rsidRPr="00E30EBA">
              <w:rPr>
                <w:color w:val="auto"/>
              </w:rPr>
              <w:lastRenderedPageBreak/>
              <w:t>Approval of Administrative Decisions</w:t>
            </w:r>
          </w:p>
          <w:p w14:paraId="45D5718A" w14:textId="77777777" w:rsidR="007C038F" w:rsidRPr="000475D3" w:rsidRDefault="007C038F" w:rsidP="00CC39EE">
            <w:pPr>
              <w:pStyle w:val="VBALevel2Heading"/>
              <w:spacing w:before="0"/>
              <w:rPr>
                <w:b w:val="0"/>
                <w:bCs/>
                <w:i/>
                <w:color w:val="auto"/>
              </w:rPr>
            </w:pPr>
          </w:p>
          <w:p w14:paraId="28718C95" w14:textId="672F69EA" w:rsidR="007C038F" w:rsidRPr="000475D3" w:rsidRDefault="007C038F" w:rsidP="00CC39EE">
            <w:pPr>
              <w:pStyle w:val="VBASlideNumber"/>
              <w:spacing w:before="0"/>
              <w:rPr>
                <w:color w:val="auto"/>
              </w:rPr>
            </w:pPr>
            <w:r w:rsidRPr="000475D3">
              <w:rPr>
                <w:color w:val="auto"/>
              </w:rPr>
              <w:t xml:space="preserve">Slide </w:t>
            </w:r>
            <w:r>
              <w:rPr>
                <w:color w:val="auto"/>
              </w:rPr>
              <w:t>3</w:t>
            </w:r>
            <w:r w:rsidR="00702367">
              <w:rPr>
                <w:color w:val="auto"/>
              </w:rPr>
              <w:t>6</w:t>
            </w:r>
            <w:r w:rsidRPr="000475D3">
              <w:rPr>
                <w:color w:val="auto"/>
              </w:rPr>
              <w:br/>
            </w:r>
          </w:p>
          <w:p w14:paraId="272AF49D" w14:textId="086FCC51" w:rsidR="007C038F" w:rsidRPr="000475D3" w:rsidRDefault="007C038F" w:rsidP="00CC39EE">
            <w:pPr>
              <w:pStyle w:val="VBALevel2Heading"/>
              <w:spacing w:before="0"/>
              <w:rPr>
                <w:b w:val="0"/>
                <w:bCs/>
                <w:i/>
                <w:color w:val="auto"/>
              </w:rPr>
            </w:pPr>
            <w:r w:rsidRPr="000475D3">
              <w:rPr>
                <w:b w:val="0"/>
                <w:i/>
                <w:color w:val="auto"/>
              </w:rPr>
              <w:t xml:space="preserve">Handout </w:t>
            </w:r>
            <w:r w:rsidR="00702367">
              <w:rPr>
                <w:b w:val="0"/>
                <w:i/>
                <w:color w:val="auto"/>
              </w:rPr>
              <w:t xml:space="preserve">p. </w:t>
            </w:r>
            <w:r w:rsidR="00295FD5">
              <w:rPr>
                <w:b w:val="0"/>
                <w:i/>
                <w:color w:val="auto"/>
              </w:rPr>
              <w:t>1</w:t>
            </w:r>
            <w:r w:rsidR="003540F2">
              <w:rPr>
                <w:b w:val="0"/>
                <w:i/>
                <w:color w:val="auto"/>
              </w:rPr>
              <w:t>8</w:t>
            </w:r>
          </w:p>
          <w:p w14:paraId="7102BCD7" w14:textId="3B358F36" w:rsidR="007C038F" w:rsidRPr="006B1BC4" w:rsidRDefault="007C038F" w:rsidP="0032371D">
            <w:pPr>
              <w:pStyle w:val="VBAHandoutNumber"/>
              <w:spacing w:before="0"/>
              <w:rPr>
                <w:b/>
                <w:i w:val="0"/>
                <w:color w:val="auto"/>
              </w:rPr>
            </w:pPr>
          </w:p>
        </w:tc>
        <w:tc>
          <w:tcPr>
            <w:tcW w:w="7217" w:type="dxa"/>
            <w:tcBorders>
              <w:top w:val="nil"/>
              <w:left w:val="nil"/>
              <w:bottom w:val="nil"/>
              <w:right w:val="nil"/>
            </w:tcBorders>
          </w:tcPr>
          <w:p w14:paraId="6540E3A7" w14:textId="77777777" w:rsidR="007C038F" w:rsidRPr="007424DD" w:rsidRDefault="007C038F" w:rsidP="00CC39EE">
            <w:pPr>
              <w:pStyle w:val="VBALevel2Heading"/>
              <w:ind w:right="-83"/>
              <w:rPr>
                <w:b w:val="0"/>
                <w:color w:val="auto"/>
              </w:rPr>
            </w:pPr>
            <w:r w:rsidRPr="007424DD">
              <w:rPr>
                <w:b w:val="0"/>
                <w:color w:val="auto"/>
              </w:rPr>
              <w:t xml:space="preserve">All administrative decisions must be approved by a Veterans Service Center Manager (VSCM) designee including, but not limited to, a Coach.  </w:t>
            </w:r>
          </w:p>
          <w:p w14:paraId="056A7602" w14:textId="77777777" w:rsidR="007C038F" w:rsidRPr="00B37F0B" w:rsidRDefault="007C038F" w:rsidP="00CC39EE">
            <w:pPr>
              <w:pStyle w:val="VBALevel2Heading"/>
              <w:spacing w:before="0"/>
              <w:rPr>
                <w:b w:val="0"/>
                <w:color w:val="auto"/>
                <w:sz w:val="12"/>
                <w:szCs w:val="12"/>
              </w:rPr>
            </w:pPr>
          </w:p>
          <w:p w14:paraId="29ACEF9F" w14:textId="77777777" w:rsidR="00445E0E" w:rsidRDefault="00445E0E" w:rsidP="00445E0E">
            <w:pPr>
              <w:spacing w:before="0"/>
            </w:pPr>
            <w:r w:rsidRPr="009E2B38">
              <w:t xml:space="preserve">Furthermore, VSRs below grade 11 who prepare administrative decisions affecting permanent entitlement to benefits (such as decisions on character of discharge or willful misconduct) must obtain signed concurrence from a VSR grade 11 or higher prior to approval review. </w:t>
            </w:r>
          </w:p>
          <w:p w14:paraId="6A7177E8" w14:textId="77777777" w:rsidR="00445E0E" w:rsidRDefault="00445E0E" w:rsidP="00445E0E">
            <w:pPr>
              <w:spacing w:before="0"/>
            </w:pPr>
          </w:p>
          <w:p w14:paraId="1E11F49F" w14:textId="77777777" w:rsidR="00445E0E" w:rsidRPr="00DA2520" w:rsidRDefault="00445E0E" w:rsidP="00445E0E">
            <w:pPr>
              <w:spacing w:before="0"/>
            </w:pPr>
            <w:r w:rsidRPr="00DA2520">
              <w:t xml:space="preserve">A certified VSR at GS 11 or higher who maintains monthly quality, may be given single signature authority for grants; any denial must be concurred upon by a second equivalently-certified review of at least the same GS level. </w:t>
            </w:r>
          </w:p>
          <w:p w14:paraId="31E23C79" w14:textId="77777777" w:rsidR="00445E0E" w:rsidRPr="009E2B38" w:rsidRDefault="00445E0E" w:rsidP="00445E0E">
            <w:pPr>
              <w:spacing w:before="0"/>
            </w:pPr>
          </w:p>
          <w:p w14:paraId="4F36B716" w14:textId="77777777" w:rsidR="00445E0E" w:rsidRDefault="00445E0E" w:rsidP="00445E0E">
            <w:pPr>
              <w:spacing w:before="0"/>
            </w:pPr>
            <w:r w:rsidRPr="009E2B38">
              <w:t xml:space="preserve">For the process for electronically signing an administrative decision in VBMS, </w:t>
            </w:r>
            <w:r>
              <w:t>see</w:t>
            </w:r>
            <w:r w:rsidRPr="009E2B38">
              <w:t xml:space="preserve"> the table in M21-1, Part III, Subpart v, Chapter 1, A.3.</w:t>
            </w:r>
            <w:r>
              <w:t>e</w:t>
            </w:r>
            <w:r w:rsidRPr="009E2B38">
              <w:t>.</w:t>
            </w:r>
          </w:p>
          <w:p w14:paraId="7277D9A7" w14:textId="38A4E9DF" w:rsidR="007C038F" w:rsidRDefault="007C038F" w:rsidP="00B37F0B">
            <w:pPr>
              <w:spacing w:before="0" w:after="120"/>
            </w:pPr>
          </w:p>
        </w:tc>
      </w:tr>
      <w:tr w:rsidR="007C038F" w14:paraId="207AF4BA" w14:textId="77777777" w:rsidTr="00C212A5">
        <w:trPr>
          <w:cantSplit/>
          <w:trHeight w:val="212"/>
        </w:trPr>
        <w:tc>
          <w:tcPr>
            <w:tcW w:w="2560" w:type="dxa"/>
            <w:tcBorders>
              <w:top w:val="nil"/>
              <w:left w:val="nil"/>
              <w:bottom w:val="nil"/>
              <w:right w:val="nil"/>
            </w:tcBorders>
          </w:tcPr>
          <w:p w14:paraId="40517503" w14:textId="409F576B" w:rsidR="007C038F" w:rsidRPr="005E07FA" w:rsidRDefault="007C038F" w:rsidP="002570A6">
            <w:pPr>
              <w:pStyle w:val="VBALevel2Heading"/>
              <w:rPr>
                <w:color w:val="auto"/>
              </w:rPr>
            </w:pPr>
            <w:r w:rsidRPr="005E07FA">
              <w:rPr>
                <w:color w:val="auto"/>
              </w:rPr>
              <w:t>Effect of Insanity on VA</w:t>
            </w:r>
            <w:r>
              <w:rPr>
                <w:color w:val="auto"/>
              </w:rPr>
              <w:t xml:space="preserve"> </w:t>
            </w:r>
            <w:r w:rsidRPr="005E07FA">
              <w:rPr>
                <w:color w:val="auto"/>
              </w:rPr>
              <w:t>Benefits</w:t>
            </w:r>
          </w:p>
          <w:p w14:paraId="1002CF48" w14:textId="77777777" w:rsidR="007C038F" w:rsidRPr="005E07FA" w:rsidRDefault="007C038F" w:rsidP="000128AB">
            <w:pPr>
              <w:pStyle w:val="VBALevel2Heading"/>
              <w:spacing w:before="0"/>
              <w:rPr>
                <w:color w:val="auto"/>
                <w:sz w:val="18"/>
                <w:szCs w:val="18"/>
              </w:rPr>
            </w:pPr>
          </w:p>
          <w:p w14:paraId="56D6B2CE" w14:textId="2748E388" w:rsidR="007C038F" w:rsidRPr="005E07FA" w:rsidRDefault="007C038F" w:rsidP="000128AB">
            <w:pPr>
              <w:pStyle w:val="VBALevel2Heading"/>
              <w:spacing w:before="0"/>
              <w:rPr>
                <w:b w:val="0"/>
                <w:i/>
                <w:color w:val="auto"/>
              </w:rPr>
            </w:pPr>
            <w:r w:rsidRPr="005E07FA">
              <w:rPr>
                <w:b w:val="0"/>
                <w:i/>
                <w:color w:val="auto"/>
              </w:rPr>
              <w:t>Slide</w:t>
            </w:r>
            <w:r>
              <w:rPr>
                <w:b w:val="0"/>
                <w:i/>
                <w:color w:val="auto"/>
              </w:rPr>
              <w:t xml:space="preserve"> 3</w:t>
            </w:r>
            <w:r w:rsidR="00702367">
              <w:rPr>
                <w:b w:val="0"/>
                <w:i/>
                <w:color w:val="auto"/>
              </w:rPr>
              <w:t>7</w:t>
            </w:r>
          </w:p>
          <w:p w14:paraId="059664C7" w14:textId="77777777" w:rsidR="007C038F" w:rsidRPr="005E07FA" w:rsidRDefault="007C038F" w:rsidP="000128AB">
            <w:pPr>
              <w:pStyle w:val="VBALevel2Heading"/>
              <w:spacing w:before="0"/>
              <w:rPr>
                <w:b w:val="0"/>
                <w:i/>
                <w:color w:val="auto"/>
                <w:sz w:val="18"/>
                <w:szCs w:val="18"/>
              </w:rPr>
            </w:pPr>
          </w:p>
          <w:p w14:paraId="7C5E6189" w14:textId="01CF28E9" w:rsidR="007C038F" w:rsidRPr="00CA2A2A" w:rsidRDefault="007C038F" w:rsidP="00CA2A2A">
            <w:pPr>
              <w:pStyle w:val="VBAHandoutNumber"/>
              <w:spacing w:before="0"/>
              <w:rPr>
                <w:color w:val="auto"/>
              </w:rPr>
            </w:pPr>
            <w:r w:rsidRPr="00CA2A2A">
              <w:rPr>
                <w:color w:val="auto"/>
              </w:rPr>
              <w:t>Handout</w:t>
            </w:r>
            <w:r w:rsidR="00295FD5">
              <w:rPr>
                <w:color w:val="auto"/>
              </w:rPr>
              <w:t xml:space="preserve"> </w:t>
            </w:r>
            <w:r w:rsidR="00702367">
              <w:rPr>
                <w:color w:val="auto"/>
              </w:rPr>
              <w:t xml:space="preserve">p. </w:t>
            </w:r>
            <w:r w:rsidR="00295FD5">
              <w:rPr>
                <w:color w:val="auto"/>
              </w:rPr>
              <w:t>1</w:t>
            </w:r>
            <w:r w:rsidR="003540F2">
              <w:rPr>
                <w:color w:val="auto"/>
              </w:rPr>
              <w:t>8</w:t>
            </w:r>
          </w:p>
        </w:tc>
        <w:tc>
          <w:tcPr>
            <w:tcW w:w="7217" w:type="dxa"/>
            <w:tcBorders>
              <w:top w:val="nil"/>
              <w:left w:val="nil"/>
              <w:bottom w:val="nil"/>
              <w:right w:val="nil"/>
            </w:tcBorders>
          </w:tcPr>
          <w:p w14:paraId="3C2416BB" w14:textId="77777777" w:rsidR="007C038F" w:rsidRDefault="007C038F" w:rsidP="000128AB">
            <w:r w:rsidRPr="000128AB">
              <w:t xml:space="preserve">If a </w:t>
            </w:r>
            <w:r>
              <w:t>service member</w:t>
            </w:r>
            <w:r w:rsidRPr="000128AB">
              <w:t xml:space="preserve"> was determined to be insane at the time of the commission of the act or acts that would otherwise result in an adverse character of discharge, hold that the </w:t>
            </w:r>
            <w:r>
              <w:t>service member</w:t>
            </w:r>
          </w:p>
          <w:p w14:paraId="5B3A2A70" w14:textId="77777777" w:rsidR="00CA2A2A" w:rsidRDefault="007C038F" w:rsidP="004857D6">
            <w:pPr>
              <w:pStyle w:val="ListParagraph"/>
              <w:numPr>
                <w:ilvl w:val="0"/>
                <w:numId w:val="44"/>
              </w:numPr>
              <w:ind w:left="320" w:hanging="220"/>
            </w:pPr>
            <w:r>
              <w:t xml:space="preserve">was without fault, and </w:t>
            </w:r>
          </w:p>
          <w:p w14:paraId="4BD0B34A" w14:textId="617AFF0D" w:rsidR="007C038F" w:rsidRDefault="007C038F" w:rsidP="004857D6">
            <w:pPr>
              <w:pStyle w:val="ListParagraph"/>
              <w:numPr>
                <w:ilvl w:val="0"/>
                <w:numId w:val="44"/>
              </w:numPr>
              <w:spacing w:before="0" w:after="120"/>
              <w:ind w:left="317" w:hanging="216"/>
            </w:pPr>
            <w:r>
              <w:t>is not precluded from any VA benefits.</w:t>
            </w:r>
          </w:p>
        </w:tc>
      </w:tr>
      <w:tr w:rsidR="007C038F" w14:paraId="0139679E" w14:textId="77777777" w:rsidTr="00EF7251">
        <w:trPr>
          <w:trHeight w:val="212"/>
        </w:trPr>
        <w:tc>
          <w:tcPr>
            <w:tcW w:w="2560" w:type="dxa"/>
            <w:tcBorders>
              <w:top w:val="nil"/>
              <w:left w:val="nil"/>
              <w:bottom w:val="nil"/>
              <w:right w:val="nil"/>
            </w:tcBorders>
          </w:tcPr>
          <w:p w14:paraId="5E716427" w14:textId="435A3CCF" w:rsidR="007C038F" w:rsidRPr="005E07FA" w:rsidRDefault="007C038F" w:rsidP="000128AB">
            <w:pPr>
              <w:pStyle w:val="VBALevel2Heading"/>
              <w:rPr>
                <w:color w:val="auto"/>
              </w:rPr>
            </w:pPr>
            <w:r w:rsidRPr="005E07FA">
              <w:rPr>
                <w:color w:val="auto"/>
              </w:rPr>
              <w:t>Placing Insanity at Issue</w:t>
            </w:r>
          </w:p>
          <w:p w14:paraId="3F1C0FF9" w14:textId="77777777" w:rsidR="007C038F" w:rsidRPr="005E07FA" w:rsidRDefault="007C038F" w:rsidP="000128AB">
            <w:pPr>
              <w:pStyle w:val="VBALevel2Heading"/>
              <w:spacing w:before="0"/>
              <w:rPr>
                <w:color w:val="auto"/>
                <w:sz w:val="18"/>
                <w:szCs w:val="18"/>
              </w:rPr>
            </w:pPr>
          </w:p>
          <w:p w14:paraId="329D9B33" w14:textId="7634D0CD" w:rsidR="007C038F" w:rsidRPr="005E07FA" w:rsidRDefault="007C038F" w:rsidP="000128AB">
            <w:pPr>
              <w:pStyle w:val="VBALevel2Heading"/>
              <w:spacing w:before="0"/>
              <w:rPr>
                <w:b w:val="0"/>
                <w:i/>
                <w:color w:val="auto"/>
              </w:rPr>
            </w:pPr>
            <w:r w:rsidRPr="005E07FA">
              <w:rPr>
                <w:b w:val="0"/>
                <w:i/>
                <w:color w:val="auto"/>
              </w:rPr>
              <w:t>Slide</w:t>
            </w:r>
            <w:r w:rsidR="001C0F70">
              <w:rPr>
                <w:b w:val="0"/>
                <w:i/>
                <w:color w:val="auto"/>
              </w:rPr>
              <w:t xml:space="preserve"> 3</w:t>
            </w:r>
            <w:r w:rsidR="00702367">
              <w:rPr>
                <w:b w:val="0"/>
                <w:i/>
                <w:color w:val="auto"/>
              </w:rPr>
              <w:t>8</w:t>
            </w:r>
          </w:p>
          <w:p w14:paraId="6357C1E7" w14:textId="77777777" w:rsidR="007C038F" w:rsidRPr="005E07FA" w:rsidRDefault="007C038F" w:rsidP="000128AB">
            <w:pPr>
              <w:pStyle w:val="VBALevel2Heading"/>
              <w:spacing w:before="0"/>
              <w:rPr>
                <w:b w:val="0"/>
                <w:i/>
                <w:color w:val="auto"/>
                <w:sz w:val="18"/>
                <w:szCs w:val="18"/>
              </w:rPr>
            </w:pPr>
          </w:p>
          <w:p w14:paraId="00670A95" w14:textId="41C0DC45" w:rsidR="007C038F" w:rsidRPr="005E07FA" w:rsidRDefault="007C038F" w:rsidP="000128AB">
            <w:pPr>
              <w:pStyle w:val="VBALevel2Heading"/>
              <w:spacing w:before="0"/>
              <w:rPr>
                <w:color w:val="auto"/>
              </w:rPr>
            </w:pPr>
            <w:r w:rsidRPr="005E07FA">
              <w:rPr>
                <w:b w:val="0"/>
                <w:i/>
                <w:color w:val="auto"/>
              </w:rPr>
              <w:t>Handout</w:t>
            </w:r>
            <w:r w:rsidR="00702367">
              <w:rPr>
                <w:b w:val="0"/>
                <w:i/>
                <w:color w:val="auto"/>
              </w:rPr>
              <w:t xml:space="preserve"> p.</w:t>
            </w:r>
            <w:r w:rsidR="00295FD5">
              <w:rPr>
                <w:b w:val="0"/>
                <w:i/>
                <w:color w:val="auto"/>
              </w:rPr>
              <w:t xml:space="preserve"> 1</w:t>
            </w:r>
            <w:r w:rsidR="003540F2">
              <w:rPr>
                <w:b w:val="0"/>
                <w:i/>
                <w:color w:val="auto"/>
              </w:rPr>
              <w:t>8</w:t>
            </w:r>
          </w:p>
        </w:tc>
        <w:tc>
          <w:tcPr>
            <w:tcW w:w="7217" w:type="dxa"/>
            <w:tcBorders>
              <w:top w:val="nil"/>
              <w:left w:val="nil"/>
              <w:bottom w:val="nil"/>
              <w:right w:val="nil"/>
            </w:tcBorders>
          </w:tcPr>
          <w:p w14:paraId="1333BF6A" w14:textId="77777777" w:rsidR="007C038F" w:rsidRPr="000128AB" w:rsidRDefault="007C038F" w:rsidP="000128AB">
            <w:pPr>
              <w:pStyle w:val="VBALevel2Heading"/>
              <w:spacing w:after="120"/>
              <w:rPr>
                <w:b w:val="0"/>
                <w:color w:val="auto"/>
              </w:rPr>
            </w:pPr>
            <w:r w:rsidRPr="000128AB">
              <w:rPr>
                <w:b w:val="0"/>
                <w:color w:val="auto"/>
              </w:rPr>
              <w:t>Insanity is placed at issue in the following ways:</w:t>
            </w:r>
          </w:p>
          <w:p w14:paraId="434312FC" w14:textId="77777777" w:rsidR="007C038F" w:rsidRPr="000128AB" w:rsidRDefault="007C038F" w:rsidP="004857D6">
            <w:pPr>
              <w:pStyle w:val="VBALevel2Heading"/>
              <w:numPr>
                <w:ilvl w:val="0"/>
                <w:numId w:val="45"/>
              </w:numPr>
              <w:tabs>
                <w:tab w:val="clear" w:pos="720"/>
              </w:tabs>
              <w:spacing w:before="0"/>
              <w:ind w:left="320" w:hanging="220"/>
              <w:rPr>
                <w:b w:val="0"/>
                <w:color w:val="auto"/>
              </w:rPr>
            </w:pPr>
            <w:r w:rsidRPr="000128AB">
              <w:rPr>
                <w:b w:val="0"/>
                <w:color w:val="auto"/>
              </w:rPr>
              <w:t>by specific allegation by the Veteran or an authorized representative</w:t>
            </w:r>
          </w:p>
          <w:p w14:paraId="7F3C2057" w14:textId="77777777" w:rsidR="007C038F" w:rsidRPr="000128AB" w:rsidRDefault="007C038F" w:rsidP="004857D6">
            <w:pPr>
              <w:pStyle w:val="VBALevel2Heading"/>
              <w:numPr>
                <w:ilvl w:val="0"/>
                <w:numId w:val="45"/>
              </w:numPr>
              <w:tabs>
                <w:tab w:val="clear" w:pos="720"/>
              </w:tabs>
              <w:spacing w:before="0"/>
              <w:ind w:left="320" w:hanging="220"/>
              <w:rPr>
                <w:b w:val="0"/>
                <w:color w:val="auto"/>
              </w:rPr>
            </w:pPr>
            <w:r w:rsidRPr="000128AB">
              <w:rPr>
                <w:b w:val="0"/>
                <w:color w:val="auto"/>
              </w:rPr>
              <w:t>by the VA employee if the evidence indicates the possibility of insanity, or</w:t>
            </w:r>
          </w:p>
          <w:p w14:paraId="0C0D9C7F" w14:textId="2F50A1C1" w:rsidR="007C038F" w:rsidRPr="00CA2A2A" w:rsidRDefault="007C038F" w:rsidP="004857D6">
            <w:pPr>
              <w:pStyle w:val="ListParagraph"/>
              <w:numPr>
                <w:ilvl w:val="0"/>
                <w:numId w:val="44"/>
              </w:numPr>
              <w:spacing w:before="0" w:after="120"/>
              <w:ind w:left="320" w:hanging="220"/>
            </w:pPr>
            <w:r w:rsidRPr="00CA2A2A">
              <w:t>if suicidal death occurs in service. </w:t>
            </w:r>
          </w:p>
        </w:tc>
      </w:tr>
      <w:tr w:rsidR="007C038F" w14:paraId="54F8A3F1" w14:textId="77777777" w:rsidTr="00EF7251">
        <w:trPr>
          <w:trHeight w:val="212"/>
        </w:trPr>
        <w:tc>
          <w:tcPr>
            <w:tcW w:w="2560" w:type="dxa"/>
            <w:tcBorders>
              <w:top w:val="nil"/>
              <w:left w:val="nil"/>
              <w:bottom w:val="nil"/>
              <w:right w:val="nil"/>
            </w:tcBorders>
          </w:tcPr>
          <w:p w14:paraId="35B2E57A" w14:textId="3089BE27" w:rsidR="007C038F" w:rsidRPr="005E07FA" w:rsidRDefault="007C038F" w:rsidP="009B0002">
            <w:pPr>
              <w:pStyle w:val="VBALevel2Heading"/>
              <w:rPr>
                <w:color w:val="auto"/>
              </w:rPr>
            </w:pPr>
            <w:r w:rsidRPr="005E07FA">
              <w:rPr>
                <w:color w:val="auto"/>
              </w:rPr>
              <w:t>Developing Cases in Which Insanity is an Issue</w:t>
            </w:r>
          </w:p>
          <w:p w14:paraId="2B1A36D7" w14:textId="77777777" w:rsidR="007C038F" w:rsidRPr="005E07FA" w:rsidRDefault="007C038F" w:rsidP="009B0002">
            <w:pPr>
              <w:pStyle w:val="VBALevel2Heading"/>
              <w:spacing w:before="0"/>
              <w:rPr>
                <w:color w:val="auto"/>
                <w:sz w:val="18"/>
                <w:szCs w:val="18"/>
              </w:rPr>
            </w:pPr>
          </w:p>
          <w:p w14:paraId="27B68E74" w14:textId="612BE7B0" w:rsidR="007C038F" w:rsidRPr="005E07FA" w:rsidRDefault="007C038F" w:rsidP="009B0002">
            <w:pPr>
              <w:pStyle w:val="VBALevel2Heading"/>
              <w:spacing w:before="0"/>
              <w:rPr>
                <w:b w:val="0"/>
                <w:i/>
                <w:color w:val="auto"/>
              </w:rPr>
            </w:pPr>
            <w:r w:rsidRPr="005E07FA">
              <w:rPr>
                <w:b w:val="0"/>
                <w:i/>
                <w:color w:val="auto"/>
              </w:rPr>
              <w:t>Slide</w:t>
            </w:r>
            <w:r w:rsidR="001C0F70">
              <w:rPr>
                <w:b w:val="0"/>
                <w:i/>
                <w:color w:val="auto"/>
              </w:rPr>
              <w:t xml:space="preserve"> </w:t>
            </w:r>
            <w:r w:rsidR="00702367">
              <w:rPr>
                <w:b w:val="0"/>
                <w:i/>
                <w:color w:val="auto"/>
              </w:rPr>
              <w:t>39</w:t>
            </w:r>
          </w:p>
          <w:p w14:paraId="2183C266" w14:textId="77777777" w:rsidR="007C038F" w:rsidRPr="005E07FA" w:rsidRDefault="007C038F" w:rsidP="009B0002">
            <w:pPr>
              <w:pStyle w:val="VBALevel2Heading"/>
              <w:spacing w:before="0"/>
              <w:rPr>
                <w:b w:val="0"/>
                <w:i/>
                <w:color w:val="auto"/>
                <w:sz w:val="18"/>
                <w:szCs w:val="18"/>
              </w:rPr>
            </w:pPr>
          </w:p>
          <w:p w14:paraId="35E1A638" w14:textId="0CD34C14" w:rsidR="007C038F" w:rsidRPr="005E07FA" w:rsidRDefault="007C038F" w:rsidP="000128AB">
            <w:pPr>
              <w:pStyle w:val="VBALevel2Heading"/>
              <w:spacing w:before="0"/>
              <w:rPr>
                <w:color w:val="auto"/>
              </w:rPr>
            </w:pPr>
            <w:r w:rsidRPr="005E07FA">
              <w:rPr>
                <w:b w:val="0"/>
                <w:i/>
                <w:color w:val="auto"/>
              </w:rPr>
              <w:t>Handout</w:t>
            </w:r>
            <w:r w:rsidR="00702367">
              <w:rPr>
                <w:b w:val="0"/>
                <w:i/>
                <w:color w:val="auto"/>
              </w:rPr>
              <w:t xml:space="preserve"> p.</w:t>
            </w:r>
            <w:r w:rsidR="00295FD5">
              <w:rPr>
                <w:b w:val="0"/>
                <w:i/>
                <w:color w:val="auto"/>
              </w:rPr>
              <w:t xml:space="preserve"> 1</w:t>
            </w:r>
            <w:r w:rsidR="003540F2">
              <w:rPr>
                <w:b w:val="0"/>
                <w:i/>
                <w:color w:val="auto"/>
              </w:rPr>
              <w:t>8</w:t>
            </w:r>
          </w:p>
        </w:tc>
        <w:tc>
          <w:tcPr>
            <w:tcW w:w="7217" w:type="dxa"/>
            <w:tcBorders>
              <w:top w:val="nil"/>
              <w:left w:val="nil"/>
              <w:bottom w:val="nil"/>
              <w:right w:val="nil"/>
            </w:tcBorders>
          </w:tcPr>
          <w:p w14:paraId="21AC4354" w14:textId="77777777" w:rsidR="007C038F" w:rsidRPr="0072746F" w:rsidRDefault="007C038F" w:rsidP="0072746F">
            <w:pPr>
              <w:pStyle w:val="VBALevel2Heading"/>
              <w:spacing w:after="120"/>
              <w:rPr>
                <w:b w:val="0"/>
                <w:color w:val="auto"/>
              </w:rPr>
            </w:pPr>
            <w:r w:rsidRPr="0072746F">
              <w:rPr>
                <w:b w:val="0"/>
                <w:color w:val="auto"/>
              </w:rPr>
              <w:t>If insanity is at issue, develop the case completely before making a determination.</w:t>
            </w:r>
          </w:p>
          <w:p w14:paraId="689FBCDD" w14:textId="77777777" w:rsidR="007C038F" w:rsidRPr="0072746F" w:rsidRDefault="007C038F" w:rsidP="0072746F">
            <w:pPr>
              <w:pStyle w:val="VBALevel2Heading"/>
              <w:spacing w:after="120"/>
              <w:rPr>
                <w:b w:val="0"/>
                <w:color w:val="auto"/>
              </w:rPr>
            </w:pPr>
            <w:r w:rsidRPr="0072746F">
              <w:rPr>
                <w:b w:val="0"/>
                <w:color w:val="auto"/>
              </w:rPr>
              <w:t>Obtain the following information when developing:</w:t>
            </w:r>
          </w:p>
          <w:p w14:paraId="531D51D6" w14:textId="77777777" w:rsidR="007C038F" w:rsidRPr="0072746F" w:rsidRDefault="007C038F" w:rsidP="004857D6">
            <w:pPr>
              <w:pStyle w:val="VBALevel2Heading"/>
              <w:numPr>
                <w:ilvl w:val="0"/>
                <w:numId w:val="46"/>
              </w:numPr>
              <w:rPr>
                <w:b w:val="0"/>
                <w:color w:val="auto"/>
              </w:rPr>
            </w:pPr>
            <w:r w:rsidRPr="0072746F">
              <w:rPr>
                <w:b w:val="0"/>
                <w:color w:val="auto"/>
              </w:rPr>
              <w:t>all service and post-service treatment records that are in any way relevant, and</w:t>
            </w:r>
          </w:p>
          <w:p w14:paraId="26D959A2" w14:textId="77777777" w:rsidR="007C038F" w:rsidRPr="0072746F" w:rsidRDefault="007C038F" w:rsidP="004857D6">
            <w:pPr>
              <w:pStyle w:val="VBALevel2Heading"/>
              <w:numPr>
                <w:ilvl w:val="0"/>
                <w:numId w:val="46"/>
              </w:numPr>
              <w:spacing w:before="0" w:after="120"/>
              <w:rPr>
                <w:b w:val="0"/>
                <w:color w:val="auto"/>
              </w:rPr>
            </w:pPr>
            <w:r w:rsidRPr="0072746F">
              <w:rPr>
                <w:b w:val="0"/>
                <w:color w:val="auto"/>
              </w:rPr>
              <w:t>complete transcripts of any court martial or board proceedings that may be relevant. </w:t>
            </w:r>
          </w:p>
          <w:p w14:paraId="2CB27329" w14:textId="2922A110" w:rsidR="007C038F" w:rsidRPr="000128AB" w:rsidRDefault="007C038F" w:rsidP="00B37F0B">
            <w:pPr>
              <w:pStyle w:val="VBALevel2Heading"/>
              <w:spacing w:before="0" w:after="120"/>
              <w:rPr>
                <w:b w:val="0"/>
                <w:color w:val="auto"/>
              </w:rPr>
            </w:pPr>
            <w:r w:rsidRPr="0072746F">
              <w:rPr>
                <w:bCs/>
                <w:i/>
                <w:iCs/>
                <w:color w:val="auto"/>
              </w:rPr>
              <w:t>Note</w:t>
            </w:r>
            <w:r w:rsidRPr="0072746F">
              <w:rPr>
                <w:color w:val="auto"/>
              </w:rPr>
              <w:t>:</w:t>
            </w:r>
            <w:r w:rsidRPr="0072746F">
              <w:rPr>
                <w:b w:val="0"/>
                <w:color w:val="auto"/>
              </w:rPr>
              <w:t xml:space="preserve">  State specifically in a PIES request that the reason for the request is that “</w:t>
            </w:r>
            <w:r w:rsidRPr="0072746F">
              <w:rPr>
                <w:b w:val="0"/>
                <w:i/>
                <w:iCs/>
                <w:color w:val="auto"/>
              </w:rPr>
              <w:t>insanity is at issue</w:t>
            </w:r>
            <w:r w:rsidRPr="0072746F">
              <w:rPr>
                <w:b w:val="0"/>
                <w:color w:val="auto"/>
              </w:rPr>
              <w:t>.”</w:t>
            </w:r>
          </w:p>
        </w:tc>
      </w:tr>
    </w:tbl>
    <w:p w14:paraId="2902571C" w14:textId="53882C34" w:rsidR="00B37F0B" w:rsidRDefault="00B37F0B"/>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C038F" w14:paraId="75E97E12" w14:textId="77777777" w:rsidTr="00EF7251">
        <w:trPr>
          <w:trHeight w:val="212"/>
        </w:trPr>
        <w:tc>
          <w:tcPr>
            <w:tcW w:w="2560" w:type="dxa"/>
            <w:tcBorders>
              <w:top w:val="nil"/>
              <w:left w:val="nil"/>
              <w:bottom w:val="nil"/>
              <w:right w:val="nil"/>
            </w:tcBorders>
          </w:tcPr>
          <w:p w14:paraId="3DEA25E7" w14:textId="77777777" w:rsidR="00702367" w:rsidRDefault="00702367" w:rsidP="009B0002">
            <w:pPr>
              <w:pStyle w:val="VBALevel2Heading"/>
              <w:rPr>
                <w:color w:val="auto"/>
              </w:rPr>
            </w:pPr>
          </w:p>
          <w:p w14:paraId="1B45D725" w14:textId="77777777" w:rsidR="00702367" w:rsidRDefault="00702367" w:rsidP="009B0002">
            <w:pPr>
              <w:pStyle w:val="VBALevel2Heading"/>
              <w:rPr>
                <w:color w:val="auto"/>
              </w:rPr>
            </w:pPr>
          </w:p>
          <w:p w14:paraId="7C583A60" w14:textId="5ABCE263" w:rsidR="007C038F" w:rsidRPr="005E07FA" w:rsidRDefault="007C038F" w:rsidP="009B0002">
            <w:pPr>
              <w:pStyle w:val="VBALevel2Heading"/>
              <w:rPr>
                <w:color w:val="auto"/>
              </w:rPr>
            </w:pPr>
            <w:r>
              <w:rPr>
                <w:color w:val="auto"/>
              </w:rPr>
              <w:lastRenderedPageBreak/>
              <w:t>Rating Decision on Insanity Issue</w:t>
            </w:r>
          </w:p>
          <w:p w14:paraId="5FC47586" w14:textId="77777777" w:rsidR="007C038F" w:rsidRPr="005E07FA" w:rsidRDefault="007C038F" w:rsidP="009B0002">
            <w:pPr>
              <w:pStyle w:val="VBALevel2Heading"/>
              <w:spacing w:before="0"/>
              <w:rPr>
                <w:color w:val="auto"/>
                <w:sz w:val="18"/>
                <w:szCs w:val="18"/>
              </w:rPr>
            </w:pPr>
          </w:p>
          <w:p w14:paraId="0EDD913D" w14:textId="1E0EB8DC" w:rsidR="007C038F" w:rsidRPr="005E07FA" w:rsidRDefault="007C038F" w:rsidP="009B0002">
            <w:pPr>
              <w:pStyle w:val="VBALevel2Heading"/>
              <w:spacing w:before="0"/>
              <w:rPr>
                <w:b w:val="0"/>
                <w:i/>
                <w:color w:val="auto"/>
              </w:rPr>
            </w:pPr>
            <w:r w:rsidRPr="005E07FA">
              <w:rPr>
                <w:b w:val="0"/>
                <w:i/>
                <w:color w:val="auto"/>
              </w:rPr>
              <w:t>Slide</w:t>
            </w:r>
            <w:r w:rsidR="001C0F70">
              <w:rPr>
                <w:b w:val="0"/>
                <w:i/>
                <w:color w:val="auto"/>
              </w:rPr>
              <w:t xml:space="preserve"> 4</w:t>
            </w:r>
            <w:r w:rsidR="00702367">
              <w:rPr>
                <w:b w:val="0"/>
                <w:i/>
                <w:color w:val="auto"/>
              </w:rPr>
              <w:t>0</w:t>
            </w:r>
          </w:p>
          <w:p w14:paraId="651998CA" w14:textId="77777777" w:rsidR="007C038F" w:rsidRPr="005E07FA" w:rsidRDefault="007C038F" w:rsidP="009B0002">
            <w:pPr>
              <w:pStyle w:val="VBALevel2Heading"/>
              <w:spacing w:before="0"/>
              <w:rPr>
                <w:b w:val="0"/>
                <w:i/>
                <w:color w:val="auto"/>
                <w:sz w:val="18"/>
                <w:szCs w:val="18"/>
              </w:rPr>
            </w:pPr>
          </w:p>
          <w:p w14:paraId="421946D7" w14:textId="0BE0C2F4" w:rsidR="007C038F" w:rsidRPr="005E07FA" w:rsidRDefault="007C038F" w:rsidP="003D3DAC">
            <w:pPr>
              <w:pStyle w:val="VBALevel2Heading"/>
              <w:spacing w:before="0"/>
              <w:rPr>
                <w:color w:val="auto"/>
              </w:rPr>
            </w:pPr>
            <w:r w:rsidRPr="005E07FA">
              <w:rPr>
                <w:b w:val="0"/>
                <w:i/>
                <w:color w:val="auto"/>
              </w:rPr>
              <w:t>Handout</w:t>
            </w:r>
            <w:r w:rsidR="00295FD5">
              <w:rPr>
                <w:b w:val="0"/>
                <w:i/>
                <w:color w:val="auto"/>
              </w:rPr>
              <w:t xml:space="preserve"> </w:t>
            </w:r>
            <w:r w:rsidR="00702367">
              <w:rPr>
                <w:b w:val="0"/>
                <w:i/>
                <w:color w:val="auto"/>
              </w:rPr>
              <w:t xml:space="preserve">p. </w:t>
            </w:r>
            <w:r w:rsidR="00295FD5">
              <w:rPr>
                <w:b w:val="0"/>
                <w:i/>
                <w:color w:val="auto"/>
              </w:rPr>
              <w:t>1</w:t>
            </w:r>
            <w:r w:rsidR="003540F2">
              <w:rPr>
                <w:b w:val="0"/>
                <w:i/>
                <w:color w:val="auto"/>
              </w:rPr>
              <w:t>9</w:t>
            </w:r>
          </w:p>
        </w:tc>
        <w:tc>
          <w:tcPr>
            <w:tcW w:w="7217" w:type="dxa"/>
            <w:tcBorders>
              <w:top w:val="nil"/>
              <w:left w:val="nil"/>
              <w:bottom w:val="nil"/>
              <w:right w:val="nil"/>
            </w:tcBorders>
          </w:tcPr>
          <w:p w14:paraId="0944B628" w14:textId="77777777" w:rsidR="00702367" w:rsidRDefault="00702367" w:rsidP="000128AB">
            <w:pPr>
              <w:pStyle w:val="VBALevel2Heading"/>
              <w:spacing w:after="120"/>
              <w:rPr>
                <w:b w:val="0"/>
                <w:color w:val="auto"/>
              </w:rPr>
            </w:pPr>
          </w:p>
          <w:p w14:paraId="0515B190" w14:textId="77777777" w:rsidR="00702367" w:rsidRDefault="00702367" w:rsidP="000128AB">
            <w:pPr>
              <w:pStyle w:val="VBALevel2Heading"/>
              <w:spacing w:after="120"/>
              <w:rPr>
                <w:b w:val="0"/>
                <w:color w:val="auto"/>
              </w:rPr>
            </w:pPr>
          </w:p>
          <w:p w14:paraId="2CD57154" w14:textId="2C0CE0B8" w:rsidR="007C038F" w:rsidRDefault="007C038F" w:rsidP="000128AB">
            <w:pPr>
              <w:pStyle w:val="VBALevel2Heading"/>
              <w:spacing w:after="120"/>
              <w:rPr>
                <w:b w:val="0"/>
                <w:color w:val="auto"/>
              </w:rPr>
            </w:pPr>
            <w:r w:rsidRPr="0072746F">
              <w:rPr>
                <w:b w:val="0"/>
                <w:color w:val="auto"/>
              </w:rPr>
              <w:lastRenderedPageBreak/>
              <w:t>After completing development, refer the case to the rating activity to resolve the issue of insanity.</w:t>
            </w:r>
            <w:r>
              <w:rPr>
                <w:b w:val="0"/>
                <w:color w:val="auto"/>
              </w:rPr>
              <w:t xml:space="preserve">  </w:t>
            </w:r>
            <w:r w:rsidRPr="003C3052">
              <w:rPr>
                <w:b w:val="0"/>
                <w:color w:val="auto"/>
              </w:rPr>
              <w:t>Only the Rating VSR (RVSR) is qualified to</w:t>
            </w:r>
            <w:r>
              <w:rPr>
                <w:b w:val="0"/>
                <w:color w:val="auto"/>
              </w:rPr>
              <w:t xml:space="preserve"> resolve the issue of insanity.</w:t>
            </w:r>
          </w:p>
          <w:p w14:paraId="5EBF8F4E" w14:textId="4AA04379" w:rsidR="007C038F" w:rsidRPr="000128AB" w:rsidRDefault="007C038F" w:rsidP="00CA2A2A">
            <w:pPr>
              <w:pStyle w:val="VBALevel2Heading"/>
              <w:spacing w:before="0" w:after="120"/>
              <w:rPr>
                <w:b w:val="0"/>
                <w:color w:val="auto"/>
              </w:rPr>
            </w:pPr>
            <w:r w:rsidRPr="0072746F">
              <w:rPr>
                <w:b w:val="0"/>
                <w:color w:val="auto"/>
              </w:rPr>
              <w:t>When a rating decision is received, whether or not insanity is established, a formal decision of character of discharge</w:t>
            </w:r>
            <w:r w:rsidR="00CA2A2A">
              <w:rPr>
                <w:b w:val="0"/>
                <w:color w:val="auto"/>
              </w:rPr>
              <w:t xml:space="preserve"> (COD)</w:t>
            </w:r>
            <w:r w:rsidRPr="0072746F">
              <w:rPr>
                <w:b w:val="0"/>
                <w:color w:val="auto"/>
              </w:rPr>
              <w:t>, line of duty</w:t>
            </w:r>
            <w:r w:rsidR="00CA2A2A">
              <w:rPr>
                <w:b w:val="0"/>
                <w:color w:val="auto"/>
              </w:rPr>
              <w:t xml:space="preserve"> (LOD)</w:t>
            </w:r>
            <w:r w:rsidRPr="0072746F">
              <w:rPr>
                <w:b w:val="0"/>
                <w:color w:val="auto"/>
              </w:rPr>
              <w:t>, or willful misconduct determinations</w:t>
            </w:r>
            <w:r w:rsidR="00CA2A2A">
              <w:rPr>
                <w:b w:val="0"/>
                <w:color w:val="auto"/>
              </w:rPr>
              <w:t xml:space="preserve"> is still </w:t>
            </w:r>
            <w:r w:rsidRPr="0072746F">
              <w:rPr>
                <w:b w:val="0"/>
                <w:color w:val="auto"/>
              </w:rPr>
              <w:t>required.</w:t>
            </w:r>
          </w:p>
        </w:tc>
      </w:tr>
    </w:tbl>
    <w:p w14:paraId="235F423A" w14:textId="2214667C" w:rsidR="009B2F5A" w:rsidRDefault="009B2F5A">
      <w:pPr>
        <w:jc w:val="center"/>
        <w:rPr>
          <w:b/>
          <w:szCs w:val="24"/>
        </w:rPr>
      </w:pPr>
    </w:p>
    <w:p w14:paraId="49DADFDA" w14:textId="77777777" w:rsidR="00F77EC1" w:rsidRDefault="00F77EC1">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1D532A" w14:paraId="43637815" w14:textId="77777777" w:rsidTr="00C212A5">
        <w:trPr>
          <w:trHeight w:val="212"/>
        </w:trPr>
        <w:tc>
          <w:tcPr>
            <w:tcW w:w="9777" w:type="dxa"/>
            <w:gridSpan w:val="2"/>
            <w:tcBorders>
              <w:top w:val="nil"/>
              <w:left w:val="nil"/>
              <w:bottom w:val="nil"/>
              <w:right w:val="nil"/>
            </w:tcBorders>
            <w:vAlign w:val="center"/>
          </w:tcPr>
          <w:p w14:paraId="3939899A" w14:textId="77777777" w:rsidR="001D532A" w:rsidRDefault="001D532A" w:rsidP="004B1D63">
            <w:pPr>
              <w:pStyle w:val="VBALessonTopicTitle"/>
              <w:spacing w:before="60" w:after="60"/>
              <w:rPr>
                <w:color w:val="auto"/>
              </w:rPr>
            </w:pPr>
            <w:bookmarkStart w:id="40" w:name="_Toc444764401"/>
            <w:r>
              <w:rPr>
                <w:color w:val="auto"/>
              </w:rPr>
              <w:lastRenderedPageBreak/>
              <w:t>Topic</w:t>
            </w:r>
            <w:r>
              <w:t xml:space="preserve"> </w:t>
            </w:r>
            <w:r>
              <w:rPr>
                <w:color w:val="auto"/>
              </w:rPr>
              <w:t>4</w:t>
            </w:r>
            <w:r w:rsidRPr="008B68A3">
              <w:rPr>
                <w:color w:val="auto"/>
              </w:rPr>
              <w:t xml:space="preserve">: </w:t>
            </w:r>
            <w:r w:rsidR="004B1D63">
              <w:rPr>
                <w:color w:val="auto"/>
              </w:rPr>
              <w:t>Promulgation of COD</w:t>
            </w:r>
            <w:r>
              <w:rPr>
                <w:color w:val="auto"/>
              </w:rPr>
              <w:t xml:space="preserve"> Decision</w:t>
            </w:r>
            <w:bookmarkEnd w:id="40"/>
          </w:p>
          <w:p w14:paraId="5D774373" w14:textId="20D57D6D" w:rsidR="00702367" w:rsidRDefault="00702367" w:rsidP="004B1D63">
            <w:pPr>
              <w:pStyle w:val="VBALessonTopicTitle"/>
              <w:spacing w:before="60" w:after="60"/>
            </w:pPr>
          </w:p>
        </w:tc>
      </w:tr>
      <w:tr w:rsidR="001D532A" w14:paraId="3ACFB9B6" w14:textId="77777777" w:rsidTr="00C212A5">
        <w:trPr>
          <w:trHeight w:val="212"/>
        </w:trPr>
        <w:tc>
          <w:tcPr>
            <w:tcW w:w="2560" w:type="dxa"/>
            <w:tcBorders>
              <w:top w:val="nil"/>
              <w:left w:val="nil"/>
              <w:bottom w:val="nil"/>
              <w:right w:val="nil"/>
            </w:tcBorders>
          </w:tcPr>
          <w:p w14:paraId="5A028748" w14:textId="77777777" w:rsidR="001D532A" w:rsidRDefault="001D532A" w:rsidP="00713600">
            <w:pPr>
              <w:pStyle w:val="VBALevel1Heading"/>
              <w:spacing w:before="60"/>
            </w:pPr>
            <w:r>
              <w:t>Introduction</w:t>
            </w:r>
          </w:p>
        </w:tc>
        <w:tc>
          <w:tcPr>
            <w:tcW w:w="7217" w:type="dxa"/>
            <w:tcBorders>
              <w:top w:val="nil"/>
              <w:left w:val="nil"/>
              <w:bottom w:val="nil"/>
              <w:right w:val="nil"/>
            </w:tcBorders>
          </w:tcPr>
          <w:p w14:paraId="2E0CC434" w14:textId="46A70C0E" w:rsidR="001D532A" w:rsidRPr="00E30EBA" w:rsidRDefault="001D532A" w:rsidP="00713600">
            <w:pPr>
              <w:pStyle w:val="VBABodyText"/>
              <w:spacing w:before="60" w:after="60"/>
              <w:rPr>
                <w:b/>
                <w:color w:val="auto"/>
              </w:rPr>
            </w:pPr>
            <w:r w:rsidRPr="00E30EBA">
              <w:rPr>
                <w:color w:val="auto"/>
              </w:rPr>
              <w:t xml:space="preserve">This topic </w:t>
            </w:r>
            <w:r w:rsidR="00847378" w:rsidRPr="00E30EBA">
              <w:rPr>
                <w:color w:val="auto"/>
              </w:rPr>
              <w:t xml:space="preserve">provides the final steps to finalizing a COD administrative decision which includes approval of the COD decision, updating VA records, and notifying the claimant or entity of the decision. </w:t>
            </w:r>
          </w:p>
        </w:tc>
      </w:tr>
      <w:tr w:rsidR="001D532A" w14:paraId="6E45DB4E" w14:textId="77777777" w:rsidTr="00C212A5">
        <w:trPr>
          <w:trHeight w:val="212"/>
        </w:trPr>
        <w:tc>
          <w:tcPr>
            <w:tcW w:w="2560" w:type="dxa"/>
            <w:tcBorders>
              <w:top w:val="nil"/>
              <w:left w:val="nil"/>
              <w:bottom w:val="nil"/>
              <w:right w:val="nil"/>
            </w:tcBorders>
          </w:tcPr>
          <w:p w14:paraId="4E144525" w14:textId="77777777" w:rsidR="001D532A" w:rsidRDefault="001D532A" w:rsidP="00AD7F7F">
            <w:pPr>
              <w:pStyle w:val="VBALevel1Heading"/>
              <w:spacing w:before="60" w:after="60"/>
            </w:pPr>
            <w:r>
              <w:t>Time Required</w:t>
            </w:r>
          </w:p>
        </w:tc>
        <w:tc>
          <w:tcPr>
            <w:tcW w:w="7217" w:type="dxa"/>
            <w:tcBorders>
              <w:top w:val="nil"/>
              <w:left w:val="nil"/>
              <w:bottom w:val="nil"/>
              <w:right w:val="nil"/>
            </w:tcBorders>
          </w:tcPr>
          <w:p w14:paraId="7AAD87F6" w14:textId="11D37721" w:rsidR="001D532A" w:rsidRPr="00E30EBA" w:rsidRDefault="00B73D29" w:rsidP="00B73D29">
            <w:pPr>
              <w:pStyle w:val="VBATimeReq"/>
              <w:spacing w:before="60" w:after="60"/>
              <w:rPr>
                <w:color w:val="auto"/>
              </w:rPr>
            </w:pPr>
            <w:r>
              <w:rPr>
                <w:color w:val="auto"/>
              </w:rPr>
              <w:t>30 minutes</w:t>
            </w:r>
          </w:p>
        </w:tc>
      </w:tr>
      <w:tr w:rsidR="001D532A" w14:paraId="117D79D9" w14:textId="77777777" w:rsidTr="00C212A5">
        <w:trPr>
          <w:trHeight w:val="212"/>
        </w:trPr>
        <w:tc>
          <w:tcPr>
            <w:tcW w:w="2560" w:type="dxa"/>
            <w:tcBorders>
              <w:top w:val="nil"/>
              <w:left w:val="nil"/>
              <w:bottom w:val="nil"/>
              <w:right w:val="nil"/>
            </w:tcBorders>
          </w:tcPr>
          <w:p w14:paraId="08FB319B" w14:textId="77777777" w:rsidR="001D532A" w:rsidRDefault="001D532A" w:rsidP="00C212A5">
            <w:pPr>
              <w:pStyle w:val="VBALevel1Heading"/>
            </w:pPr>
            <w:r>
              <w:t>OBJECTIVES/</w:t>
            </w:r>
            <w:r>
              <w:br/>
              <w:t>Teaching Points</w:t>
            </w:r>
          </w:p>
          <w:p w14:paraId="27AABAF0" w14:textId="77777777" w:rsidR="001D532A" w:rsidRDefault="001D532A" w:rsidP="00C212A5">
            <w:pPr>
              <w:pStyle w:val="VBALevel3Heading"/>
              <w:spacing w:after="120"/>
              <w:rPr>
                <w:i w:val="0"/>
                <w:szCs w:val="24"/>
              </w:rPr>
            </w:pPr>
          </w:p>
        </w:tc>
        <w:tc>
          <w:tcPr>
            <w:tcW w:w="7217" w:type="dxa"/>
            <w:tcBorders>
              <w:top w:val="nil"/>
              <w:left w:val="nil"/>
              <w:bottom w:val="nil"/>
              <w:right w:val="nil"/>
            </w:tcBorders>
          </w:tcPr>
          <w:p w14:paraId="5BD2426E" w14:textId="77777777" w:rsidR="001D532A" w:rsidRPr="00E30EBA" w:rsidRDefault="001D532A" w:rsidP="00713600">
            <w:pPr>
              <w:tabs>
                <w:tab w:val="left" w:pos="590"/>
              </w:tabs>
              <w:spacing w:after="60"/>
              <w:rPr>
                <w:szCs w:val="24"/>
              </w:rPr>
            </w:pPr>
            <w:r w:rsidRPr="00E30EBA">
              <w:rPr>
                <w:szCs w:val="24"/>
              </w:rPr>
              <w:t>Topic objectives:</w:t>
            </w:r>
          </w:p>
          <w:p w14:paraId="2C4B6D79" w14:textId="227B32A0" w:rsidR="001D532A" w:rsidRPr="00E30EBA" w:rsidRDefault="00E30EBA" w:rsidP="00CF70F7">
            <w:pPr>
              <w:numPr>
                <w:ilvl w:val="0"/>
                <w:numId w:val="3"/>
              </w:numPr>
              <w:spacing w:before="60" w:after="60"/>
              <w:ind w:left="410" w:hanging="310"/>
              <w:rPr>
                <w:szCs w:val="24"/>
              </w:rPr>
            </w:pPr>
            <w:r w:rsidRPr="00E30EBA">
              <w:rPr>
                <w:szCs w:val="24"/>
              </w:rPr>
              <w:t>Comprehend promulgation of a COD administrative decision</w:t>
            </w:r>
          </w:p>
          <w:p w14:paraId="060102E7" w14:textId="77777777" w:rsidR="001D532A" w:rsidRPr="00E30EBA" w:rsidRDefault="001D532A" w:rsidP="00713600">
            <w:pPr>
              <w:tabs>
                <w:tab w:val="left" w:pos="590"/>
              </w:tabs>
              <w:spacing w:after="60"/>
              <w:rPr>
                <w:bCs/>
                <w:szCs w:val="24"/>
              </w:rPr>
            </w:pPr>
            <w:r w:rsidRPr="00E30EBA">
              <w:rPr>
                <w:szCs w:val="24"/>
              </w:rPr>
              <w:t>The following topic teaching points support the topic objectives</w:t>
            </w:r>
            <w:r w:rsidRPr="00E30EBA">
              <w:rPr>
                <w:bCs/>
                <w:szCs w:val="24"/>
              </w:rPr>
              <w:t xml:space="preserve">: </w:t>
            </w:r>
          </w:p>
          <w:p w14:paraId="41A9ABAA" w14:textId="77777777" w:rsidR="00713600" w:rsidRPr="00713600" w:rsidRDefault="00713600" w:rsidP="00CF70F7">
            <w:pPr>
              <w:numPr>
                <w:ilvl w:val="0"/>
                <w:numId w:val="3"/>
              </w:numPr>
              <w:spacing w:before="0"/>
              <w:ind w:left="410" w:hanging="310"/>
              <w:rPr>
                <w:szCs w:val="24"/>
              </w:rPr>
            </w:pPr>
            <w:r>
              <w:t>Generation of an award after making a decision</w:t>
            </w:r>
          </w:p>
          <w:p w14:paraId="1656C6DD" w14:textId="7E5ECC33" w:rsidR="00E30EBA" w:rsidRPr="00E30EBA" w:rsidRDefault="00E30EBA" w:rsidP="00CF70F7">
            <w:pPr>
              <w:numPr>
                <w:ilvl w:val="0"/>
                <w:numId w:val="3"/>
              </w:numPr>
              <w:spacing w:before="0"/>
              <w:ind w:left="410" w:hanging="310"/>
              <w:rPr>
                <w:szCs w:val="24"/>
              </w:rPr>
            </w:pPr>
            <w:r w:rsidRPr="00E30EBA">
              <w:t>Updating the corporate record after making a decision</w:t>
            </w:r>
          </w:p>
          <w:p w14:paraId="7ADDFF1B" w14:textId="77777777" w:rsidR="00E30EBA" w:rsidRPr="00713600" w:rsidRDefault="00B23B07" w:rsidP="00713600">
            <w:pPr>
              <w:numPr>
                <w:ilvl w:val="0"/>
                <w:numId w:val="3"/>
              </w:numPr>
              <w:spacing w:before="0"/>
              <w:ind w:left="418" w:hanging="317"/>
              <w:rPr>
                <w:szCs w:val="24"/>
              </w:rPr>
            </w:pPr>
            <w:r w:rsidRPr="00E30EBA">
              <w:t>Procedure</w:t>
            </w:r>
            <w:r w:rsidR="00E30EBA" w:rsidRPr="00E30EBA">
              <w:t xml:space="preserve"> for updating BIRLS</w:t>
            </w:r>
          </w:p>
          <w:p w14:paraId="53B57489" w14:textId="77777777" w:rsidR="00713600" w:rsidRPr="00713600" w:rsidRDefault="00713600" w:rsidP="00713600">
            <w:pPr>
              <w:numPr>
                <w:ilvl w:val="0"/>
                <w:numId w:val="3"/>
              </w:numPr>
              <w:spacing w:before="0"/>
              <w:ind w:left="418" w:hanging="317"/>
            </w:pPr>
            <w:r w:rsidRPr="00713600">
              <w:t>Notification of final decision</w:t>
            </w:r>
          </w:p>
          <w:p w14:paraId="659EA06E" w14:textId="7A4D9046" w:rsidR="00713600" w:rsidRPr="00713600" w:rsidRDefault="00713600" w:rsidP="00713600">
            <w:pPr>
              <w:numPr>
                <w:ilvl w:val="0"/>
                <w:numId w:val="3"/>
              </w:numPr>
              <w:spacing w:before="0" w:after="60"/>
              <w:ind w:left="410" w:hanging="310"/>
            </w:pPr>
            <w:r w:rsidRPr="00713600">
              <w:t>Notifying VA and non-VA entities of a decision</w:t>
            </w:r>
          </w:p>
        </w:tc>
      </w:tr>
      <w:tr w:rsidR="00C021DC" w14:paraId="28416413" w14:textId="77777777" w:rsidTr="00C212A5">
        <w:trPr>
          <w:cantSplit/>
          <w:trHeight w:val="212"/>
        </w:trPr>
        <w:tc>
          <w:tcPr>
            <w:tcW w:w="2560" w:type="dxa"/>
            <w:tcBorders>
              <w:top w:val="nil"/>
              <w:left w:val="nil"/>
              <w:bottom w:val="nil"/>
              <w:right w:val="nil"/>
            </w:tcBorders>
          </w:tcPr>
          <w:p w14:paraId="367F21AF" w14:textId="4AC321E4" w:rsidR="00C021DC" w:rsidRDefault="00713600" w:rsidP="00713600">
            <w:pPr>
              <w:pStyle w:val="VBALevel2Heading"/>
              <w:rPr>
                <w:color w:val="auto"/>
              </w:rPr>
            </w:pPr>
            <w:r>
              <w:rPr>
                <w:color w:val="auto"/>
              </w:rPr>
              <w:t>Generation of an Award A</w:t>
            </w:r>
            <w:r w:rsidR="00C021DC">
              <w:rPr>
                <w:color w:val="auto"/>
              </w:rPr>
              <w:t xml:space="preserve">fter </w:t>
            </w:r>
            <w:r>
              <w:rPr>
                <w:color w:val="auto"/>
              </w:rPr>
              <w:t>M</w:t>
            </w:r>
            <w:r w:rsidR="00C021DC">
              <w:rPr>
                <w:color w:val="auto"/>
              </w:rPr>
              <w:t>aking a Decision</w:t>
            </w:r>
          </w:p>
          <w:p w14:paraId="51B78BD8" w14:textId="77777777" w:rsidR="00145FFB" w:rsidRDefault="00145FFB" w:rsidP="00145FFB">
            <w:pPr>
              <w:pStyle w:val="VBALevel2Heading"/>
              <w:spacing w:before="0"/>
              <w:rPr>
                <w:b w:val="0"/>
                <w:i/>
                <w:color w:val="auto"/>
              </w:rPr>
            </w:pPr>
          </w:p>
          <w:p w14:paraId="1C5D84FA" w14:textId="61620013" w:rsidR="00145FFB" w:rsidRDefault="00145FFB" w:rsidP="00145FFB">
            <w:pPr>
              <w:pStyle w:val="VBALevel2Heading"/>
              <w:spacing w:before="0"/>
              <w:rPr>
                <w:b w:val="0"/>
                <w:i/>
                <w:color w:val="auto"/>
              </w:rPr>
            </w:pPr>
            <w:r>
              <w:rPr>
                <w:b w:val="0"/>
                <w:i/>
                <w:color w:val="auto"/>
              </w:rPr>
              <w:t>Slide 4</w:t>
            </w:r>
            <w:r w:rsidR="00702367">
              <w:rPr>
                <w:b w:val="0"/>
                <w:i/>
                <w:color w:val="auto"/>
              </w:rPr>
              <w:t>1</w:t>
            </w:r>
          </w:p>
          <w:p w14:paraId="3AF81513" w14:textId="77777777" w:rsidR="00145FFB" w:rsidRDefault="00145FFB" w:rsidP="00145FFB">
            <w:pPr>
              <w:pStyle w:val="VBALevel2Heading"/>
              <w:spacing w:before="0"/>
              <w:rPr>
                <w:b w:val="0"/>
                <w:i/>
                <w:color w:val="auto"/>
              </w:rPr>
            </w:pPr>
          </w:p>
          <w:p w14:paraId="37D8C4A5" w14:textId="6C7AA14E" w:rsidR="00145FFB" w:rsidRPr="00145FFB" w:rsidRDefault="00F41BB4" w:rsidP="00145FFB">
            <w:pPr>
              <w:pStyle w:val="VBALevel2Heading"/>
              <w:spacing w:before="0"/>
              <w:rPr>
                <w:b w:val="0"/>
                <w:i/>
                <w:color w:val="auto"/>
              </w:rPr>
            </w:pPr>
            <w:r>
              <w:rPr>
                <w:b w:val="0"/>
                <w:i/>
                <w:color w:val="auto"/>
              </w:rPr>
              <w:t xml:space="preserve">Handouts </w:t>
            </w:r>
            <w:r w:rsidR="00702367">
              <w:rPr>
                <w:b w:val="0"/>
                <w:i/>
                <w:color w:val="auto"/>
              </w:rPr>
              <w:t xml:space="preserve">p. </w:t>
            </w:r>
            <w:r w:rsidR="003540F2">
              <w:rPr>
                <w:b w:val="0"/>
                <w:i/>
                <w:color w:val="auto"/>
              </w:rPr>
              <w:t>20-22</w:t>
            </w:r>
          </w:p>
        </w:tc>
        <w:tc>
          <w:tcPr>
            <w:tcW w:w="7217" w:type="dxa"/>
            <w:tcBorders>
              <w:top w:val="nil"/>
              <w:left w:val="nil"/>
              <w:bottom w:val="nil"/>
              <w:right w:val="nil"/>
            </w:tcBorders>
          </w:tcPr>
          <w:p w14:paraId="26258D94" w14:textId="77777777" w:rsidR="00C021DC" w:rsidRDefault="00C021DC" w:rsidP="00112C77">
            <w:pPr>
              <w:overflowPunct/>
              <w:autoSpaceDE/>
              <w:autoSpaceDN/>
              <w:adjustRightInd/>
              <w:textAlignment w:val="auto"/>
              <w:rPr>
                <w:color w:val="000000"/>
                <w:szCs w:val="24"/>
              </w:rPr>
            </w:pPr>
            <w:r w:rsidRPr="001C1DAB">
              <w:rPr>
                <w:color w:val="000000"/>
                <w:szCs w:val="24"/>
              </w:rPr>
              <w:t>By signing off on an administrative decision regarding the character of a Veteran’s discharge, the signing official implicitly authorizes corresponding updates to the corporate record.</w:t>
            </w:r>
          </w:p>
          <w:p w14:paraId="4234408E" w14:textId="658CA177" w:rsidR="00C021DC" w:rsidRDefault="00CF70F7" w:rsidP="00112C77">
            <w:pPr>
              <w:overflowPunct/>
              <w:autoSpaceDE/>
              <w:autoSpaceDN/>
              <w:adjustRightInd/>
              <w:textAlignment w:val="auto"/>
              <w:rPr>
                <w:color w:val="000000"/>
                <w:szCs w:val="24"/>
              </w:rPr>
            </w:pPr>
            <w:r>
              <w:rPr>
                <w:color w:val="000000"/>
                <w:szCs w:val="24"/>
              </w:rPr>
              <w:t>After making a COD decision, a</w:t>
            </w:r>
            <w:r>
              <w:t xml:space="preserve"> record-purpose award must be generated and authorized</w:t>
            </w:r>
            <w:r w:rsidR="00D304F4">
              <w:rPr>
                <w:color w:val="000000"/>
                <w:szCs w:val="24"/>
              </w:rPr>
              <w:t xml:space="preserve">.  </w:t>
            </w:r>
          </w:p>
          <w:p w14:paraId="0BA0443F" w14:textId="6AB20675" w:rsidR="00D304F4" w:rsidRPr="001C1DAB" w:rsidRDefault="00D304F4" w:rsidP="00112C77">
            <w:pPr>
              <w:overflowPunct/>
              <w:autoSpaceDE/>
              <w:autoSpaceDN/>
              <w:adjustRightInd/>
              <w:textAlignment w:val="auto"/>
              <w:rPr>
                <w:color w:val="000000"/>
                <w:szCs w:val="24"/>
              </w:rPr>
            </w:pPr>
            <w:r>
              <w:rPr>
                <w:color w:val="000000"/>
                <w:szCs w:val="24"/>
              </w:rPr>
              <w:t xml:space="preserve">Walk the audience through the screen shots </w:t>
            </w:r>
            <w:r w:rsidR="00145FFB">
              <w:rPr>
                <w:color w:val="000000"/>
                <w:szCs w:val="24"/>
              </w:rPr>
              <w:t>i</w:t>
            </w:r>
            <w:r>
              <w:rPr>
                <w:color w:val="000000"/>
                <w:szCs w:val="24"/>
              </w:rPr>
              <w:t>n</w:t>
            </w:r>
            <w:r w:rsidR="00145FFB">
              <w:rPr>
                <w:color w:val="000000"/>
                <w:szCs w:val="24"/>
              </w:rPr>
              <w:t xml:space="preserve"> </w:t>
            </w:r>
            <w:r>
              <w:rPr>
                <w:color w:val="000000"/>
                <w:szCs w:val="24"/>
              </w:rPr>
              <w:t xml:space="preserve">the handout. </w:t>
            </w:r>
          </w:p>
          <w:p w14:paraId="554A1740" w14:textId="77777777" w:rsidR="00D304F4" w:rsidRDefault="00D304F4" w:rsidP="00E9210A">
            <w:r>
              <w:t>Under the military eligibility tab, select add.</w:t>
            </w:r>
          </w:p>
          <w:p w14:paraId="2523D53D" w14:textId="77777777" w:rsidR="00D304F4" w:rsidRDefault="00D304F4" w:rsidP="00713600">
            <w:r>
              <w:t>Under the decision drop down, one of the following three options must be selected:</w:t>
            </w:r>
          </w:p>
          <w:p w14:paraId="107DA3EC" w14:textId="0BD28004" w:rsidR="00D304F4" w:rsidRDefault="00D304F4" w:rsidP="004857D6">
            <w:pPr>
              <w:pStyle w:val="ListParagraph"/>
              <w:numPr>
                <w:ilvl w:val="0"/>
                <w:numId w:val="44"/>
              </w:numPr>
              <w:spacing w:before="60"/>
              <w:ind w:left="504" w:hanging="274"/>
            </w:pPr>
            <w:r>
              <w:t>Dishonorable for VA purposes – Chapter 17 eligible,</w:t>
            </w:r>
          </w:p>
          <w:p w14:paraId="0E5CF94B" w14:textId="2585C67D" w:rsidR="00D304F4" w:rsidRDefault="00D304F4" w:rsidP="004857D6">
            <w:pPr>
              <w:pStyle w:val="ListParagraph"/>
              <w:numPr>
                <w:ilvl w:val="0"/>
                <w:numId w:val="44"/>
              </w:numPr>
              <w:spacing w:before="0"/>
              <w:ind w:left="500" w:hanging="270"/>
            </w:pPr>
            <w:r>
              <w:t>Dishonorable for VA purposes – Chapter 17 ineligible, or</w:t>
            </w:r>
          </w:p>
          <w:p w14:paraId="1FC486D8" w14:textId="070CA995" w:rsidR="00D304F4" w:rsidRDefault="00D304F4" w:rsidP="004857D6">
            <w:pPr>
              <w:pStyle w:val="ListParagraph"/>
              <w:numPr>
                <w:ilvl w:val="0"/>
                <w:numId w:val="44"/>
              </w:numPr>
              <w:spacing w:before="0"/>
              <w:ind w:left="500" w:hanging="270"/>
            </w:pPr>
            <w:r>
              <w:t>Honorable for VA purposes.</w:t>
            </w:r>
          </w:p>
          <w:p w14:paraId="1A8F506A" w14:textId="77777777" w:rsidR="00D304F4" w:rsidRPr="00D304F4" w:rsidRDefault="00D304F4" w:rsidP="00D304F4">
            <w:pPr>
              <w:spacing w:before="0"/>
              <w:rPr>
                <w:sz w:val="12"/>
                <w:szCs w:val="12"/>
              </w:rPr>
            </w:pPr>
          </w:p>
          <w:p w14:paraId="25316561" w14:textId="3102804D" w:rsidR="00CF70F7" w:rsidRDefault="00D304F4" w:rsidP="00D304F4">
            <w:pPr>
              <w:spacing w:before="0" w:after="120"/>
            </w:pPr>
            <w:r>
              <w:t>Inform the audience that the admin</w:t>
            </w:r>
            <w:r w:rsidR="00702367">
              <w:t>istrative</w:t>
            </w:r>
            <w:r>
              <w:t xml:space="preserve"> decision date is the date the COD decision was approved.  Finally, instruct the audience to select Accept.  </w:t>
            </w:r>
          </w:p>
          <w:p w14:paraId="11FCBF3E" w14:textId="0640232C" w:rsidR="00C021DC" w:rsidRDefault="00CF70F7" w:rsidP="0097033E">
            <w:pPr>
              <w:spacing w:before="0" w:after="60"/>
            </w:pPr>
            <w:r>
              <w:rPr>
                <w:b/>
                <w:i/>
              </w:rPr>
              <w:t>Key:</w:t>
            </w:r>
            <w:r>
              <w:t xml:space="preserve">  For a Dishonorable for VA purposes – Chapter 17 ineligible (DVA) decision, the end product (EP) associated with the administrative decision must be cleared.  For a chapter 17 eligible or Honorable for VA purposes decision, the EP associated with the administrative decision must be kept pending until a final decision on service connection is determined.  </w:t>
            </w:r>
          </w:p>
        </w:tc>
      </w:tr>
      <w:tr w:rsidR="00C021DC" w14:paraId="734A8FC8" w14:textId="77777777" w:rsidTr="00CF70F7">
        <w:trPr>
          <w:trHeight w:val="87"/>
        </w:trPr>
        <w:tc>
          <w:tcPr>
            <w:tcW w:w="2560" w:type="dxa"/>
            <w:tcBorders>
              <w:top w:val="nil"/>
              <w:left w:val="nil"/>
              <w:bottom w:val="nil"/>
              <w:right w:val="nil"/>
            </w:tcBorders>
          </w:tcPr>
          <w:p w14:paraId="7EEEC608" w14:textId="77777777" w:rsidR="00C021DC" w:rsidRDefault="00C021DC" w:rsidP="00EA6284">
            <w:pPr>
              <w:pStyle w:val="VBALevel2Heading"/>
              <w:rPr>
                <w:color w:val="auto"/>
              </w:rPr>
            </w:pPr>
            <w:r w:rsidRPr="00E30EBA">
              <w:rPr>
                <w:color w:val="auto"/>
              </w:rPr>
              <w:t>Updating the Corporate Record After Making a Decision</w:t>
            </w:r>
          </w:p>
          <w:p w14:paraId="0B5A5A7D" w14:textId="77777777" w:rsidR="00C021DC" w:rsidRDefault="00C021DC" w:rsidP="000475D3">
            <w:pPr>
              <w:pStyle w:val="VBALevel2Heading"/>
              <w:spacing w:before="0"/>
              <w:rPr>
                <w:b w:val="0"/>
                <w:i/>
                <w:color w:val="auto"/>
              </w:rPr>
            </w:pPr>
          </w:p>
          <w:p w14:paraId="077428A5" w14:textId="0B97D333" w:rsidR="00C021DC" w:rsidRPr="000475D3" w:rsidRDefault="00C021DC" w:rsidP="000475D3">
            <w:pPr>
              <w:pStyle w:val="VBALevel2Heading"/>
              <w:spacing w:before="0"/>
              <w:rPr>
                <w:b w:val="0"/>
                <w:i/>
                <w:color w:val="auto"/>
              </w:rPr>
            </w:pPr>
            <w:r w:rsidRPr="000475D3">
              <w:rPr>
                <w:b w:val="0"/>
                <w:i/>
                <w:color w:val="auto"/>
              </w:rPr>
              <w:t xml:space="preserve">Slide </w:t>
            </w:r>
            <w:r>
              <w:rPr>
                <w:b w:val="0"/>
                <w:i/>
                <w:color w:val="auto"/>
              </w:rPr>
              <w:t>4</w:t>
            </w:r>
            <w:r w:rsidR="00702367">
              <w:rPr>
                <w:b w:val="0"/>
                <w:i/>
                <w:color w:val="auto"/>
              </w:rPr>
              <w:t>2</w:t>
            </w:r>
            <w:r w:rsidRPr="000475D3">
              <w:rPr>
                <w:b w:val="0"/>
                <w:i/>
                <w:color w:val="auto"/>
              </w:rPr>
              <w:br/>
            </w:r>
          </w:p>
          <w:p w14:paraId="40D1099E" w14:textId="4FED1F9C" w:rsidR="00C021DC" w:rsidRPr="000475D3" w:rsidRDefault="00C021DC" w:rsidP="0032371D">
            <w:pPr>
              <w:pStyle w:val="VBALevel2Heading"/>
              <w:spacing w:before="0"/>
              <w:rPr>
                <w:b w:val="0"/>
                <w:color w:val="auto"/>
              </w:rPr>
            </w:pPr>
            <w:r w:rsidRPr="000475D3">
              <w:rPr>
                <w:b w:val="0"/>
                <w:i/>
                <w:color w:val="auto"/>
              </w:rPr>
              <w:t xml:space="preserve">Handout </w:t>
            </w:r>
            <w:r w:rsidR="003540F2">
              <w:rPr>
                <w:b w:val="0"/>
                <w:i/>
                <w:color w:val="auto"/>
              </w:rPr>
              <w:t>p. 22</w:t>
            </w:r>
          </w:p>
        </w:tc>
        <w:tc>
          <w:tcPr>
            <w:tcW w:w="7217" w:type="dxa"/>
            <w:tcBorders>
              <w:top w:val="nil"/>
              <w:left w:val="nil"/>
              <w:bottom w:val="nil"/>
              <w:right w:val="nil"/>
            </w:tcBorders>
          </w:tcPr>
          <w:p w14:paraId="291BA9BA" w14:textId="77777777" w:rsidR="00C021DC" w:rsidRPr="001C1DAB" w:rsidRDefault="00C021DC" w:rsidP="00C021DC">
            <w:pPr>
              <w:overflowPunct/>
              <w:autoSpaceDE/>
              <w:autoSpaceDN/>
              <w:adjustRightInd/>
              <w:textAlignment w:val="auto"/>
              <w:rPr>
                <w:color w:val="000000"/>
                <w:szCs w:val="24"/>
              </w:rPr>
            </w:pPr>
            <w:r w:rsidRPr="001C1DAB">
              <w:rPr>
                <w:color w:val="000000"/>
                <w:szCs w:val="24"/>
              </w:rPr>
              <w:lastRenderedPageBreak/>
              <w:t>Authorization activity is responsible for updating the corporate record.  This is accomplished by making entries in the Beneficiary Identification and Records Locator Subsystem (BIRLS).</w:t>
            </w:r>
          </w:p>
          <w:p w14:paraId="254AFA72" w14:textId="77777777" w:rsidR="00C021DC" w:rsidRPr="001C1DAB" w:rsidRDefault="00C021DC" w:rsidP="001C1DAB">
            <w:pPr>
              <w:overflowPunct/>
              <w:autoSpaceDE/>
              <w:autoSpaceDN/>
              <w:adjustRightInd/>
              <w:spacing w:before="0"/>
              <w:textAlignment w:val="auto"/>
              <w:rPr>
                <w:color w:val="000000"/>
                <w:szCs w:val="24"/>
              </w:rPr>
            </w:pPr>
          </w:p>
          <w:p w14:paraId="4876B1E5" w14:textId="77777777" w:rsidR="00C021DC" w:rsidRPr="001C1DAB" w:rsidRDefault="00C021DC" w:rsidP="001C1DAB">
            <w:pPr>
              <w:overflowPunct/>
              <w:autoSpaceDE/>
              <w:autoSpaceDN/>
              <w:adjustRightInd/>
              <w:spacing w:before="0"/>
              <w:textAlignment w:val="auto"/>
              <w:rPr>
                <w:color w:val="000000"/>
                <w:szCs w:val="24"/>
              </w:rPr>
            </w:pPr>
            <w:r w:rsidRPr="001C1DAB">
              <w:rPr>
                <w:color w:val="000000"/>
                <w:szCs w:val="24"/>
              </w:rPr>
              <w:lastRenderedPageBreak/>
              <w:t>Unless current entries are accurate, authorization activity must update the VETERAN IDENTIFICATION DATA tab on the BIRLS VETERAN IDENTIFICATION screen to reflect the Veteran’s</w:t>
            </w:r>
          </w:p>
          <w:p w14:paraId="0C9366CD" w14:textId="77777777" w:rsidR="00C021DC" w:rsidRPr="00061A91" w:rsidRDefault="00C021DC" w:rsidP="001C1DAB">
            <w:pPr>
              <w:overflowPunct/>
              <w:autoSpaceDE/>
              <w:autoSpaceDN/>
              <w:adjustRightInd/>
              <w:spacing w:before="0"/>
              <w:textAlignment w:val="auto"/>
              <w:rPr>
                <w:color w:val="000000"/>
                <w:sz w:val="12"/>
                <w:szCs w:val="12"/>
              </w:rPr>
            </w:pPr>
          </w:p>
          <w:p w14:paraId="0DDB7A54" w14:textId="77777777" w:rsidR="00C021DC" w:rsidRPr="001C1DAB" w:rsidRDefault="00C021DC" w:rsidP="004857D6">
            <w:pPr>
              <w:pStyle w:val="ListParagraph"/>
              <w:numPr>
                <w:ilvl w:val="0"/>
                <w:numId w:val="25"/>
              </w:numPr>
              <w:overflowPunct/>
              <w:autoSpaceDE/>
              <w:autoSpaceDN/>
              <w:adjustRightInd/>
              <w:spacing w:before="0"/>
              <w:ind w:left="410" w:hanging="310"/>
              <w:textAlignment w:val="auto"/>
              <w:rPr>
                <w:color w:val="000000"/>
              </w:rPr>
            </w:pPr>
            <w:r w:rsidRPr="001C1DAB">
              <w:rPr>
                <w:color w:val="000000"/>
              </w:rPr>
              <w:t>period(s) of service</w:t>
            </w:r>
          </w:p>
          <w:p w14:paraId="37F0904E" w14:textId="77777777" w:rsidR="00C021DC" w:rsidRPr="001C1DAB" w:rsidRDefault="00C021DC" w:rsidP="004857D6">
            <w:pPr>
              <w:pStyle w:val="ListParagraph"/>
              <w:numPr>
                <w:ilvl w:val="0"/>
                <w:numId w:val="25"/>
              </w:numPr>
              <w:overflowPunct/>
              <w:autoSpaceDE/>
              <w:autoSpaceDN/>
              <w:adjustRightInd/>
              <w:spacing w:before="0"/>
              <w:ind w:left="410" w:hanging="310"/>
              <w:textAlignment w:val="auto"/>
              <w:rPr>
                <w:color w:val="000000"/>
              </w:rPr>
            </w:pPr>
            <w:r w:rsidRPr="001C1DAB">
              <w:rPr>
                <w:color w:val="000000"/>
              </w:rPr>
              <w:t>type(s) of discharge, and</w:t>
            </w:r>
          </w:p>
          <w:p w14:paraId="22DCC51F" w14:textId="77777777" w:rsidR="00C021DC" w:rsidRPr="001C1DAB" w:rsidRDefault="00C021DC" w:rsidP="004857D6">
            <w:pPr>
              <w:pStyle w:val="ListParagraph"/>
              <w:numPr>
                <w:ilvl w:val="0"/>
                <w:numId w:val="25"/>
              </w:numPr>
              <w:overflowPunct/>
              <w:autoSpaceDE/>
              <w:autoSpaceDN/>
              <w:adjustRightInd/>
              <w:spacing w:before="0"/>
              <w:ind w:left="410" w:hanging="310"/>
              <w:textAlignment w:val="auto"/>
              <w:rPr>
                <w:color w:val="000000"/>
              </w:rPr>
            </w:pPr>
            <w:r w:rsidRPr="001C1DAB">
              <w:rPr>
                <w:color w:val="000000"/>
              </w:rPr>
              <w:t>separation reason(s).</w:t>
            </w:r>
          </w:p>
          <w:p w14:paraId="3FAC3816" w14:textId="77777777" w:rsidR="00C021DC" w:rsidRDefault="00C021DC" w:rsidP="001C1DAB">
            <w:pPr>
              <w:spacing w:before="0"/>
            </w:pPr>
          </w:p>
          <w:p w14:paraId="16CA8B31" w14:textId="766961AB" w:rsidR="00C021DC" w:rsidRDefault="00C021DC" w:rsidP="00CF70F7">
            <w:pPr>
              <w:spacing w:before="0" w:after="120"/>
            </w:pPr>
            <w:r w:rsidRPr="001C1DAB">
              <w:rPr>
                <w:b/>
                <w:i/>
              </w:rPr>
              <w:t>Note</w:t>
            </w:r>
            <w:r w:rsidRPr="001C1DAB">
              <w:t>:  All data entries are made on the VETERAN IDENTIFICATION DATA tab of the BIRLS VETERAN IDENTIFICATION screen.</w:t>
            </w:r>
          </w:p>
        </w:tc>
      </w:tr>
      <w:tr w:rsidR="00C021DC" w14:paraId="46908C60" w14:textId="77777777" w:rsidTr="00C212A5">
        <w:trPr>
          <w:trHeight w:val="212"/>
        </w:trPr>
        <w:tc>
          <w:tcPr>
            <w:tcW w:w="2560" w:type="dxa"/>
            <w:tcBorders>
              <w:top w:val="nil"/>
              <w:left w:val="nil"/>
              <w:bottom w:val="nil"/>
              <w:right w:val="nil"/>
            </w:tcBorders>
          </w:tcPr>
          <w:p w14:paraId="65DA446B" w14:textId="77777777" w:rsidR="00C021DC" w:rsidRDefault="00C021DC" w:rsidP="00C212A5">
            <w:pPr>
              <w:pStyle w:val="VBALevel2Heading"/>
              <w:rPr>
                <w:color w:val="auto"/>
              </w:rPr>
            </w:pPr>
            <w:r w:rsidRPr="00E30EBA">
              <w:rPr>
                <w:color w:val="auto"/>
              </w:rPr>
              <w:lastRenderedPageBreak/>
              <w:t>Procedures for Updating BIRLS</w:t>
            </w:r>
          </w:p>
          <w:p w14:paraId="7C5466D4" w14:textId="77777777" w:rsidR="00C021DC" w:rsidRDefault="00C021DC" w:rsidP="000475D3">
            <w:pPr>
              <w:pStyle w:val="VBALevel2Heading"/>
              <w:spacing w:before="0"/>
              <w:rPr>
                <w:b w:val="0"/>
                <w:i/>
                <w:color w:val="auto"/>
              </w:rPr>
            </w:pPr>
          </w:p>
          <w:p w14:paraId="017FA121" w14:textId="672D8C4D" w:rsidR="00C021DC" w:rsidRPr="000475D3" w:rsidRDefault="00C021DC" w:rsidP="000475D3">
            <w:pPr>
              <w:pStyle w:val="VBALevel2Heading"/>
              <w:spacing w:before="0"/>
              <w:rPr>
                <w:b w:val="0"/>
                <w:i/>
                <w:color w:val="auto"/>
              </w:rPr>
            </w:pPr>
            <w:r w:rsidRPr="000475D3">
              <w:rPr>
                <w:b w:val="0"/>
                <w:i/>
                <w:color w:val="auto"/>
              </w:rPr>
              <w:t xml:space="preserve">Slide </w:t>
            </w:r>
            <w:r>
              <w:rPr>
                <w:b w:val="0"/>
                <w:i/>
                <w:color w:val="auto"/>
              </w:rPr>
              <w:t>4</w:t>
            </w:r>
            <w:r w:rsidR="00145FFB">
              <w:rPr>
                <w:b w:val="0"/>
                <w:i/>
                <w:color w:val="auto"/>
              </w:rPr>
              <w:t>3</w:t>
            </w:r>
            <w:r w:rsidRPr="000475D3">
              <w:rPr>
                <w:b w:val="0"/>
                <w:i/>
                <w:color w:val="auto"/>
              </w:rPr>
              <w:br/>
            </w:r>
          </w:p>
          <w:p w14:paraId="052CEC1D" w14:textId="5706A9C4" w:rsidR="00C021DC" w:rsidRPr="00E30EBA" w:rsidRDefault="00C021DC" w:rsidP="0032371D">
            <w:pPr>
              <w:pStyle w:val="VBALevel2Heading"/>
              <w:spacing w:before="0"/>
              <w:rPr>
                <w:color w:val="auto"/>
              </w:rPr>
            </w:pPr>
            <w:r w:rsidRPr="000475D3">
              <w:rPr>
                <w:b w:val="0"/>
                <w:i/>
                <w:color w:val="auto"/>
              </w:rPr>
              <w:t>Handout</w:t>
            </w:r>
            <w:r>
              <w:rPr>
                <w:b w:val="0"/>
                <w:i/>
                <w:color w:val="auto"/>
              </w:rPr>
              <w:t>s</w:t>
            </w:r>
            <w:r w:rsidRPr="000475D3">
              <w:rPr>
                <w:b w:val="0"/>
                <w:i/>
                <w:color w:val="auto"/>
              </w:rPr>
              <w:t xml:space="preserve"> </w:t>
            </w:r>
            <w:r w:rsidR="003540F2">
              <w:rPr>
                <w:b w:val="0"/>
                <w:i/>
                <w:color w:val="auto"/>
              </w:rPr>
              <w:t>p. 23</w:t>
            </w:r>
          </w:p>
        </w:tc>
        <w:tc>
          <w:tcPr>
            <w:tcW w:w="7217" w:type="dxa"/>
            <w:tcBorders>
              <w:top w:val="nil"/>
              <w:left w:val="nil"/>
              <w:bottom w:val="nil"/>
              <w:right w:val="nil"/>
            </w:tcBorders>
          </w:tcPr>
          <w:p w14:paraId="2FAB4832" w14:textId="727749C1" w:rsidR="00C021DC" w:rsidRDefault="00C021DC" w:rsidP="00061A91">
            <w:pPr>
              <w:spacing w:after="120"/>
            </w:pPr>
            <w:r w:rsidRPr="00061A91">
              <w:t>Follow the instructions in the table below when updating BIRLS to reflect the outcome of an administrative decision regarding the character of a Veteran’s discharge.</w:t>
            </w:r>
            <w:r w:rsidR="00387F04">
              <w:t xml:space="preserve"> Ref: M21-1 Part </w:t>
            </w:r>
            <w:r w:rsidR="00387F04" w:rsidRPr="00387F04">
              <w:t>M21-1, Part III, Subpart v, Chapter 1, B.1.k.</w:t>
            </w:r>
          </w:p>
          <w:tbl>
            <w:tblPr>
              <w:tblStyle w:val="TableGrid"/>
              <w:tblW w:w="0" w:type="auto"/>
              <w:tblLayout w:type="fixed"/>
              <w:tblLook w:val="04A0" w:firstRow="1" w:lastRow="0" w:firstColumn="1" w:lastColumn="0" w:noHBand="0" w:noVBand="1"/>
            </w:tblPr>
            <w:tblGrid>
              <w:gridCol w:w="3285"/>
              <w:gridCol w:w="3687"/>
            </w:tblGrid>
            <w:tr w:rsidR="00C021DC" w14:paraId="29B8A1F1" w14:textId="77777777" w:rsidTr="0076613B">
              <w:tc>
                <w:tcPr>
                  <w:tcW w:w="3285" w:type="dxa"/>
                </w:tcPr>
                <w:p w14:paraId="30F44546" w14:textId="69443918" w:rsidR="00C021DC" w:rsidRPr="0042580D" w:rsidRDefault="00C021DC" w:rsidP="0042580D">
                  <w:pPr>
                    <w:spacing w:before="60" w:after="60"/>
                    <w:rPr>
                      <w:b/>
                    </w:rPr>
                  </w:pPr>
                  <w:r w:rsidRPr="0042580D">
                    <w:rPr>
                      <w:b/>
                    </w:rPr>
                    <w:t>If the administrative decision indicates…</w:t>
                  </w:r>
                </w:p>
              </w:tc>
              <w:tc>
                <w:tcPr>
                  <w:tcW w:w="3687" w:type="dxa"/>
                </w:tcPr>
                <w:p w14:paraId="26125E4E" w14:textId="17F5435F" w:rsidR="00C021DC" w:rsidRPr="0042580D" w:rsidRDefault="00C021DC" w:rsidP="0042580D">
                  <w:pPr>
                    <w:spacing w:before="60" w:after="60"/>
                    <w:rPr>
                      <w:b/>
                    </w:rPr>
                  </w:pPr>
                  <w:r w:rsidRPr="0042580D">
                    <w:rPr>
                      <w:b/>
                    </w:rPr>
                    <w:t>Then identify the column containing service data for the period at issue and enter…</w:t>
                  </w:r>
                </w:p>
              </w:tc>
            </w:tr>
            <w:tr w:rsidR="00C021DC" w14:paraId="4EDF4DF4" w14:textId="77777777" w:rsidTr="0076613B">
              <w:tc>
                <w:tcPr>
                  <w:tcW w:w="3285" w:type="dxa"/>
                </w:tcPr>
                <w:p w14:paraId="2B295898" w14:textId="0948D69B" w:rsidR="00C021DC" w:rsidRDefault="002F3F2D" w:rsidP="004857D6">
                  <w:pPr>
                    <w:pStyle w:val="ListParagraph"/>
                    <w:numPr>
                      <w:ilvl w:val="0"/>
                      <w:numId w:val="26"/>
                    </w:numPr>
                    <w:spacing w:before="0"/>
                    <w:ind w:left="202" w:hanging="245"/>
                  </w:pPr>
                  <w:r w:rsidRPr="00766EF0">
                    <w:rPr>
                      <w:sz w:val="22"/>
                      <w:szCs w:val="22"/>
                    </w:rPr>
                    <w:t xml:space="preserve">the character of the entire period of service at issue bars the Veteran from receiving </w:t>
                  </w:r>
                  <w:r w:rsidRPr="00766EF0">
                    <w:rPr>
                      <w:rStyle w:val="Emphasis"/>
                      <w:sz w:val="22"/>
                      <w:szCs w:val="22"/>
                    </w:rPr>
                    <w:t>any</w:t>
                  </w:r>
                  <w:r w:rsidRPr="00766EF0">
                    <w:rPr>
                      <w:sz w:val="22"/>
                      <w:szCs w:val="22"/>
                    </w:rPr>
                    <w:t xml:space="preserve"> benefits per </w:t>
                  </w:r>
                  <w:hyperlink r:id="rId36" w:tgtFrame="_blank" w:history="1">
                    <w:r w:rsidRPr="00766EF0">
                      <w:rPr>
                        <w:rStyle w:val="Hyperlink"/>
                        <w:sz w:val="22"/>
                        <w:szCs w:val="22"/>
                      </w:rPr>
                      <w:t>38 CFR 3.12(c)</w:t>
                    </w:r>
                  </w:hyperlink>
                </w:p>
              </w:tc>
              <w:tc>
                <w:tcPr>
                  <w:tcW w:w="3687" w:type="dxa"/>
                </w:tcPr>
                <w:p w14:paraId="0FFB0D98" w14:textId="77777777" w:rsidR="002F3F2D" w:rsidRPr="002F3F2D" w:rsidRDefault="002F3F2D" w:rsidP="004857D6">
                  <w:pPr>
                    <w:numPr>
                      <w:ilvl w:val="0"/>
                      <w:numId w:val="26"/>
                    </w:numPr>
                    <w:overflowPunct/>
                    <w:autoSpaceDE/>
                    <w:autoSpaceDN/>
                    <w:adjustRightInd/>
                    <w:spacing w:before="100" w:beforeAutospacing="1" w:after="100" w:afterAutospacing="1"/>
                    <w:textAlignment w:val="auto"/>
                  </w:pPr>
                  <w:r w:rsidRPr="00766EF0">
                    <w:rPr>
                      <w:i/>
                      <w:iCs/>
                      <w:sz w:val="22"/>
                      <w:szCs w:val="22"/>
                    </w:rPr>
                    <w:t xml:space="preserve">12C </w:t>
                  </w:r>
                  <w:r w:rsidRPr="00766EF0">
                    <w:rPr>
                      <w:sz w:val="22"/>
                      <w:szCs w:val="22"/>
                    </w:rPr>
                    <w:t>in the CHAR SVC (</w:t>
                  </w:r>
                  <w:r w:rsidRPr="00766EF0">
                    <w:rPr>
                      <w:b/>
                      <w:bCs/>
                      <w:sz w:val="22"/>
                      <w:szCs w:val="22"/>
                    </w:rPr>
                    <w:t>char</w:t>
                  </w:r>
                  <w:r w:rsidRPr="00766EF0">
                    <w:rPr>
                      <w:sz w:val="22"/>
                      <w:szCs w:val="22"/>
                    </w:rPr>
                    <w:t xml:space="preserve">acter of </w:t>
                  </w:r>
                  <w:r w:rsidRPr="00766EF0">
                    <w:rPr>
                      <w:b/>
                      <w:bCs/>
                      <w:sz w:val="22"/>
                      <w:szCs w:val="22"/>
                    </w:rPr>
                    <w:t>s</w:t>
                  </w:r>
                  <w:r w:rsidRPr="00766EF0">
                    <w:rPr>
                      <w:sz w:val="22"/>
                      <w:szCs w:val="22"/>
                    </w:rPr>
                    <w:t>er</w:t>
                  </w:r>
                  <w:r w:rsidRPr="00766EF0">
                    <w:rPr>
                      <w:b/>
                      <w:bCs/>
                      <w:sz w:val="22"/>
                      <w:szCs w:val="22"/>
                    </w:rPr>
                    <w:t>v</w:t>
                  </w:r>
                  <w:r w:rsidRPr="00766EF0">
                    <w:rPr>
                      <w:sz w:val="22"/>
                      <w:szCs w:val="22"/>
                    </w:rPr>
                    <w:t>i</w:t>
                  </w:r>
                  <w:r w:rsidRPr="00766EF0">
                    <w:rPr>
                      <w:b/>
                      <w:bCs/>
                      <w:sz w:val="22"/>
                      <w:szCs w:val="22"/>
                    </w:rPr>
                    <w:t>c</w:t>
                  </w:r>
                  <w:r w:rsidRPr="00766EF0">
                    <w:rPr>
                      <w:sz w:val="22"/>
                      <w:szCs w:val="22"/>
                    </w:rPr>
                    <w:t>e) field,</w:t>
                  </w:r>
                  <w:r>
                    <w:rPr>
                      <w:sz w:val="22"/>
                      <w:szCs w:val="22"/>
                    </w:rPr>
                    <w:t xml:space="preserve"> </w:t>
                  </w:r>
                  <w:r w:rsidRPr="00766EF0">
                    <w:rPr>
                      <w:sz w:val="22"/>
                      <w:szCs w:val="22"/>
                    </w:rPr>
                    <w:t>an</w:t>
                  </w:r>
                  <w:r>
                    <w:rPr>
                      <w:sz w:val="22"/>
                      <w:szCs w:val="22"/>
                    </w:rPr>
                    <w:t>d</w:t>
                  </w:r>
                </w:p>
                <w:p w14:paraId="6C3881FA" w14:textId="05650846" w:rsidR="00C021DC" w:rsidRDefault="002F3F2D" w:rsidP="004857D6">
                  <w:pPr>
                    <w:numPr>
                      <w:ilvl w:val="0"/>
                      <w:numId w:val="26"/>
                    </w:numPr>
                    <w:overflowPunct/>
                    <w:autoSpaceDE/>
                    <w:autoSpaceDN/>
                    <w:adjustRightInd/>
                    <w:spacing w:before="100" w:beforeAutospacing="1" w:after="100" w:afterAutospacing="1"/>
                    <w:textAlignment w:val="auto"/>
                  </w:pPr>
                  <w:r w:rsidRPr="00766EF0">
                    <w:rPr>
                      <w:i/>
                      <w:iCs/>
                      <w:sz w:val="22"/>
                      <w:szCs w:val="22"/>
                    </w:rPr>
                    <w:t>ADM</w:t>
                  </w:r>
                  <w:r w:rsidRPr="00766EF0">
                    <w:rPr>
                      <w:sz w:val="22"/>
                      <w:szCs w:val="22"/>
                    </w:rPr>
                    <w:t xml:space="preserve"> (</w:t>
                  </w:r>
                  <w:r w:rsidRPr="00766EF0">
                    <w:rPr>
                      <w:b/>
                      <w:bCs/>
                      <w:sz w:val="22"/>
                      <w:szCs w:val="22"/>
                    </w:rPr>
                    <w:t>adm</w:t>
                  </w:r>
                  <w:r w:rsidRPr="00766EF0">
                    <w:rPr>
                      <w:sz w:val="22"/>
                      <w:szCs w:val="22"/>
                    </w:rPr>
                    <w:t>inistrative decision) in the SEP REAS (</w:t>
                  </w:r>
                  <w:r w:rsidRPr="00766EF0">
                    <w:rPr>
                      <w:b/>
                      <w:bCs/>
                      <w:sz w:val="22"/>
                      <w:szCs w:val="22"/>
                    </w:rPr>
                    <w:t>sep</w:t>
                  </w:r>
                  <w:r w:rsidRPr="00766EF0">
                    <w:rPr>
                      <w:sz w:val="22"/>
                      <w:szCs w:val="22"/>
                    </w:rPr>
                    <w:t xml:space="preserve">aration </w:t>
                  </w:r>
                  <w:r w:rsidRPr="00766EF0">
                    <w:rPr>
                      <w:b/>
                      <w:bCs/>
                      <w:sz w:val="22"/>
                      <w:szCs w:val="22"/>
                    </w:rPr>
                    <w:t>reas</w:t>
                  </w:r>
                  <w:r w:rsidRPr="00766EF0">
                    <w:rPr>
                      <w:sz w:val="22"/>
                      <w:szCs w:val="22"/>
                    </w:rPr>
                    <w:t>on) field.</w:t>
                  </w:r>
                </w:p>
              </w:tc>
            </w:tr>
            <w:tr w:rsidR="00C021DC" w14:paraId="57FB2F4B" w14:textId="77777777" w:rsidTr="0076613B">
              <w:tc>
                <w:tcPr>
                  <w:tcW w:w="3285" w:type="dxa"/>
                </w:tcPr>
                <w:p w14:paraId="67BE6653" w14:textId="1B79F363" w:rsidR="00C021DC" w:rsidRDefault="002F3F2D" w:rsidP="00E30EBA">
                  <w:pPr>
                    <w:spacing w:before="60"/>
                  </w:pPr>
                  <w:r w:rsidRPr="00766EF0">
                    <w:rPr>
                      <w:sz w:val="22"/>
                      <w:szCs w:val="22"/>
                    </w:rPr>
                    <w:t xml:space="preserve">the character of the entire period of service at issue bars the Veteran from receiving </w:t>
                  </w:r>
                  <w:r w:rsidRPr="00766EF0">
                    <w:rPr>
                      <w:rStyle w:val="Emphasis"/>
                      <w:sz w:val="22"/>
                      <w:szCs w:val="22"/>
                    </w:rPr>
                    <w:t>gratuitous</w:t>
                  </w:r>
                  <w:r w:rsidRPr="00766EF0">
                    <w:rPr>
                      <w:sz w:val="22"/>
                      <w:szCs w:val="22"/>
                    </w:rPr>
                    <w:t xml:space="preserve"> benefits per </w:t>
                  </w:r>
                  <w:hyperlink r:id="rId37" w:tgtFrame="_blank" w:history="1">
                    <w:r w:rsidRPr="00766EF0">
                      <w:rPr>
                        <w:rStyle w:val="Hyperlink"/>
                        <w:sz w:val="22"/>
                        <w:szCs w:val="22"/>
                      </w:rPr>
                      <w:t>38 CFR 3.12(d)</w:t>
                    </w:r>
                  </w:hyperlink>
                </w:p>
              </w:tc>
              <w:tc>
                <w:tcPr>
                  <w:tcW w:w="3687" w:type="dxa"/>
                </w:tcPr>
                <w:p w14:paraId="08386838" w14:textId="77777777" w:rsidR="002F3F2D" w:rsidRPr="00766EF0" w:rsidRDefault="002F3F2D" w:rsidP="004857D6">
                  <w:pPr>
                    <w:numPr>
                      <w:ilvl w:val="0"/>
                      <w:numId w:val="27"/>
                    </w:numPr>
                    <w:overflowPunct/>
                    <w:autoSpaceDE/>
                    <w:autoSpaceDN/>
                    <w:adjustRightInd/>
                    <w:spacing w:before="100" w:beforeAutospacing="1" w:after="100" w:afterAutospacing="1"/>
                    <w:textAlignment w:val="auto"/>
                    <w:rPr>
                      <w:sz w:val="22"/>
                      <w:szCs w:val="22"/>
                    </w:rPr>
                  </w:pPr>
                  <w:r w:rsidRPr="00766EF0">
                    <w:rPr>
                      <w:i/>
                      <w:iCs/>
                      <w:sz w:val="22"/>
                      <w:szCs w:val="22"/>
                    </w:rPr>
                    <w:t>12D</w:t>
                  </w:r>
                  <w:r w:rsidRPr="00766EF0">
                    <w:rPr>
                      <w:sz w:val="22"/>
                      <w:szCs w:val="22"/>
                    </w:rPr>
                    <w:t xml:space="preserve"> in the CHAR SVC field, and</w:t>
                  </w:r>
                </w:p>
                <w:p w14:paraId="0E687272" w14:textId="7702D926" w:rsidR="00C021DC" w:rsidRDefault="002F3F2D" w:rsidP="004857D6">
                  <w:pPr>
                    <w:pStyle w:val="ListParagraph"/>
                    <w:numPr>
                      <w:ilvl w:val="0"/>
                      <w:numId w:val="27"/>
                    </w:numPr>
                    <w:spacing w:before="0" w:after="60"/>
                    <w:ind w:left="144" w:hanging="187"/>
                  </w:pPr>
                  <w:r w:rsidRPr="00766EF0">
                    <w:rPr>
                      <w:i/>
                      <w:iCs/>
                      <w:sz w:val="22"/>
                      <w:szCs w:val="22"/>
                    </w:rPr>
                    <w:t>ADM</w:t>
                  </w:r>
                  <w:r w:rsidRPr="00766EF0">
                    <w:rPr>
                      <w:sz w:val="22"/>
                      <w:szCs w:val="22"/>
                    </w:rPr>
                    <w:t xml:space="preserve"> in the SEP REAS field.</w:t>
                  </w:r>
                </w:p>
              </w:tc>
            </w:tr>
            <w:tr w:rsidR="00C021DC" w14:paraId="51745052" w14:textId="77777777" w:rsidTr="002F3F2D">
              <w:trPr>
                <w:trHeight w:val="2105"/>
              </w:trPr>
              <w:tc>
                <w:tcPr>
                  <w:tcW w:w="3285" w:type="dxa"/>
                </w:tcPr>
                <w:p w14:paraId="5A522CB5" w14:textId="7D798D5F" w:rsidR="00C021DC" w:rsidRDefault="002F3F2D" w:rsidP="004857D6">
                  <w:pPr>
                    <w:pStyle w:val="ListParagraph"/>
                    <w:numPr>
                      <w:ilvl w:val="0"/>
                      <w:numId w:val="27"/>
                    </w:numPr>
                    <w:spacing w:before="0"/>
                    <w:ind w:left="202" w:hanging="245"/>
                  </w:pPr>
                  <w:r w:rsidRPr="00766EF0">
                    <w:rPr>
                      <w:sz w:val="22"/>
                      <w:szCs w:val="22"/>
                    </w:rPr>
                    <w:t xml:space="preserve">the entire period of service at issue was </w:t>
                  </w:r>
                  <w:r w:rsidRPr="00766EF0">
                    <w:rPr>
                      <w:i/>
                      <w:iCs/>
                      <w:sz w:val="22"/>
                      <w:szCs w:val="22"/>
                    </w:rPr>
                    <w:t>other than dishonorable</w:t>
                  </w:r>
                  <w:r w:rsidRPr="00766EF0">
                    <w:rPr>
                      <w:sz w:val="22"/>
                      <w:szCs w:val="22"/>
                    </w:rPr>
                    <w:t xml:space="preserve"> for VA purposes</w:t>
                  </w:r>
                </w:p>
              </w:tc>
              <w:tc>
                <w:tcPr>
                  <w:tcW w:w="3687" w:type="dxa"/>
                </w:tcPr>
                <w:p w14:paraId="34C065B4" w14:textId="77777777" w:rsidR="002F3F2D" w:rsidRPr="00766EF0" w:rsidRDefault="002F3F2D" w:rsidP="004857D6">
                  <w:pPr>
                    <w:numPr>
                      <w:ilvl w:val="0"/>
                      <w:numId w:val="27"/>
                    </w:numPr>
                    <w:overflowPunct/>
                    <w:autoSpaceDE/>
                    <w:autoSpaceDN/>
                    <w:adjustRightInd/>
                    <w:spacing w:before="100" w:beforeAutospacing="1" w:after="100" w:afterAutospacing="1"/>
                    <w:textAlignment w:val="auto"/>
                    <w:rPr>
                      <w:sz w:val="22"/>
                      <w:szCs w:val="22"/>
                    </w:rPr>
                  </w:pPr>
                  <w:r w:rsidRPr="00766EF0">
                    <w:rPr>
                      <w:i/>
                      <w:iCs/>
                      <w:sz w:val="22"/>
                      <w:szCs w:val="22"/>
                    </w:rPr>
                    <w:t>HVA</w:t>
                  </w:r>
                  <w:r w:rsidRPr="00766EF0">
                    <w:rPr>
                      <w:sz w:val="22"/>
                      <w:szCs w:val="22"/>
                    </w:rPr>
                    <w:t xml:space="preserve"> (</w:t>
                  </w:r>
                  <w:r w:rsidRPr="00766EF0">
                    <w:rPr>
                      <w:b/>
                      <w:bCs/>
                      <w:sz w:val="22"/>
                      <w:szCs w:val="22"/>
                    </w:rPr>
                    <w:t>h</w:t>
                  </w:r>
                  <w:r w:rsidRPr="00766EF0">
                    <w:rPr>
                      <w:sz w:val="22"/>
                      <w:szCs w:val="22"/>
                    </w:rPr>
                    <w:t xml:space="preserve">onorable for </w:t>
                  </w:r>
                  <w:r w:rsidRPr="00766EF0">
                    <w:rPr>
                      <w:b/>
                      <w:bCs/>
                      <w:sz w:val="22"/>
                      <w:szCs w:val="22"/>
                    </w:rPr>
                    <w:t>VA</w:t>
                  </w:r>
                  <w:r w:rsidRPr="00766EF0">
                    <w:rPr>
                      <w:sz w:val="22"/>
                      <w:szCs w:val="22"/>
                    </w:rPr>
                    <w:t xml:space="preserve"> purposes) in the CHAR SVC field, and</w:t>
                  </w:r>
                </w:p>
                <w:p w14:paraId="1D89FB24" w14:textId="540A8893" w:rsidR="00C021DC" w:rsidRDefault="002F3F2D" w:rsidP="004857D6">
                  <w:pPr>
                    <w:pStyle w:val="BulletText1"/>
                    <w:numPr>
                      <w:ilvl w:val="0"/>
                      <w:numId w:val="27"/>
                    </w:numPr>
                    <w:spacing w:before="0"/>
                    <w:ind w:left="162" w:hanging="180"/>
                  </w:pPr>
                  <w:r w:rsidRPr="00766EF0">
                    <w:rPr>
                      <w:i/>
                      <w:iCs/>
                      <w:sz w:val="22"/>
                      <w:szCs w:val="22"/>
                    </w:rPr>
                    <w:t>ADM</w:t>
                  </w:r>
                  <w:r w:rsidRPr="00766EF0">
                    <w:rPr>
                      <w:sz w:val="22"/>
                      <w:szCs w:val="22"/>
                    </w:rPr>
                    <w:t xml:space="preserve"> in the SEP REAS field.</w:t>
                  </w:r>
                </w:p>
              </w:tc>
            </w:tr>
            <w:tr w:rsidR="002F3F2D" w14:paraId="0FA868CA" w14:textId="77777777" w:rsidTr="002F3F2D">
              <w:trPr>
                <w:trHeight w:val="2105"/>
              </w:trPr>
              <w:tc>
                <w:tcPr>
                  <w:tcW w:w="3285" w:type="dxa"/>
                </w:tcPr>
                <w:p w14:paraId="52C9CCA9" w14:textId="77777777" w:rsidR="002F3F2D" w:rsidRPr="00766EF0" w:rsidRDefault="002F3F2D" w:rsidP="002F3F2D">
                  <w:pPr>
                    <w:overflowPunct/>
                    <w:autoSpaceDE/>
                    <w:autoSpaceDN/>
                    <w:adjustRightInd/>
                    <w:spacing w:before="0"/>
                    <w:rPr>
                      <w:sz w:val="22"/>
                      <w:szCs w:val="22"/>
                    </w:rPr>
                  </w:pPr>
                  <w:r w:rsidRPr="00766EF0">
                    <w:rPr>
                      <w:sz w:val="22"/>
                      <w:szCs w:val="22"/>
                    </w:rPr>
                    <w:t>the Veteran was </w:t>
                  </w:r>
                </w:p>
                <w:p w14:paraId="22BD5081" w14:textId="77777777" w:rsidR="002F3F2D" w:rsidRPr="00766EF0" w:rsidRDefault="002F3F2D" w:rsidP="004857D6">
                  <w:pPr>
                    <w:numPr>
                      <w:ilvl w:val="0"/>
                      <w:numId w:val="48"/>
                    </w:numPr>
                    <w:overflowPunct/>
                    <w:autoSpaceDE/>
                    <w:autoSpaceDN/>
                    <w:adjustRightInd/>
                    <w:spacing w:before="100" w:beforeAutospacing="1" w:after="100" w:afterAutospacing="1"/>
                    <w:textAlignment w:val="auto"/>
                    <w:rPr>
                      <w:sz w:val="22"/>
                      <w:szCs w:val="22"/>
                    </w:rPr>
                  </w:pPr>
                  <w:r w:rsidRPr="00766EF0">
                    <w:rPr>
                      <w:sz w:val="22"/>
                      <w:szCs w:val="22"/>
                    </w:rPr>
                    <w:t xml:space="preserve">discharged under circumstances involving a bar specified in </w:t>
                  </w:r>
                  <w:hyperlink r:id="rId38" w:tgtFrame="_blank" w:history="1">
                    <w:r w:rsidRPr="00766EF0">
                      <w:rPr>
                        <w:rStyle w:val="Hyperlink"/>
                        <w:sz w:val="22"/>
                        <w:szCs w:val="22"/>
                      </w:rPr>
                      <w:t>38 CFR 3.12(c)</w:t>
                    </w:r>
                  </w:hyperlink>
                  <w:r w:rsidRPr="00766EF0">
                    <w:rPr>
                      <w:sz w:val="22"/>
                      <w:szCs w:val="22"/>
                    </w:rPr>
                    <w:t>, but</w:t>
                  </w:r>
                </w:p>
                <w:p w14:paraId="2678DC34" w14:textId="53C627EC" w:rsidR="002F3F2D" w:rsidRPr="00766EF0" w:rsidRDefault="002F3F2D" w:rsidP="002F3F2D">
                  <w:pPr>
                    <w:pStyle w:val="ListParagraph"/>
                    <w:spacing w:before="0"/>
                    <w:ind w:left="202"/>
                    <w:rPr>
                      <w:sz w:val="22"/>
                      <w:szCs w:val="22"/>
                    </w:rPr>
                  </w:pPr>
                  <w:r w:rsidRPr="00766EF0">
                    <w:rPr>
                      <w:sz w:val="22"/>
                      <w:szCs w:val="22"/>
                    </w:rPr>
                    <w:t>eligible for complete separation at an earlier date</w:t>
                  </w:r>
                </w:p>
              </w:tc>
              <w:tc>
                <w:tcPr>
                  <w:tcW w:w="3687" w:type="dxa"/>
                </w:tcPr>
                <w:p w14:paraId="0140127A" w14:textId="77777777" w:rsidR="002F3F2D" w:rsidRPr="00766EF0" w:rsidRDefault="002F3F2D" w:rsidP="004857D6">
                  <w:pPr>
                    <w:numPr>
                      <w:ilvl w:val="0"/>
                      <w:numId w:val="48"/>
                    </w:numPr>
                    <w:overflowPunct/>
                    <w:autoSpaceDE/>
                    <w:autoSpaceDN/>
                    <w:adjustRightInd/>
                    <w:spacing w:before="100" w:beforeAutospacing="1" w:after="100" w:afterAutospacing="1"/>
                    <w:textAlignment w:val="auto"/>
                    <w:rPr>
                      <w:sz w:val="22"/>
                      <w:szCs w:val="22"/>
                    </w:rPr>
                  </w:pPr>
                  <w:r w:rsidRPr="00766EF0">
                    <w:rPr>
                      <w:sz w:val="22"/>
                      <w:szCs w:val="22"/>
                    </w:rPr>
                    <w:t>the date the Veteran was eligible for complete separation in the RAD (</w:t>
                  </w:r>
                  <w:r w:rsidRPr="00766EF0">
                    <w:rPr>
                      <w:b/>
                      <w:bCs/>
                      <w:sz w:val="22"/>
                      <w:szCs w:val="22"/>
                    </w:rPr>
                    <w:t>r</w:t>
                  </w:r>
                  <w:r w:rsidRPr="00766EF0">
                    <w:rPr>
                      <w:sz w:val="22"/>
                      <w:szCs w:val="22"/>
                    </w:rPr>
                    <w:t xml:space="preserve">eleased from </w:t>
                  </w:r>
                  <w:r w:rsidRPr="00766EF0">
                    <w:rPr>
                      <w:b/>
                      <w:bCs/>
                      <w:sz w:val="22"/>
                      <w:szCs w:val="22"/>
                    </w:rPr>
                    <w:t>a</w:t>
                  </w:r>
                  <w:r w:rsidRPr="00766EF0">
                    <w:rPr>
                      <w:sz w:val="22"/>
                      <w:szCs w:val="22"/>
                    </w:rPr>
                    <w:t xml:space="preserve">ctive </w:t>
                  </w:r>
                  <w:r w:rsidRPr="00766EF0">
                    <w:rPr>
                      <w:b/>
                      <w:bCs/>
                      <w:sz w:val="22"/>
                      <w:szCs w:val="22"/>
                    </w:rPr>
                    <w:t>d</w:t>
                  </w:r>
                  <w:r w:rsidRPr="00766EF0">
                    <w:rPr>
                      <w:sz w:val="22"/>
                      <w:szCs w:val="22"/>
                    </w:rPr>
                    <w:t>uty) field</w:t>
                  </w:r>
                </w:p>
                <w:p w14:paraId="121190F7" w14:textId="77777777" w:rsidR="002F3F2D" w:rsidRPr="00766EF0" w:rsidRDefault="002F3F2D" w:rsidP="004857D6">
                  <w:pPr>
                    <w:numPr>
                      <w:ilvl w:val="0"/>
                      <w:numId w:val="48"/>
                    </w:numPr>
                    <w:overflowPunct/>
                    <w:autoSpaceDE/>
                    <w:autoSpaceDN/>
                    <w:adjustRightInd/>
                    <w:spacing w:before="100" w:beforeAutospacing="1" w:after="100" w:afterAutospacing="1"/>
                    <w:textAlignment w:val="auto"/>
                    <w:rPr>
                      <w:sz w:val="22"/>
                      <w:szCs w:val="22"/>
                    </w:rPr>
                  </w:pPr>
                  <w:r w:rsidRPr="00766EF0">
                    <w:rPr>
                      <w:i/>
                      <w:iCs/>
                      <w:sz w:val="22"/>
                      <w:szCs w:val="22"/>
                    </w:rPr>
                    <w:t>HVA</w:t>
                  </w:r>
                  <w:r w:rsidRPr="00766EF0">
                    <w:rPr>
                      <w:sz w:val="22"/>
                      <w:szCs w:val="22"/>
                    </w:rPr>
                    <w:t xml:space="preserve"> in the CHAR SVC field</w:t>
                  </w:r>
                </w:p>
                <w:p w14:paraId="46F30183" w14:textId="77777777" w:rsidR="002F3F2D" w:rsidRPr="00766EF0" w:rsidRDefault="002F3F2D" w:rsidP="004857D6">
                  <w:pPr>
                    <w:numPr>
                      <w:ilvl w:val="0"/>
                      <w:numId w:val="48"/>
                    </w:numPr>
                    <w:overflowPunct/>
                    <w:autoSpaceDE/>
                    <w:autoSpaceDN/>
                    <w:adjustRightInd/>
                    <w:spacing w:before="100" w:beforeAutospacing="1" w:after="100" w:afterAutospacing="1"/>
                    <w:textAlignment w:val="auto"/>
                    <w:rPr>
                      <w:sz w:val="22"/>
                      <w:szCs w:val="22"/>
                    </w:rPr>
                  </w:pPr>
                  <w:r w:rsidRPr="00766EF0">
                    <w:rPr>
                      <w:sz w:val="22"/>
                      <w:szCs w:val="22"/>
                    </w:rPr>
                    <w:t>the beginning and ending dates of the remainder of the Veteran’s period of service in the EOD (</w:t>
                  </w:r>
                  <w:r w:rsidRPr="00766EF0">
                    <w:rPr>
                      <w:b/>
                      <w:bCs/>
                      <w:sz w:val="22"/>
                      <w:szCs w:val="22"/>
                    </w:rPr>
                    <w:t>e</w:t>
                  </w:r>
                  <w:r w:rsidRPr="00766EF0">
                    <w:rPr>
                      <w:sz w:val="22"/>
                      <w:szCs w:val="22"/>
                    </w:rPr>
                    <w:t xml:space="preserve">ntry </w:t>
                  </w:r>
                  <w:r w:rsidRPr="00766EF0">
                    <w:rPr>
                      <w:b/>
                      <w:bCs/>
                      <w:sz w:val="22"/>
                      <w:szCs w:val="22"/>
                    </w:rPr>
                    <w:t>o</w:t>
                  </w:r>
                  <w:r w:rsidRPr="00766EF0">
                    <w:rPr>
                      <w:sz w:val="22"/>
                      <w:szCs w:val="22"/>
                    </w:rPr>
                    <w:t xml:space="preserve">n </w:t>
                  </w:r>
                  <w:r w:rsidRPr="00766EF0">
                    <w:rPr>
                      <w:b/>
                      <w:bCs/>
                      <w:sz w:val="22"/>
                      <w:szCs w:val="22"/>
                    </w:rPr>
                    <w:t>d</w:t>
                  </w:r>
                  <w:r w:rsidRPr="00766EF0">
                    <w:rPr>
                      <w:sz w:val="22"/>
                      <w:szCs w:val="22"/>
                    </w:rPr>
                    <w:t xml:space="preserve">uty) and </w:t>
                  </w:r>
                  <w:r w:rsidRPr="00766EF0">
                    <w:rPr>
                      <w:sz w:val="22"/>
                      <w:szCs w:val="22"/>
                    </w:rPr>
                    <w:lastRenderedPageBreak/>
                    <w:t xml:space="preserve">RAD fields, respectively, of the </w:t>
                  </w:r>
                  <w:r w:rsidRPr="00766EF0">
                    <w:rPr>
                      <w:b/>
                      <w:bCs/>
                      <w:i/>
                      <w:iCs/>
                      <w:sz w:val="22"/>
                      <w:szCs w:val="22"/>
                    </w:rPr>
                    <w:t>next</w:t>
                  </w:r>
                  <w:r w:rsidRPr="00766EF0">
                    <w:rPr>
                      <w:sz w:val="22"/>
                      <w:szCs w:val="22"/>
                    </w:rPr>
                    <w:t xml:space="preserve"> column of service data</w:t>
                  </w:r>
                </w:p>
                <w:p w14:paraId="738DE341" w14:textId="77777777" w:rsidR="002F3F2D" w:rsidRPr="00766EF0" w:rsidRDefault="002F3F2D" w:rsidP="004857D6">
                  <w:pPr>
                    <w:numPr>
                      <w:ilvl w:val="0"/>
                      <w:numId w:val="48"/>
                    </w:numPr>
                    <w:overflowPunct/>
                    <w:autoSpaceDE/>
                    <w:autoSpaceDN/>
                    <w:adjustRightInd/>
                    <w:spacing w:before="100" w:beforeAutospacing="1" w:after="100" w:afterAutospacing="1"/>
                    <w:textAlignment w:val="auto"/>
                    <w:rPr>
                      <w:sz w:val="22"/>
                      <w:szCs w:val="22"/>
                    </w:rPr>
                  </w:pPr>
                  <w:r w:rsidRPr="00766EF0">
                    <w:rPr>
                      <w:i/>
                      <w:iCs/>
                      <w:sz w:val="22"/>
                      <w:szCs w:val="22"/>
                    </w:rPr>
                    <w:t>12C</w:t>
                  </w:r>
                  <w:r w:rsidRPr="00766EF0">
                    <w:rPr>
                      <w:sz w:val="22"/>
                      <w:szCs w:val="22"/>
                    </w:rPr>
                    <w:t xml:space="preserve"> in the CHAR SVC field of the next column of service data, and</w:t>
                  </w:r>
                </w:p>
                <w:p w14:paraId="05A46AF8" w14:textId="255422E9" w:rsidR="002F3F2D" w:rsidRPr="00766EF0" w:rsidRDefault="002F3F2D" w:rsidP="002F3F2D">
                  <w:pPr>
                    <w:overflowPunct/>
                    <w:autoSpaceDE/>
                    <w:autoSpaceDN/>
                    <w:adjustRightInd/>
                    <w:spacing w:before="100" w:beforeAutospacing="1" w:after="100" w:afterAutospacing="1"/>
                    <w:textAlignment w:val="auto"/>
                    <w:rPr>
                      <w:i/>
                      <w:iCs/>
                      <w:sz w:val="22"/>
                      <w:szCs w:val="22"/>
                    </w:rPr>
                  </w:pPr>
                  <w:r w:rsidRPr="00766EF0">
                    <w:rPr>
                      <w:i/>
                      <w:iCs/>
                      <w:sz w:val="22"/>
                      <w:szCs w:val="22"/>
                    </w:rPr>
                    <w:t>ADM</w:t>
                  </w:r>
                  <w:r w:rsidRPr="00766EF0">
                    <w:rPr>
                      <w:sz w:val="22"/>
                      <w:szCs w:val="22"/>
                    </w:rPr>
                    <w:t xml:space="preserve"> in the SEP REAS field of </w:t>
                  </w:r>
                  <w:r w:rsidRPr="00766EF0">
                    <w:rPr>
                      <w:b/>
                      <w:bCs/>
                      <w:i/>
                      <w:iCs/>
                      <w:sz w:val="22"/>
                      <w:szCs w:val="22"/>
                    </w:rPr>
                    <w:t>both</w:t>
                  </w:r>
                  <w:r w:rsidRPr="00766EF0">
                    <w:rPr>
                      <w:sz w:val="22"/>
                      <w:szCs w:val="22"/>
                    </w:rPr>
                    <w:t xml:space="preserve"> columns of service data.</w:t>
                  </w:r>
                </w:p>
              </w:tc>
            </w:tr>
            <w:tr w:rsidR="002F3F2D" w14:paraId="2DBC3DBB" w14:textId="77777777" w:rsidTr="002F3F2D">
              <w:trPr>
                <w:trHeight w:val="2105"/>
              </w:trPr>
              <w:tc>
                <w:tcPr>
                  <w:tcW w:w="3285" w:type="dxa"/>
                </w:tcPr>
                <w:p w14:paraId="0ABCD1F7" w14:textId="77777777" w:rsidR="002F3F2D" w:rsidRPr="00766EF0" w:rsidRDefault="002F3F2D" w:rsidP="002F3F2D">
                  <w:pPr>
                    <w:overflowPunct/>
                    <w:autoSpaceDE/>
                    <w:autoSpaceDN/>
                    <w:adjustRightInd/>
                    <w:spacing w:before="0"/>
                    <w:rPr>
                      <w:sz w:val="22"/>
                      <w:szCs w:val="22"/>
                    </w:rPr>
                  </w:pPr>
                  <w:r w:rsidRPr="00766EF0">
                    <w:rPr>
                      <w:sz w:val="22"/>
                      <w:szCs w:val="22"/>
                    </w:rPr>
                    <w:lastRenderedPageBreak/>
                    <w:t>the Veteran was </w:t>
                  </w:r>
                </w:p>
                <w:p w14:paraId="08CF95C0" w14:textId="77777777" w:rsidR="002F3F2D" w:rsidRPr="00766EF0" w:rsidRDefault="002F3F2D" w:rsidP="004857D6">
                  <w:pPr>
                    <w:numPr>
                      <w:ilvl w:val="0"/>
                      <w:numId w:val="49"/>
                    </w:numPr>
                    <w:overflowPunct/>
                    <w:autoSpaceDE/>
                    <w:autoSpaceDN/>
                    <w:adjustRightInd/>
                    <w:spacing w:before="100" w:beforeAutospacing="1" w:after="100" w:afterAutospacing="1"/>
                    <w:textAlignment w:val="auto"/>
                    <w:rPr>
                      <w:sz w:val="22"/>
                      <w:szCs w:val="22"/>
                    </w:rPr>
                  </w:pPr>
                  <w:r w:rsidRPr="00766EF0">
                    <w:rPr>
                      <w:sz w:val="22"/>
                      <w:szCs w:val="22"/>
                    </w:rPr>
                    <w:t xml:space="preserve">discharged under circumstances involving a bar specified in </w:t>
                  </w:r>
                  <w:hyperlink r:id="rId39" w:tgtFrame="_blank" w:history="1">
                    <w:r w:rsidRPr="00766EF0">
                      <w:rPr>
                        <w:rStyle w:val="Hyperlink"/>
                        <w:sz w:val="22"/>
                        <w:szCs w:val="22"/>
                      </w:rPr>
                      <w:t>38 CFR 3.12(d)</w:t>
                    </w:r>
                  </w:hyperlink>
                  <w:r w:rsidRPr="00766EF0">
                    <w:rPr>
                      <w:sz w:val="22"/>
                      <w:szCs w:val="22"/>
                    </w:rPr>
                    <w:t>, but</w:t>
                  </w:r>
                </w:p>
                <w:p w14:paraId="581F511A" w14:textId="1EB08FE3" w:rsidR="002F3F2D" w:rsidRPr="004857D6" w:rsidRDefault="002F3F2D" w:rsidP="004857D6">
                  <w:pPr>
                    <w:pStyle w:val="ListParagraph"/>
                    <w:numPr>
                      <w:ilvl w:val="0"/>
                      <w:numId w:val="49"/>
                    </w:numPr>
                    <w:overflowPunct/>
                    <w:autoSpaceDE/>
                    <w:autoSpaceDN/>
                    <w:adjustRightInd/>
                    <w:spacing w:before="0"/>
                    <w:rPr>
                      <w:sz w:val="22"/>
                      <w:szCs w:val="22"/>
                    </w:rPr>
                  </w:pPr>
                  <w:r w:rsidRPr="004857D6">
                    <w:rPr>
                      <w:sz w:val="22"/>
                      <w:szCs w:val="22"/>
                    </w:rPr>
                    <w:t>eligible for complete separation at an earlier date</w:t>
                  </w:r>
                </w:p>
              </w:tc>
              <w:tc>
                <w:tcPr>
                  <w:tcW w:w="3687" w:type="dxa"/>
                </w:tcPr>
                <w:p w14:paraId="73B14B67" w14:textId="77777777" w:rsidR="004857D6" w:rsidRPr="00766EF0" w:rsidRDefault="004857D6" w:rsidP="004857D6">
                  <w:pPr>
                    <w:numPr>
                      <w:ilvl w:val="0"/>
                      <w:numId w:val="49"/>
                    </w:numPr>
                    <w:overflowPunct/>
                    <w:autoSpaceDE/>
                    <w:autoSpaceDN/>
                    <w:adjustRightInd/>
                    <w:spacing w:before="100" w:beforeAutospacing="1" w:after="100" w:afterAutospacing="1"/>
                    <w:textAlignment w:val="auto"/>
                    <w:rPr>
                      <w:sz w:val="22"/>
                      <w:szCs w:val="22"/>
                    </w:rPr>
                  </w:pPr>
                  <w:r w:rsidRPr="00766EF0">
                    <w:rPr>
                      <w:sz w:val="22"/>
                      <w:szCs w:val="22"/>
                    </w:rPr>
                    <w:t>the date the Veteran was eligible for complete separation in the RAD field</w:t>
                  </w:r>
                </w:p>
                <w:p w14:paraId="73A6AACC" w14:textId="77777777" w:rsidR="004857D6" w:rsidRPr="00766EF0" w:rsidRDefault="004857D6" w:rsidP="004857D6">
                  <w:pPr>
                    <w:numPr>
                      <w:ilvl w:val="0"/>
                      <w:numId w:val="49"/>
                    </w:numPr>
                    <w:overflowPunct/>
                    <w:autoSpaceDE/>
                    <w:autoSpaceDN/>
                    <w:adjustRightInd/>
                    <w:spacing w:before="100" w:beforeAutospacing="1" w:after="100" w:afterAutospacing="1"/>
                    <w:textAlignment w:val="auto"/>
                    <w:rPr>
                      <w:sz w:val="22"/>
                      <w:szCs w:val="22"/>
                    </w:rPr>
                  </w:pPr>
                  <w:r w:rsidRPr="00766EF0">
                    <w:rPr>
                      <w:i/>
                      <w:iCs/>
                      <w:sz w:val="22"/>
                      <w:szCs w:val="22"/>
                    </w:rPr>
                    <w:t>HVA</w:t>
                  </w:r>
                  <w:r w:rsidRPr="00766EF0">
                    <w:rPr>
                      <w:sz w:val="22"/>
                      <w:szCs w:val="22"/>
                    </w:rPr>
                    <w:t xml:space="preserve"> in the CHAR SVC field</w:t>
                  </w:r>
                </w:p>
                <w:p w14:paraId="5BF34207" w14:textId="77777777" w:rsidR="004857D6" w:rsidRPr="00766EF0" w:rsidRDefault="004857D6" w:rsidP="004857D6">
                  <w:pPr>
                    <w:numPr>
                      <w:ilvl w:val="0"/>
                      <w:numId w:val="49"/>
                    </w:numPr>
                    <w:overflowPunct/>
                    <w:autoSpaceDE/>
                    <w:autoSpaceDN/>
                    <w:adjustRightInd/>
                    <w:spacing w:before="100" w:beforeAutospacing="1" w:after="100" w:afterAutospacing="1"/>
                    <w:textAlignment w:val="auto"/>
                    <w:rPr>
                      <w:sz w:val="22"/>
                      <w:szCs w:val="22"/>
                    </w:rPr>
                  </w:pPr>
                  <w:r w:rsidRPr="00766EF0">
                    <w:rPr>
                      <w:sz w:val="22"/>
                      <w:szCs w:val="22"/>
                    </w:rPr>
                    <w:t xml:space="preserve">the beginning and ending dates of the remainder of the Veteran’s period of service in the EOD and RAD fields, respectively, of the </w:t>
                  </w:r>
                  <w:r w:rsidRPr="00766EF0">
                    <w:rPr>
                      <w:b/>
                      <w:bCs/>
                      <w:i/>
                      <w:iCs/>
                      <w:sz w:val="22"/>
                      <w:szCs w:val="22"/>
                    </w:rPr>
                    <w:t>next</w:t>
                  </w:r>
                  <w:r w:rsidRPr="00766EF0">
                    <w:rPr>
                      <w:sz w:val="22"/>
                      <w:szCs w:val="22"/>
                    </w:rPr>
                    <w:t xml:space="preserve"> column of service data</w:t>
                  </w:r>
                </w:p>
                <w:p w14:paraId="1E38F25E" w14:textId="77777777" w:rsidR="004857D6" w:rsidRPr="00766EF0" w:rsidRDefault="004857D6" w:rsidP="004857D6">
                  <w:pPr>
                    <w:numPr>
                      <w:ilvl w:val="0"/>
                      <w:numId w:val="49"/>
                    </w:numPr>
                    <w:overflowPunct/>
                    <w:autoSpaceDE/>
                    <w:autoSpaceDN/>
                    <w:adjustRightInd/>
                    <w:spacing w:before="100" w:beforeAutospacing="1" w:after="100" w:afterAutospacing="1"/>
                    <w:textAlignment w:val="auto"/>
                    <w:rPr>
                      <w:sz w:val="22"/>
                      <w:szCs w:val="22"/>
                    </w:rPr>
                  </w:pPr>
                  <w:r w:rsidRPr="00766EF0">
                    <w:rPr>
                      <w:i/>
                      <w:iCs/>
                      <w:sz w:val="22"/>
                      <w:szCs w:val="22"/>
                    </w:rPr>
                    <w:t>12D</w:t>
                  </w:r>
                  <w:r w:rsidRPr="00766EF0">
                    <w:rPr>
                      <w:sz w:val="22"/>
                      <w:szCs w:val="22"/>
                    </w:rPr>
                    <w:t xml:space="preserve"> in the CHAR SVC field of the next column of service data, and</w:t>
                  </w:r>
                </w:p>
                <w:p w14:paraId="44773F17" w14:textId="09B6C23D" w:rsidR="002F3F2D" w:rsidRPr="00766EF0" w:rsidRDefault="004857D6" w:rsidP="004857D6">
                  <w:pPr>
                    <w:numPr>
                      <w:ilvl w:val="0"/>
                      <w:numId w:val="48"/>
                    </w:numPr>
                    <w:overflowPunct/>
                    <w:autoSpaceDE/>
                    <w:autoSpaceDN/>
                    <w:adjustRightInd/>
                    <w:spacing w:before="100" w:beforeAutospacing="1" w:after="100" w:afterAutospacing="1"/>
                    <w:textAlignment w:val="auto"/>
                    <w:rPr>
                      <w:sz w:val="22"/>
                      <w:szCs w:val="22"/>
                    </w:rPr>
                  </w:pPr>
                  <w:r w:rsidRPr="00766EF0">
                    <w:rPr>
                      <w:i/>
                      <w:iCs/>
                      <w:sz w:val="22"/>
                      <w:szCs w:val="22"/>
                    </w:rPr>
                    <w:t>ADM</w:t>
                  </w:r>
                  <w:r w:rsidRPr="00766EF0">
                    <w:rPr>
                      <w:sz w:val="22"/>
                      <w:szCs w:val="22"/>
                    </w:rPr>
                    <w:t xml:space="preserve"> in the SEP REAS field of </w:t>
                  </w:r>
                  <w:r w:rsidRPr="00766EF0">
                    <w:rPr>
                      <w:b/>
                      <w:bCs/>
                      <w:i/>
                      <w:iCs/>
                      <w:sz w:val="22"/>
                      <w:szCs w:val="22"/>
                    </w:rPr>
                    <w:t>both</w:t>
                  </w:r>
                  <w:r w:rsidRPr="00766EF0">
                    <w:rPr>
                      <w:sz w:val="22"/>
                      <w:szCs w:val="22"/>
                    </w:rPr>
                    <w:t xml:space="preserve"> columns of service data.</w:t>
                  </w:r>
                </w:p>
              </w:tc>
            </w:tr>
          </w:tbl>
          <w:p w14:paraId="276AC83D" w14:textId="5B2AE5C4" w:rsidR="00C021DC" w:rsidRPr="00847378" w:rsidRDefault="00C021DC" w:rsidP="00847378">
            <w:pPr>
              <w:spacing w:before="0"/>
              <w:rPr>
                <w:color w:val="FFFFFF" w:themeColor="background1"/>
                <w:sz w:val="12"/>
                <w:szCs w:val="12"/>
              </w:rPr>
            </w:pPr>
            <w:r>
              <w:rPr>
                <w:color w:val="FFFFFF" w:themeColor="background1"/>
                <w:sz w:val="12"/>
                <w:szCs w:val="12"/>
              </w:rPr>
              <w:t>A</w:t>
            </w:r>
          </w:p>
        </w:tc>
      </w:tr>
    </w:tbl>
    <w:p w14:paraId="5DC384CD" w14:textId="77777777" w:rsidR="00713600" w:rsidRDefault="00713600">
      <w:r>
        <w:rPr>
          <w:b/>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CF70F7" w14:paraId="3E466EC8" w14:textId="77777777" w:rsidTr="00C212A5">
        <w:trPr>
          <w:trHeight w:val="212"/>
        </w:trPr>
        <w:tc>
          <w:tcPr>
            <w:tcW w:w="2560" w:type="dxa"/>
            <w:tcBorders>
              <w:top w:val="nil"/>
              <w:left w:val="nil"/>
              <w:bottom w:val="nil"/>
              <w:right w:val="nil"/>
            </w:tcBorders>
          </w:tcPr>
          <w:p w14:paraId="230D0A47" w14:textId="3CE5FA63" w:rsidR="00CF70F7" w:rsidRDefault="00CF70F7" w:rsidP="00112C77">
            <w:pPr>
              <w:pStyle w:val="VBALevel2Heading"/>
              <w:rPr>
                <w:color w:val="auto"/>
              </w:rPr>
            </w:pPr>
            <w:r w:rsidRPr="00E30EBA">
              <w:rPr>
                <w:color w:val="auto"/>
              </w:rPr>
              <w:lastRenderedPageBreak/>
              <w:t>Notification of Final Decision</w:t>
            </w:r>
          </w:p>
          <w:p w14:paraId="46500183" w14:textId="77777777" w:rsidR="00CF70F7" w:rsidRDefault="00CF70F7" w:rsidP="00112C77">
            <w:pPr>
              <w:pStyle w:val="VBASlideNumber"/>
              <w:spacing w:before="0"/>
              <w:rPr>
                <w:color w:val="auto"/>
              </w:rPr>
            </w:pPr>
          </w:p>
          <w:p w14:paraId="0656CF84" w14:textId="1722FC84" w:rsidR="00CF70F7" w:rsidRPr="000475D3" w:rsidRDefault="00CF70F7" w:rsidP="00112C77">
            <w:pPr>
              <w:pStyle w:val="VBASlideNumber"/>
              <w:spacing w:before="0"/>
              <w:rPr>
                <w:color w:val="auto"/>
              </w:rPr>
            </w:pPr>
            <w:r w:rsidRPr="000475D3">
              <w:rPr>
                <w:color w:val="auto"/>
              </w:rPr>
              <w:t xml:space="preserve">Slide </w:t>
            </w:r>
            <w:r>
              <w:rPr>
                <w:color w:val="auto"/>
              </w:rPr>
              <w:t>4</w:t>
            </w:r>
            <w:r w:rsidR="00702367">
              <w:rPr>
                <w:color w:val="auto"/>
              </w:rPr>
              <w:t>3</w:t>
            </w:r>
            <w:r w:rsidRPr="000475D3">
              <w:rPr>
                <w:color w:val="auto"/>
              </w:rPr>
              <w:br/>
            </w:r>
          </w:p>
          <w:p w14:paraId="4FDDF52E" w14:textId="140E9B58" w:rsidR="00CF70F7" w:rsidRDefault="00CF70F7" w:rsidP="00F41BB4">
            <w:pPr>
              <w:pStyle w:val="VBALevel2Heading"/>
              <w:rPr>
                <w:color w:val="auto"/>
              </w:rPr>
            </w:pPr>
            <w:r w:rsidRPr="000475D3">
              <w:rPr>
                <w:b w:val="0"/>
                <w:i/>
                <w:color w:val="auto"/>
              </w:rPr>
              <w:t>Handout</w:t>
            </w:r>
            <w:r w:rsidR="00702367">
              <w:rPr>
                <w:b w:val="0"/>
                <w:i/>
                <w:color w:val="auto"/>
              </w:rPr>
              <w:t xml:space="preserve"> p.</w:t>
            </w:r>
            <w:r w:rsidRPr="000475D3">
              <w:rPr>
                <w:b w:val="0"/>
                <w:i/>
                <w:color w:val="auto"/>
              </w:rPr>
              <w:t xml:space="preserve"> </w:t>
            </w:r>
            <w:r w:rsidR="00F41BB4">
              <w:rPr>
                <w:b w:val="0"/>
                <w:i/>
                <w:color w:val="auto"/>
              </w:rPr>
              <w:t>2</w:t>
            </w:r>
            <w:r w:rsidR="003540F2">
              <w:rPr>
                <w:b w:val="0"/>
                <w:i/>
                <w:color w:val="auto"/>
              </w:rPr>
              <w:t>4</w:t>
            </w:r>
          </w:p>
        </w:tc>
        <w:tc>
          <w:tcPr>
            <w:tcW w:w="7217" w:type="dxa"/>
            <w:tcBorders>
              <w:top w:val="nil"/>
              <w:left w:val="nil"/>
              <w:bottom w:val="nil"/>
              <w:right w:val="nil"/>
            </w:tcBorders>
          </w:tcPr>
          <w:p w14:paraId="3E4B2598" w14:textId="2B70509B" w:rsidR="00CF70F7" w:rsidRDefault="00CF70F7" w:rsidP="00112C77">
            <w:r>
              <w:t>After making a final decision and having it approved, promptly provide notice to the claimant as provided in M21-1, Part III, Subpart v, 2.B.1.b.</w:t>
            </w:r>
          </w:p>
          <w:p w14:paraId="47B61BDB" w14:textId="7F3AF221" w:rsidR="00387F04" w:rsidRPr="00387F04" w:rsidRDefault="00387F04" w:rsidP="00387F04">
            <w:pPr>
              <w:rPr>
                <w:i/>
                <w:iCs/>
              </w:rPr>
            </w:pPr>
            <w:r>
              <w:t>*</w:t>
            </w:r>
            <w:r w:rsidR="00702367">
              <w:rPr>
                <w:i/>
                <w:iCs/>
              </w:rPr>
              <w:t>Advise</w:t>
            </w:r>
            <w:r w:rsidRPr="00387F04">
              <w:rPr>
                <w:i/>
                <w:iCs/>
              </w:rPr>
              <w:t xml:space="preserve"> trainees that they can use PCGL “GP2 Post: Character of Discharge” or use RADL but free text will be needed. </w:t>
            </w:r>
          </w:p>
          <w:p w14:paraId="63EE00F9" w14:textId="77777777" w:rsidR="00CF70F7" w:rsidRDefault="00CF70F7" w:rsidP="00112C77">
            <w:pPr>
              <w:spacing w:before="0"/>
            </w:pPr>
          </w:p>
          <w:p w14:paraId="3CA8389C" w14:textId="0254E98D" w:rsidR="00CF70F7" w:rsidRDefault="00CF70F7" w:rsidP="00112C77">
            <w:pPr>
              <w:spacing w:before="0"/>
            </w:pPr>
            <w:r>
              <w:t>If the decision held is “honorable for VA purposes” or “Dishonorable for VA purposes – chapter 17 eligible” follow the notification elements indicat</w:t>
            </w:r>
            <w:r w:rsidR="00387F04">
              <w:t>ed</w:t>
            </w:r>
            <w:r>
              <w:t xml:space="preserve"> above to include   </w:t>
            </w:r>
          </w:p>
          <w:p w14:paraId="1C907E95" w14:textId="77777777" w:rsidR="00CF70F7" w:rsidRDefault="00CF70F7" w:rsidP="004857D6">
            <w:pPr>
              <w:pStyle w:val="VBALevel2Heading"/>
              <w:numPr>
                <w:ilvl w:val="0"/>
                <w:numId w:val="14"/>
              </w:numPr>
              <w:ind w:left="260" w:hanging="274"/>
              <w:rPr>
                <w:b w:val="0"/>
                <w:color w:val="auto"/>
              </w:rPr>
            </w:pPr>
            <w:r>
              <w:rPr>
                <w:b w:val="0"/>
                <w:color w:val="auto"/>
              </w:rPr>
              <w:t>notifying the claimant of the COD decision,</w:t>
            </w:r>
          </w:p>
          <w:p w14:paraId="6E54DFA9" w14:textId="77777777" w:rsidR="00CF70F7" w:rsidRDefault="00CF70F7" w:rsidP="004857D6">
            <w:pPr>
              <w:pStyle w:val="VBALevel2Heading"/>
              <w:numPr>
                <w:ilvl w:val="0"/>
                <w:numId w:val="14"/>
              </w:numPr>
              <w:spacing w:before="0"/>
              <w:ind w:left="252" w:hanging="270"/>
              <w:rPr>
                <w:b w:val="0"/>
                <w:color w:val="auto"/>
              </w:rPr>
            </w:pPr>
            <w:r>
              <w:rPr>
                <w:b w:val="0"/>
                <w:color w:val="auto"/>
              </w:rPr>
              <w:t>entitlement to health care is established, and</w:t>
            </w:r>
          </w:p>
          <w:p w14:paraId="491545D0" w14:textId="77777777" w:rsidR="00CF70F7" w:rsidRDefault="00CF70F7" w:rsidP="004857D6">
            <w:pPr>
              <w:pStyle w:val="VBALevel2Heading"/>
              <w:numPr>
                <w:ilvl w:val="0"/>
                <w:numId w:val="14"/>
              </w:numPr>
              <w:spacing w:before="0"/>
              <w:ind w:left="252" w:hanging="270"/>
              <w:rPr>
                <w:b w:val="0"/>
                <w:color w:val="auto"/>
              </w:rPr>
            </w:pPr>
            <w:r>
              <w:rPr>
                <w:b w:val="0"/>
                <w:color w:val="auto"/>
              </w:rPr>
              <w:t>explanation that, although conditions surrounding his/her discharge generally preclude payment of VA benefits, there may be eligibility to VA medical care for any disabilities incurred or aggravated during active service, and that he or she should apply for VA medical care at the nearest VA medical center</w:t>
            </w:r>
          </w:p>
          <w:p w14:paraId="50241A4C" w14:textId="77777777" w:rsidR="00CF70F7" w:rsidRDefault="00CF70F7" w:rsidP="00112C77">
            <w:pPr>
              <w:spacing w:before="0"/>
            </w:pPr>
          </w:p>
          <w:p w14:paraId="1411B85E" w14:textId="77777777" w:rsidR="00CF70F7" w:rsidRDefault="00CF70F7" w:rsidP="00112C77">
            <w:pPr>
              <w:spacing w:before="0"/>
            </w:pPr>
            <w:r>
              <w:t xml:space="preserve">If the decision is unfavorable, also advise the claimant of the </w:t>
            </w:r>
          </w:p>
          <w:p w14:paraId="06DAB110" w14:textId="77777777" w:rsidR="00CF70F7" w:rsidRPr="007424DD" w:rsidRDefault="00CF70F7" w:rsidP="00112C77">
            <w:pPr>
              <w:spacing w:before="0"/>
              <w:rPr>
                <w:sz w:val="12"/>
                <w:szCs w:val="12"/>
              </w:rPr>
            </w:pPr>
          </w:p>
          <w:p w14:paraId="0EC76E29" w14:textId="77777777" w:rsidR="00CF70F7" w:rsidRDefault="00CF70F7" w:rsidP="004857D6">
            <w:pPr>
              <w:pStyle w:val="ListParagraph"/>
              <w:numPr>
                <w:ilvl w:val="0"/>
                <w:numId w:val="23"/>
              </w:numPr>
              <w:spacing w:before="0"/>
              <w:ind w:left="410" w:hanging="310"/>
            </w:pPr>
            <w:r>
              <w:t xml:space="preserve">decision’s effect on his/her entitlement to VA benefits, </w:t>
            </w:r>
          </w:p>
          <w:p w14:paraId="13D9C8FA" w14:textId="77777777" w:rsidR="00CF70F7" w:rsidRDefault="00CF70F7" w:rsidP="004857D6">
            <w:pPr>
              <w:pStyle w:val="ListParagraph"/>
              <w:numPr>
                <w:ilvl w:val="0"/>
                <w:numId w:val="23"/>
              </w:numPr>
              <w:spacing w:before="0"/>
              <w:ind w:left="410" w:hanging="310"/>
            </w:pPr>
            <w:r w:rsidRPr="00C021DC">
              <w:t>entitlement to health care is not established</w:t>
            </w:r>
            <w:r>
              <w:t xml:space="preserve">, and </w:t>
            </w:r>
          </w:p>
          <w:p w14:paraId="24FFED7F" w14:textId="77777777" w:rsidR="00CF70F7" w:rsidRDefault="00CF70F7" w:rsidP="004857D6">
            <w:pPr>
              <w:pStyle w:val="ListParagraph"/>
              <w:numPr>
                <w:ilvl w:val="0"/>
                <w:numId w:val="23"/>
              </w:numPr>
              <w:spacing w:before="0" w:after="120"/>
              <w:ind w:left="418" w:hanging="317"/>
            </w:pPr>
            <w:r>
              <w:t xml:space="preserve">procedure for asking the service department that declared his/her character of discharge to review it.  </w:t>
            </w:r>
          </w:p>
          <w:p w14:paraId="1113C3AD" w14:textId="1A8F3FFA" w:rsidR="00CF70F7" w:rsidRPr="00061A91" w:rsidRDefault="00CF70F7" w:rsidP="00061A91">
            <w:pPr>
              <w:spacing w:after="120"/>
            </w:pPr>
            <w:r>
              <w:t xml:space="preserve">Direct the audience to the decision notification letter example </w:t>
            </w:r>
            <w:r w:rsidR="003540F2">
              <w:t>in</w:t>
            </w:r>
            <w:r>
              <w:t xml:space="preserve"> the handout.  </w:t>
            </w:r>
          </w:p>
        </w:tc>
      </w:tr>
      <w:tr w:rsidR="00CF70F7" w14:paraId="3C0F92FB" w14:textId="77777777" w:rsidTr="00C212A5">
        <w:trPr>
          <w:trHeight w:val="212"/>
        </w:trPr>
        <w:tc>
          <w:tcPr>
            <w:tcW w:w="2560" w:type="dxa"/>
            <w:tcBorders>
              <w:top w:val="nil"/>
              <w:left w:val="nil"/>
              <w:bottom w:val="nil"/>
              <w:right w:val="nil"/>
            </w:tcBorders>
          </w:tcPr>
          <w:p w14:paraId="614A5FF0" w14:textId="038DB8A0" w:rsidR="00CF70F7" w:rsidRDefault="00CF70F7" w:rsidP="00112C77">
            <w:pPr>
              <w:pStyle w:val="VBALevel2Heading"/>
              <w:rPr>
                <w:color w:val="auto"/>
              </w:rPr>
            </w:pPr>
            <w:r w:rsidRPr="00E30EBA">
              <w:rPr>
                <w:color w:val="auto"/>
              </w:rPr>
              <w:t>Notifying VA and Non-VA Entities of a Decision</w:t>
            </w:r>
          </w:p>
          <w:p w14:paraId="7D4F75D1" w14:textId="77777777" w:rsidR="00CF70F7" w:rsidRDefault="00CF70F7" w:rsidP="00112C77">
            <w:pPr>
              <w:pStyle w:val="VBALevel2Heading"/>
              <w:spacing w:before="0"/>
              <w:rPr>
                <w:b w:val="0"/>
                <w:i/>
                <w:color w:val="auto"/>
              </w:rPr>
            </w:pPr>
          </w:p>
          <w:p w14:paraId="6C67C7E3" w14:textId="11186554" w:rsidR="00CF70F7" w:rsidRPr="000475D3" w:rsidRDefault="00CF70F7" w:rsidP="00112C77">
            <w:pPr>
              <w:pStyle w:val="VBALevel2Heading"/>
              <w:spacing w:before="0"/>
              <w:rPr>
                <w:b w:val="0"/>
                <w:i/>
                <w:color w:val="auto"/>
              </w:rPr>
            </w:pPr>
            <w:r w:rsidRPr="000475D3">
              <w:rPr>
                <w:b w:val="0"/>
                <w:i/>
                <w:color w:val="auto"/>
              </w:rPr>
              <w:t xml:space="preserve">Slide </w:t>
            </w:r>
            <w:r>
              <w:rPr>
                <w:b w:val="0"/>
                <w:i/>
                <w:color w:val="auto"/>
              </w:rPr>
              <w:t>4</w:t>
            </w:r>
            <w:r w:rsidR="00702367">
              <w:rPr>
                <w:b w:val="0"/>
                <w:i/>
                <w:color w:val="auto"/>
              </w:rPr>
              <w:t>4</w:t>
            </w:r>
            <w:r w:rsidRPr="000475D3">
              <w:rPr>
                <w:b w:val="0"/>
                <w:i/>
                <w:color w:val="auto"/>
              </w:rPr>
              <w:br/>
            </w:r>
          </w:p>
          <w:p w14:paraId="34199583" w14:textId="786E8D76" w:rsidR="00CF70F7" w:rsidRDefault="00F41BB4" w:rsidP="00C212A5">
            <w:pPr>
              <w:pStyle w:val="VBALevel2Heading"/>
              <w:rPr>
                <w:color w:val="auto"/>
              </w:rPr>
            </w:pPr>
            <w:r>
              <w:rPr>
                <w:b w:val="0"/>
                <w:i/>
                <w:color w:val="auto"/>
              </w:rPr>
              <w:t>Handout</w:t>
            </w:r>
            <w:r w:rsidR="00702367">
              <w:rPr>
                <w:b w:val="0"/>
                <w:i/>
                <w:color w:val="auto"/>
              </w:rPr>
              <w:t xml:space="preserve"> p.</w:t>
            </w:r>
            <w:r>
              <w:rPr>
                <w:b w:val="0"/>
                <w:i/>
                <w:color w:val="auto"/>
              </w:rPr>
              <w:t xml:space="preserve"> 2</w:t>
            </w:r>
            <w:r w:rsidR="003540F2">
              <w:rPr>
                <w:b w:val="0"/>
                <w:i/>
                <w:color w:val="auto"/>
              </w:rPr>
              <w:t>4</w:t>
            </w:r>
          </w:p>
        </w:tc>
        <w:tc>
          <w:tcPr>
            <w:tcW w:w="7217" w:type="dxa"/>
            <w:tcBorders>
              <w:top w:val="nil"/>
              <w:left w:val="nil"/>
              <w:bottom w:val="nil"/>
              <w:right w:val="nil"/>
            </w:tcBorders>
          </w:tcPr>
          <w:p w14:paraId="20EB6E98" w14:textId="77777777" w:rsidR="00CF70F7" w:rsidRPr="001C1DAB" w:rsidRDefault="00CF70F7" w:rsidP="00112C77">
            <w:pPr>
              <w:pStyle w:val="BlockText"/>
            </w:pPr>
            <w:r w:rsidRPr="001C1DAB">
              <w:t xml:space="preserve">After making a character-of-discharge determination at the request of a VA or non-VA entity, </w:t>
            </w:r>
          </w:p>
          <w:p w14:paraId="02FE7C63" w14:textId="77777777" w:rsidR="00CF70F7" w:rsidRPr="007424DD" w:rsidRDefault="00CF70F7" w:rsidP="00112C77">
            <w:pPr>
              <w:overflowPunct/>
              <w:autoSpaceDE/>
              <w:autoSpaceDN/>
              <w:adjustRightInd/>
              <w:spacing w:before="0"/>
              <w:textAlignment w:val="auto"/>
              <w:rPr>
                <w:color w:val="000000"/>
                <w:sz w:val="12"/>
                <w:szCs w:val="12"/>
              </w:rPr>
            </w:pPr>
          </w:p>
          <w:p w14:paraId="77F69A28" w14:textId="77777777" w:rsidR="00CF70F7" w:rsidRPr="001C1DAB" w:rsidRDefault="00CF70F7" w:rsidP="004857D6">
            <w:pPr>
              <w:pStyle w:val="ListParagraph"/>
              <w:numPr>
                <w:ilvl w:val="0"/>
                <w:numId w:val="24"/>
              </w:numPr>
              <w:tabs>
                <w:tab w:val="num" w:pos="173"/>
              </w:tabs>
              <w:overflowPunct/>
              <w:autoSpaceDE/>
              <w:autoSpaceDN/>
              <w:adjustRightInd/>
              <w:spacing w:before="0"/>
              <w:ind w:left="410" w:hanging="310"/>
              <w:textAlignment w:val="auto"/>
              <w:rPr>
                <w:color w:val="000000"/>
              </w:rPr>
            </w:pPr>
            <w:r w:rsidRPr="001C1DAB">
              <w:rPr>
                <w:color w:val="000000"/>
              </w:rPr>
              <w:t>notify the entity of the outcome of the determination, and</w:t>
            </w:r>
          </w:p>
          <w:p w14:paraId="4A84F994" w14:textId="0E64B690" w:rsidR="00CF70F7" w:rsidRPr="001C1DAB" w:rsidRDefault="00CF70F7" w:rsidP="004857D6">
            <w:pPr>
              <w:pStyle w:val="ListParagraph"/>
              <w:numPr>
                <w:ilvl w:val="0"/>
                <w:numId w:val="24"/>
              </w:numPr>
              <w:spacing w:before="0"/>
              <w:ind w:left="410" w:hanging="310"/>
            </w:pPr>
            <w:r w:rsidRPr="001C1DAB">
              <w:rPr>
                <w:color w:val="000000"/>
                <w:szCs w:val="24"/>
              </w:rPr>
              <w:t xml:space="preserve">follow the instructions in M21-1, Part III, Subpart v, </w:t>
            </w:r>
            <w:r w:rsidR="001778E4">
              <w:rPr>
                <w:color w:val="000000"/>
                <w:szCs w:val="24"/>
              </w:rPr>
              <w:t>7.A.7.d</w:t>
            </w:r>
            <w:r>
              <w:rPr>
                <w:color w:val="000000"/>
                <w:szCs w:val="24"/>
              </w:rPr>
              <w:t>.</w:t>
            </w:r>
          </w:p>
          <w:p w14:paraId="6A6775B5" w14:textId="77777777" w:rsidR="00CF70F7" w:rsidRPr="00B73D29" w:rsidRDefault="00CF70F7" w:rsidP="00112C77">
            <w:pPr>
              <w:spacing w:before="0"/>
              <w:rPr>
                <w:sz w:val="12"/>
                <w:szCs w:val="12"/>
              </w:rPr>
            </w:pPr>
          </w:p>
          <w:p w14:paraId="54898DBE" w14:textId="7FC35480" w:rsidR="00CF70F7" w:rsidRDefault="00CF70F7" w:rsidP="00061A91">
            <w:pPr>
              <w:spacing w:after="120"/>
            </w:pPr>
            <w:r w:rsidRPr="001C1DAB">
              <w:rPr>
                <w:b/>
                <w:i/>
              </w:rPr>
              <w:t>Important</w:t>
            </w:r>
            <w:r w:rsidRPr="001C1DAB">
              <w:t>:  If a VA medical unit made the request, provide the results of the decision expeditiously, as entitlement to medical treatment may be at issue.</w:t>
            </w:r>
          </w:p>
        </w:tc>
      </w:tr>
    </w:tbl>
    <w:p w14:paraId="235F423C" w14:textId="77777777" w:rsidR="009B2F5A" w:rsidRDefault="009B2F5A">
      <w:pPr>
        <w:pStyle w:val="Heading1"/>
        <w:rPr>
          <w:szCs w:val="24"/>
        </w:rPr>
      </w:pPr>
      <w: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rsidTr="00BD022B">
        <w:trPr>
          <w:cantSplit/>
          <w:trHeight w:val="180"/>
        </w:trPr>
        <w:tc>
          <w:tcPr>
            <w:tcW w:w="9527" w:type="dxa"/>
            <w:gridSpan w:val="2"/>
            <w:tcBorders>
              <w:top w:val="nil"/>
              <w:left w:val="nil"/>
              <w:bottom w:val="nil"/>
              <w:right w:val="nil"/>
            </w:tcBorders>
            <w:vAlign w:val="center"/>
          </w:tcPr>
          <w:p w14:paraId="235F423D" w14:textId="77777777" w:rsidR="009B2F5A" w:rsidRDefault="009B2F5A">
            <w:pPr>
              <w:pStyle w:val="Heading1"/>
              <w:spacing w:before="0" w:after="0"/>
            </w:pPr>
            <w:bookmarkStart w:id="41" w:name="_Toc444764402"/>
            <w:r>
              <w:lastRenderedPageBreak/>
              <w:t>Practical Exercise</w:t>
            </w:r>
            <w:bookmarkEnd w:id="41"/>
          </w:p>
        </w:tc>
      </w:tr>
      <w:tr w:rsidR="009B2F5A" w14:paraId="235F4241" w14:textId="77777777">
        <w:trPr>
          <w:cantSplit/>
        </w:trPr>
        <w:tc>
          <w:tcPr>
            <w:tcW w:w="2560" w:type="dxa"/>
            <w:tcBorders>
              <w:top w:val="nil"/>
              <w:left w:val="nil"/>
              <w:bottom w:val="nil"/>
              <w:right w:val="nil"/>
            </w:tcBorders>
          </w:tcPr>
          <w:p w14:paraId="235F423F" w14:textId="77777777" w:rsidR="009B2F5A" w:rsidRDefault="009B2F5A" w:rsidP="00DB226C">
            <w:pPr>
              <w:pStyle w:val="VBALevel1Heading"/>
              <w:spacing w:before="60"/>
            </w:pPr>
            <w:bookmarkStart w:id="42" w:name="_Toc269888423"/>
            <w:bookmarkStart w:id="43" w:name="_Toc269888766"/>
            <w:r>
              <w:t>Time Required</w:t>
            </w:r>
            <w:bookmarkEnd w:id="42"/>
            <w:bookmarkEnd w:id="43"/>
          </w:p>
        </w:tc>
        <w:tc>
          <w:tcPr>
            <w:tcW w:w="6967" w:type="dxa"/>
            <w:tcBorders>
              <w:top w:val="nil"/>
              <w:left w:val="nil"/>
              <w:bottom w:val="nil"/>
              <w:right w:val="nil"/>
            </w:tcBorders>
          </w:tcPr>
          <w:p w14:paraId="235F4240" w14:textId="6E9FD8C0" w:rsidR="009B2F5A" w:rsidRDefault="00B37F0B" w:rsidP="00B37F0B">
            <w:pPr>
              <w:pStyle w:val="VBATimeReq"/>
              <w:spacing w:before="60" w:after="60"/>
              <w:rPr>
                <w:szCs w:val="24"/>
              </w:rPr>
            </w:pPr>
            <w:r>
              <w:rPr>
                <w:color w:val="auto"/>
              </w:rPr>
              <w:t>20</w:t>
            </w:r>
            <w:r w:rsidR="00AD1A79" w:rsidRPr="00AD1A79">
              <w:rPr>
                <w:color w:val="auto"/>
              </w:rPr>
              <w:t xml:space="preserve"> minutes</w:t>
            </w:r>
          </w:p>
        </w:tc>
      </w:tr>
      <w:tr w:rsidR="009B2F5A" w14:paraId="235F4245" w14:textId="77777777" w:rsidTr="008003E2">
        <w:trPr>
          <w:cantSplit/>
          <w:trHeight w:val="963"/>
        </w:trPr>
        <w:tc>
          <w:tcPr>
            <w:tcW w:w="2560" w:type="dxa"/>
            <w:tcBorders>
              <w:top w:val="nil"/>
              <w:left w:val="nil"/>
              <w:bottom w:val="nil"/>
              <w:right w:val="nil"/>
            </w:tcBorders>
          </w:tcPr>
          <w:p w14:paraId="235F4242" w14:textId="77777777" w:rsidR="009B2F5A" w:rsidRDefault="009B2F5A" w:rsidP="00CF70F7">
            <w:pPr>
              <w:pStyle w:val="VBAEXERCISE"/>
              <w:spacing w:before="60"/>
            </w:pPr>
            <w:bookmarkStart w:id="44" w:name="_Toc269888424"/>
            <w:bookmarkStart w:id="45" w:name="_Toc269888767"/>
            <w:r>
              <w:t>EXERCISE</w:t>
            </w:r>
            <w:bookmarkEnd w:id="44"/>
            <w:bookmarkEnd w:id="45"/>
          </w:p>
        </w:tc>
        <w:tc>
          <w:tcPr>
            <w:tcW w:w="6967" w:type="dxa"/>
            <w:tcBorders>
              <w:top w:val="nil"/>
              <w:left w:val="nil"/>
              <w:bottom w:val="nil"/>
              <w:right w:val="nil"/>
            </w:tcBorders>
          </w:tcPr>
          <w:p w14:paraId="235F4243" w14:textId="260E8800" w:rsidR="009B2F5A" w:rsidRPr="00AD1A79" w:rsidRDefault="00AD1A79" w:rsidP="00CF70F7">
            <w:pPr>
              <w:pStyle w:val="VBABodyText"/>
              <w:spacing w:before="60" w:after="120"/>
              <w:rPr>
                <w:color w:val="auto"/>
              </w:rPr>
            </w:pPr>
            <w:r w:rsidRPr="00AD1A79">
              <w:rPr>
                <w:color w:val="auto"/>
              </w:rPr>
              <w:t xml:space="preserve">Please complete the practical exercise either individually or in a group and be ready to discuss your answers.  </w:t>
            </w:r>
          </w:p>
          <w:p w14:paraId="235F4244" w14:textId="77777777" w:rsidR="009B2F5A" w:rsidRDefault="009B2F5A" w:rsidP="00CF70F7">
            <w:pPr>
              <w:spacing w:after="40"/>
              <w:rPr>
                <w:b/>
                <w:bCs/>
                <w:sz w:val="28"/>
              </w:rPr>
            </w:pPr>
            <w:r>
              <w:rPr>
                <w:color w:val="000000"/>
                <w:szCs w:val="18"/>
              </w:rPr>
              <w:t>Ask if there are any questions about the information presented in the exercise, and then proceed to the Review.</w:t>
            </w:r>
            <w:r>
              <w:rPr>
                <w:b/>
                <w:bCs/>
                <w:sz w:val="28"/>
              </w:rPr>
              <w:t xml:space="preserve"> </w:t>
            </w:r>
          </w:p>
        </w:tc>
      </w:tr>
    </w:tbl>
    <w:p w14:paraId="235F424C" w14:textId="77777777" w:rsidR="009B2F5A" w:rsidRPr="009F1F32" w:rsidRDefault="009B2F5A" w:rsidP="008003E2">
      <w:pPr>
        <w:spacing w:before="60"/>
        <w:jc w:val="center"/>
        <w:rPr>
          <w:b/>
          <w:sz w:val="4"/>
          <w:szCs w:val="4"/>
        </w:rPr>
      </w:pP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rsidTr="00DB226C">
        <w:trPr>
          <w:trHeight w:val="87"/>
        </w:trPr>
        <w:tc>
          <w:tcPr>
            <w:tcW w:w="9527" w:type="dxa"/>
            <w:gridSpan w:val="2"/>
            <w:tcBorders>
              <w:top w:val="nil"/>
              <w:left w:val="nil"/>
              <w:bottom w:val="nil"/>
              <w:right w:val="nil"/>
            </w:tcBorders>
          </w:tcPr>
          <w:p w14:paraId="235F424E" w14:textId="4D3FF155" w:rsidR="009B2F5A" w:rsidRDefault="009B2F5A" w:rsidP="00CF70F7">
            <w:pPr>
              <w:pStyle w:val="Heading1"/>
              <w:spacing w:before="20" w:after="20"/>
            </w:pPr>
            <w:bookmarkStart w:id="46" w:name="_Toc269888426"/>
            <w:bookmarkStart w:id="47" w:name="_Toc269888769"/>
            <w:bookmarkStart w:id="48" w:name="_Toc269888792"/>
            <w:bookmarkStart w:id="49" w:name="_Toc444764403"/>
            <w:r>
              <w:t>Lesson Review, Assessment, and Wrap-up</w:t>
            </w:r>
            <w:bookmarkEnd w:id="46"/>
            <w:bookmarkEnd w:id="47"/>
            <w:bookmarkEnd w:id="48"/>
            <w:bookmarkEnd w:id="49"/>
          </w:p>
        </w:tc>
      </w:tr>
      <w:tr w:rsidR="009B2F5A" w14:paraId="235F4254" w14:textId="77777777" w:rsidTr="00E2167B">
        <w:trPr>
          <w:trHeight w:val="810"/>
        </w:trPr>
        <w:tc>
          <w:tcPr>
            <w:tcW w:w="2553" w:type="dxa"/>
            <w:tcBorders>
              <w:top w:val="nil"/>
              <w:left w:val="nil"/>
              <w:bottom w:val="nil"/>
              <w:right w:val="nil"/>
            </w:tcBorders>
          </w:tcPr>
          <w:p w14:paraId="235F4250" w14:textId="054B375D" w:rsidR="009B2F5A" w:rsidRDefault="009B2F5A" w:rsidP="00DB226C">
            <w:pPr>
              <w:pStyle w:val="VBALevel1Heading"/>
              <w:spacing w:before="60"/>
            </w:pPr>
            <w:bookmarkStart w:id="50" w:name="_Toc269888427"/>
            <w:bookmarkStart w:id="51" w:name="_Toc269888770"/>
            <w:r>
              <w:t>Introduction</w:t>
            </w:r>
            <w:bookmarkEnd w:id="50"/>
            <w:bookmarkEnd w:id="51"/>
          </w:p>
          <w:p w14:paraId="235F4251" w14:textId="77777777" w:rsidR="009B2F5A" w:rsidRDefault="009B2F5A">
            <w:pPr>
              <w:pStyle w:val="VBAInstructorExplanation"/>
            </w:pPr>
            <w:r w:rsidRPr="00E2167B">
              <w:rPr>
                <w:color w:val="auto"/>
              </w:rPr>
              <w:t>Discuss the following:</w:t>
            </w:r>
          </w:p>
        </w:tc>
        <w:tc>
          <w:tcPr>
            <w:tcW w:w="6974" w:type="dxa"/>
            <w:tcBorders>
              <w:top w:val="nil"/>
              <w:left w:val="nil"/>
              <w:bottom w:val="nil"/>
              <w:right w:val="nil"/>
            </w:tcBorders>
          </w:tcPr>
          <w:p w14:paraId="13CF7AC0" w14:textId="366B068A" w:rsidR="009B2F5A" w:rsidRDefault="009B2F5A" w:rsidP="00CF70F7">
            <w:pPr>
              <w:pStyle w:val="VBABodyText"/>
              <w:spacing w:before="60" w:after="60"/>
              <w:rPr>
                <w:color w:val="auto"/>
              </w:rPr>
            </w:pPr>
            <w:r w:rsidRPr="002A17A5">
              <w:rPr>
                <w:color w:val="auto"/>
              </w:rPr>
              <w:t xml:space="preserve">The </w:t>
            </w:r>
            <w:r w:rsidR="002A17A5" w:rsidRPr="002A17A5">
              <w:rPr>
                <w:color w:val="auto"/>
              </w:rPr>
              <w:t>Character of Discharge</w:t>
            </w:r>
            <w:r w:rsidRPr="002A17A5">
              <w:rPr>
                <w:color w:val="auto"/>
              </w:rPr>
              <w:t xml:space="preserve"> lesson is complete. </w:t>
            </w:r>
            <w:r w:rsidR="008003E2">
              <w:rPr>
                <w:color w:val="auto"/>
              </w:rPr>
              <w:t xml:space="preserve"> </w:t>
            </w:r>
            <w:r>
              <w:rPr>
                <w:color w:val="auto"/>
              </w:rPr>
              <w:t>Review each lesson objective and ask the trainees for any questions or comments.</w:t>
            </w:r>
          </w:p>
          <w:p w14:paraId="143F2B31" w14:textId="0B2D10D1" w:rsidR="00D474CB" w:rsidRDefault="00D474CB" w:rsidP="00CF70F7">
            <w:pPr>
              <w:pStyle w:val="VBABodyText"/>
              <w:spacing w:before="60" w:after="60"/>
              <w:rPr>
                <w:color w:val="auto"/>
              </w:rPr>
            </w:pPr>
            <w:r>
              <w:rPr>
                <w:b/>
                <w:color w:val="auto"/>
                <w:u w:val="single"/>
              </w:rPr>
              <w:t>Reminder:</w:t>
            </w:r>
            <w:r>
              <w:rPr>
                <w:color w:val="auto"/>
              </w:rPr>
              <w:t xml:space="preserve">  Reiterate to the trainees the </w:t>
            </w:r>
            <w:r w:rsidR="00B52F2A">
              <w:rPr>
                <w:color w:val="auto"/>
              </w:rPr>
              <w:t>following major changes to COD decisions</w:t>
            </w:r>
            <w:r>
              <w:rPr>
                <w:color w:val="auto"/>
              </w:rPr>
              <w:t>:</w:t>
            </w:r>
          </w:p>
          <w:p w14:paraId="4C61D253" w14:textId="204CEF33" w:rsidR="00CF70F7" w:rsidRPr="00CF70F7" w:rsidRDefault="00CF70F7" w:rsidP="004857D6">
            <w:pPr>
              <w:pStyle w:val="ListParagraph"/>
              <w:numPr>
                <w:ilvl w:val="0"/>
                <w:numId w:val="47"/>
              </w:numPr>
              <w:spacing w:before="60"/>
              <w:ind w:left="417" w:hanging="302"/>
              <w:rPr>
                <w:b/>
              </w:rPr>
            </w:pPr>
            <w:r>
              <w:rPr>
                <w:b/>
              </w:rPr>
              <w:t>S</w:t>
            </w:r>
            <w:r w:rsidRPr="00CF70F7">
              <w:rPr>
                <w:b/>
              </w:rPr>
              <w:t>olicit a completed application for benefits (typically a VA EZ Form) covering the disabilities for which a determination is needed, if one has not already been received.</w:t>
            </w:r>
          </w:p>
          <w:p w14:paraId="17C499DC" w14:textId="77777777" w:rsidR="00D474CB" w:rsidRDefault="00D474CB" w:rsidP="004857D6">
            <w:pPr>
              <w:pStyle w:val="VBABodyText"/>
              <w:numPr>
                <w:ilvl w:val="0"/>
                <w:numId w:val="47"/>
              </w:numPr>
              <w:spacing w:before="0" w:after="0"/>
              <w:ind w:left="417" w:hanging="303"/>
              <w:rPr>
                <w:b/>
                <w:color w:val="auto"/>
              </w:rPr>
            </w:pPr>
            <w:r>
              <w:rPr>
                <w:b/>
                <w:color w:val="auto"/>
              </w:rPr>
              <w:t>Reasonable doubt rule now applies to COD decisions</w:t>
            </w:r>
          </w:p>
          <w:p w14:paraId="32AFA05A" w14:textId="77777777" w:rsidR="00D474CB" w:rsidRDefault="00BD022B" w:rsidP="004857D6">
            <w:pPr>
              <w:pStyle w:val="VBABodyText"/>
              <w:numPr>
                <w:ilvl w:val="0"/>
                <w:numId w:val="47"/>
              </w:numPr>
              <w:spacing w:before="0" w:after="60"/>
              <w:ind w:left="417" w:hanging="302"/>
              <w:rPr>
                <w:b/>
                <w:color w:val="auto"/>
              </w:rPr>
            </w:pPr>
            <w:r>
              <w:rPr>
                <w:b/>
                <w:color w:val="auto"/>
              </w:rPr>
              <w:t>A Rating Decision addressing SC for treatment purposes is required after a claim has been received.</w:t>
            </w:r>
          </w:p>
          <w:p w14:paraId="74E3F5FE" w14:textId="77777777" w:rsidR="008003E2" w:rsidRDefault="008003E2" w:rsidP="00CF70F7">
            <w:pPr>
              <w:pStyle w:val="VBABodyText"/>
              <w:spacing w:before="0" w:after="80"/>
              <w:rPr>
                <w:color w:val="auto"/>
              </w:rPr>
            </w:pPr>
            <w:r>
              <w:rPr>
                <w:color w:val="auto"/>
              </w:rPr>
              <w:t>Also, inform the trainees that the Flow Chart and Quick Reference Guide at the end of the handout can be helpful when processing COD Determinations.</w:t>
            </w:r>
          </w:p>
          <w:p w14:paraId="235F4253" w14:textId="48BC6770" w:rsidR="000F736D" w:rsidRPr="00D474CB" w:rsidRDefault="000F736D" w:rsidP="000C794D">
            <w:pPr>
              <w:pStyle w:val="VBABodyText"/>
              <w:spacing w:before="0" w:after="60"/>
              <w:rPr>
                <w:b/>
                <w:color w:val="auto"/>
              </w:rPr>
            </w:pPr>
          </w:p>
        </w:tc>
      </w:tr>
      <w:tr w:rsidR="009B2F5A" w14:paraId="235F4257" w14:textId="77777777" w:rsidTr="00BD022B">
        <w:trPr>
          <w:trHeight w:val="135"/>
        </w:trPr>
        <w:tc>
          <w:tcPr>
            <w:tcW w:w="2553" w:type="dxa"/>
            <w:tcBorders>
              <w:top w:val="nil"/>
              <w:left w:val="nil"/>
              <w:bottom w:val="nil"/>
              <w:right w:val="nil"/>
            </w:tcBorders>
          </w:tcPr>
          <w:p w14:paraId="235F4255" w14:textId="6C4F5753" w:rsidR="009B2F5A" w:rsidRDefault="009B2F5A" w:rsidP="008003E2">
            <w:pPr>
              <w:pStyle w:val="VBALevel1Heading"/>
              <w:spacing w:before="60" w:after="60"/>
            </w:pPr>
            <w:bookmarkStart w:id="52" w:name="_Toc269888428"/>
            <w:bookmarkStart w:id="53" w:name="_Toc269888771"/>
            <w:r>
              <w:t>Time Required</w:t>
            </w:r>
            <w:bookmarkEnd w:id="52"/>
            <w:bookmarkEnd w:id="53"/>
          </w:p>
        </w:tc>
        <w:tc>
          <w:tcPr>
            <w:tcW w:w="6974" w:type="dxa"/>
            <w:tcBorders>
              <w:top w:val="nil"/>
              <w:left w:val="nil"/>
              <w:bottom w:val="nil"/>
              <w:right w:val="nil"/>
            </w:tcBorders>
          </w:tcPr>
          <w:p w14:paraId="235F4256" w14:textId="3635001A" w:rsidR="009B2F5A" w:rsidRDefault="00FF5E36" w:rsidP="008003E2">
            <w:pPr>
              <w:pStyle w:val="VBABodyText"/>
              <w:spacing w:before="60" w:after="60"/>
              <w:rPr>
                <w:b/>
              </w:rPr>
            </w:pPr>
            <w:r>
              <w:rPr>
                <w:bCs/>
                <w:color w:val="auto"/>
              </w:rPr>
              <w:t>30</w:t>
            </w:r>
            <w:r w:rsidR="00E2167B" w:rsidRPr="00E2167B">
              <w:rPr>
                <w:bCs/>
                <w:color w:val="auto"/>
              </w:rPr>
              <w:t xml:space="preserve"> minutes</w:t>
            </w:r>
            <w:r w:rsidR="009B2F5A" w:rsidRPr="00E2167B">
              <w:rPr>
                <w:bCs/>
                <w:color w:val="auto"/>
              </w:rPr>
              <w:t xml:space="preserve">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rsidP="00CF70F7">
            <w:pPr>
              <w:pStyle w:val="VBALevel1Heading"/>
              <w:spacing w:before="40"/>
            </w:pPr>
            <w:bookmarkStart w:id="54" w:name="_Toc269888429"/>
            <w:bookmarkStart w:id="55" w:name="_Toc269888772"/>
            <w:r>
              <w:t>Lesson Objectives</w:t>
            </w:r>
            <w:bookmarkEnd w:id="54"/>
            <w:bookmarkEnd w:id="55"/>
          </w:p>
        </w:tc>
        <w:tc>
          <w:tcPr>
            <w:tcW w:w="6974" w:type="dxa"/>
            <w:tcBorders>
              <w:top w:val="nil"/>
              <w:left w:val="nil"/>
              <w:bottom w:val="nil"/>
              <w:right w:val="nil"/>
            </w:tcBorders>
          </w:tcPr>
          <w:p w14:paraId="235F4259" w14:textId="56E95302" w:rsidR="009B2F5A" w:rsidRDefault="009B2F5A" w:rsidP="00CF70F7">
            <w:pPr>
              <w:spacing w:before="40" w:after="60"/>
            </w:pPr>
            <w:r>
              <w:t xml:space="preserve">You have completed the </w:t>
            </w:r>
            <w:r w:rsidR="002A17A5" w:rsidRPr="002A17A5">
              <w:t>Character of Discharge</w:t>
            </w:r>
            <w:r w:rsidRPr="002A17A5">
              <w:t xml:space="preserve"> </w:t>
            </w:r>
            <w:r>
              <w:t xml:space="preserve">lesson. </w:t>
            </w:r>
          </w:p>
          <w:p w14:paraId="235F425A" w14:textId="77777777" w:rsidR="009B2F5A" w:rsidRDefault="009B2F5A" w:rsidP="00CF70F7">
            <w:pPr>
              <w:spacing w:before="60" w:after="40"/>
            </w:pPr>
            <w:r>
              <w:t xml:space="preserve">The trainee should be able to:  </w:t>
            </w:r>
          </w:p>
          <w:p w14:paraId="57704E27" w14:textId="77777777" w:rsidR="00DB226C" w:rsidRPr="009F761B" w:rsidRDefault="00DB226C" w:rsidP="00DB226C">
            <w:pPr>
              <w:pStyle w:val="VBAFirstLevelBullet"/>
              <w:ind w:left="425" w:hanging="295"/>
            </w:pPr>
            <w:r w:rsidRPr="009F761B">
              <w:t>Identify which type of discharge and character of service are binding on VA and which require an administrative decision</w:t>
            </w:r>
          </w:p>
          <w:p w14:paraId="0A73107A" w14:textId="5E60EAD6" w:rsidR="00DB226C" w:rsidRPr="009F761B" w:rsidRDefault="00DB226C" w:rsidP="00DB226C">
            <w:pPr>
              <w:pStyle w:val="VBAFirstLevelBullet"/>
              <w:ind w:left="425" w:hanging="295"/>
            </w:pPr>
            <w:r w:rsidRPr="009F761B">
              <w:t xml:space="preserve">Understand the </w:t>
            </w:r>
            <w:r w:rsidR="00074E55">
              <w:t>advance notice</w:t>
            </w:r>
            <w:r w:rsidRPr="009F761B">
              <w:t xml:space="preserve"> requirements for a pending COD determination</w:t>
            </w:r>
          </w:p>
          <w:p w14:paraId="7B4BD7C8" w14:textId="77777777" w:rsidR="00DB226C" w:rsidRPr="009F761B" w:rsidRDefault="00DB226C" w:rsidP="00DB226C">
            <w:pPr>
              <w:pStyle w:val="VBAFirstLevelBullet"/>
              <w:ind w:left="425" w:hanging="295"/>
            </w:pPr>
            <w:r>
              <w:t>Recognize</w:t>
            </w:r>
            <w:r w:rsidRPr="009F761B">
              <w:t xml:space="preserve"> when a conditional service period exists and its impact on a claim for VA benefits</w:t>
            </w:r>
          </w:p>
          <w:p w14:paraId="27A20E17" w14:textId="77777777" w:rsidR="00DB226C" w:rsidRDefault="00DB226C" w:rsidP="00DB226C">
            <w:pPr>
              <w:pStyle w:val="VBAFirstLevelBullet"/>
              <w:ind w:left="425" w:hanging="295"/>
            </w:pPr>
            <w:r w:rsidRPr="004B1D63">
              <w:t>Understand how to evaluate evidence for a COD administrative decision</w:t>
            </w:r>
          </w:p>
          <w:p w14:paraId="0F035A8E" w14:textId="77777777" w:rsidR="00DB226C" w:rsidRPr="004B1D63" w:rsidRDefault="00DB226C" w:rsidP="00DB226C">
            <w:pPr>
              <w:pStyle w:val="VBAFirstLevelBullet"/>
              <w:ind w:left="425" w:hanging="295"/>
            </w:pPr>
            <w:r>
              <w:t>Identify whether insanity is placed at issue</w:t>
            </w:r>
          </w:p>
          <w:p w14:paraId="0EB5B708" w14:textId="77777777" w:rsidR="00DB226C" w:rsidRDefault="00DB226C" w:rsidP="00DB226C">
            <w:pPr>
              <w:pStyle w:val="VBAFirstLevelBullet"/>
              <w:ind w:left="418" w:hanging="288"/>
            </w:pPr>
            <w:r w:rsidRPr="009F761B">
              <w:t xml:space="preserve">Comprehend </w:t>
            </w:r>
            <w:r>
              <w:t xml:space="preserve">preparation </w:t>
            </w:r>
            <w:r w:rsidRPr="009F761B">
              <w:t>of a COD administrative decision</w:t>
            </w:r>
            <w:r>
              <w:t xml:space="preserve"> </w:t>
            </w:r>
          </w:p>
          <w:p w14:paraId="235F425D" w14:textId="6C3B5F48" w:rsidR="009B2F5A" w:rsidRPr="00AD1A79" w:rsidRDefault="00DB226C" w:rsidP="00DB226C">
            <w:pPr>
              <w:pStyle w:val="VBAFirstLevelBullet"/>
              <w:spacing w:after="60"/>
              <w:ind w:left="432" w:hanging="274"/>
            </w:pPr>
            <w:r>
              <w:t xml:space="preserve">Understand </w:t>
            </w:r>
            <w:r w:rsidRPr="009F761B">
              <w:t>promulgation of a COD administrative decision</w:t>
            </w: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rsidP="00CF70F7">
            <w:pPr>
              <w:pStyle w:val="VBALevel1Heading"/>
              <w:spacing w:before="40"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Pr="00E2167B" w:rsidRDefault="009B2F5A" w:rsidP="00CF70F7">
            <w:pPr>
              <w:pStyle w:val="VBABodyText"/>
              <w:spacing w:before="40" w:after="80"/>
              <w:rPr>
                <w:color w:val="auto"/>
              </w:rPr>
            </w:pPr>
            <w:r w:rsidRPr="00E2167B">
              <w:rPr>
                <w:color w:val="auto"/>
              </w:rPr>
              <w:t>Remind the trainees to complete the on-line assessment in TMS to receive credit for completion of the course.</w:t>
            </w:r>
          </w:p>
          <w:p w14:paraId="235F4262" w14:textId="77777777" w:rsidR="009B2F5A" w:rsidRDefault="009B2F5A" w:rsidP="00CF70F7">
            <w:pPr>
              <w:pStyle w:val="VBABodyText"/>
              <w:spacing w:before="60" w:after="20"/>
              <w:rPr>
                <w:b/>
              </w:rPr>
            </w:pPr>
            <w:r w:rsidRPr="00E2167B">
              <w:rPr>
                <w:color w:val="auto"/>
              </w:rPr>
              <w:t>The assessment will allow the participants to demonstrate their understanding of the information presented in this lesson.</w:t>
            </w:r>
          </w:p>
        </w:tc>
      </w:tr>
    </w:tbl>
    <w:p w14:paraId="235F4264" w14:textId="4D583244" w:rsidR="009B2F5A" w:rsidRPr="00A34A1A" w:rsidRDefault="009B2F5A" w:rsidP="009F1F32">
      <w:pPr>
        <w:tabs>
          <w:tab w:val="left" w:pos="240"/>
        </w:tabs>
        <w:spacing w:before="0"/>
        <w:rPr>
          <w:b/>
          <w:sz w:val="2"/>
          <w:szCs w:val="2"/>
        </w:rPr>
      </w:pPr>
    </w:p>
    <w:sectPr w:rsidR="009B2F5A" w:rsidRPr="00A34A1A">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7A592" w14:textId="77777777" w:rsidR="00167A3B" w:rsidRDefault="00167A3B">
      <w:r>
        <w:separator/>
      </w:r>
    </w:p>
  </w:endnote>
  <w:endnote w:type="continuationSeparator" w:id="0">
    <w:p w14:paraId="3C98E9E4" w14:textId="77777777" w:rsidR="00167A3B" w:rsidRDefault="0016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5B71" w14:textId="77777777" w:rsidR="0082330E" w:rsidRDefault="00823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F426A" w14:textId="4B0DC55C" w:rsidR="00702367" w:rsidRDefault="00702367" w:rsidP="000A2E4B">
    <w:pPr>
      <w:pStyle w:val="Footer"/>
      <w:jc w:val="right"/>
    </w:pPr>
    <w:r>
      <w:rPr>
        <w:noProof/>
      </w:rPr>
      <mc:AlternateContent>
        <mc:Choice Requires="wps">
          <w:drawing>
            <wp:anchor distT="0" distB="0" distL="114300" distR="114300" simplePos="0" relativeHeight="251659264" behindDoc="0" locked="0" layoutInCell="1" allowOverlap="1" wp14:anchorId="6A592E7D" wp14:editId="649F37C4">
              <wp:simplePos x="0" y="0"/>
              <wp:positionH relativeFrom="column">
                <wp:posOffset>-104775</wp:posOffset>
              </wp:positionH>
              <wp:positionV relativeFrom="paragraph">
                <wp:posOffset>0</wp:posOffset>
              </wp:positionV>
              <wp:extent cx="110490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solidFill>
                      <a:ln w="9525">
                        <a:solidFill>
                          <a:schemeClr val="bg1"/>
                        </a:solidFill>
                        <a:miter lim="800000"/>
                        <a:headEnd/>
                        <a:tailEnd/>
                      </a:ln>
                    </wps:spPr>
                    <wps:txbx>
                      <w:txbxContent>
                        <w:p w14:paraId="370B1CA2" w14:textId="507BB99F" w:rsidR="00702367" w:rsidRDefault="0082330E" w:rsidP="000A2E4B">
                          <w:pPr>
                            <w:spacing w:before="0"/>
                          </w:pPr>
                          <w:r>
                            <w:t xml:space="preserve">July </w:t>
                          </w:r>
                          <w:r w:rsidR="00702367">
                            <w:t>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592E7D" id="_x0000_t202" coordsize="21600,21600" o:spt="202" path="m,l,21600r21600,l21600,xe">
              <v:stroke joinstyle="miter"/>
              <v:path gradientshapeok="t" o:connecttype="rect"/>
            </v:shapetype>
            <v:shape id="Text Box 2" o:spid="_x0000_s1026" type="#_x0000_t202" style="position:absolute;left:0;text-align:left;margin-left:-8.25pt;margin-top:0;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" strokecolor="white [3212]">
              <v:textbox style="mso-fit-shape-to-text:t">
                <w:txbxContent>
                  <w:p w14:paraId="370B1CA2" w14:textId="507BB99F" w:rsidR="00702367" w:rsidRDefault="0082330E" w:rsidP="000A2E4B">
                    <w:pPr>
                      <w:spacing w:before="0"/>
                    </w:pPr>
                    <w:r>
                      <w:t xml:space="preserve">July </w:t>
                    </w:r>
                    <w:bookmarkStart w:id="60" w:name="_GoBack"/>
                    <w:bookmarkEnd w:id="60"/>
                    <w:r w:rsidR="00702367">
                      <w:t>2020</w:t>
                    </w:r>
                  </w:p>
                </w:txbxContent>
              </v:textbox>
            </v:shape>
          </w:pict>
        </mc:Fallback>
      </mc:AlternateContent>
    </w:r>
    <w:sdt>
      <w:sdtPr>
        <w:id w:val="13583124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B1231" w14:textId="77777777" w:rsidR="0082330E" w:rsidRDefault="0082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00546" w14:textId="77777777" w:rsidR="00167A3B" w:rsidRDefault="00167A3B">
      <w:r>
        <w:separator/>
      </w:r>
    </w:p>
  </w:footnote>
  <w:footnote w:type="continuationSeparator" w:id="0">
    <w:p w14:paraId="1D6CDE43" w14:textId="77777777" w:rsidR="00167A3B" w:rsidRDefault="00167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F317D" w14:textId="77777777" w:rsidR="0082330E" w:rsidRDefault="0082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C8D1" w14:textId="77777777" w:rsidR="0082330E" w:rsidRDefault="0082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556AA" w14:textId="77777777" w:rsidR="0082330E" w:rsidRDefault="00823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067A0"/>
    <w:multiLevelType w:val="hybridMultilevel"/>
    <w:tmpl w:val="6DD0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E35A0"/>
    <w:multiLevelType w:val="hybridMultilevel"/>
    <w:tmpl w:val="ED12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63664"/>
    <w:multiLevelType w:val="hybridMultilevel"/>
    <w:tmpl w:val="A060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659B2"/>
    <w:multiLevelType w:val="hybridMultilevel"/>
    <w:tmpl w:val="A8B8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33DEA"/>
    <w:multiLevelType w:val="hybridMultilevel"/>
    <w:tmpl w:val="6BAA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D20BB"/>
    <w:multiLevelType w:val="hybridMultilevel"/>
    <w:tmpl w:val="876E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C02F4"/>
    <w:multiLevelType w:val="hybridMultilevel"/>
    <w:tmpl w:val="07A0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1579A"/>
    <w:multiLevelType w:val="hybridMultilevel"/>
    <w:tmpl w:val="EC2C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53797"/>
    <w:multiLevelType w:val="hybridMultilevel"/>
    <w:tmpl w:val="A52A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235F3"/>
    <w:multiLevelType w:val="hybridMultilevel"/>
    <w:tmpl w:val="B0EC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948D7"/>
    <w:multiLevelType w:val="hybridMultilevel"/>
    <w:tmpl w:val="55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F1E36"/>
    <w:multiLevelType w:val="hybridMultilevel"/>
    <w:tmpl w:val="4690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F23DE"/>
    <w:multiLevelType w:val="hybridMultilevel"/>
    <w:tmpl w:val="608A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65FC4"/>
    <w:multiLevelType w:val="hybridMultilevel"/>
    <w:tmpl w:val="6694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701D8"/>
    <w:multiLevelType w:val="hybridMultilevel"/>
    <w:tmpl w:val="B040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976F6"/>
    <w:multiLevelType w:val="hybridMultilevel"/>
    <w:tmpl w:val="32FA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A3A31"/>
    <w:multiLevelType w:val="hybridMultilevel"/>
    <w:tmpl w:val="700C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C6917"/>
    <w:multiLevelType w:val="hybridMultilevel"/>
    <w:tmpl w:val="EDE02D1E"/>
    <w:lvl w:ilvl="0" w:tplc="665E9C50">
      <w:start w:val="1"/>
      <w:numFmt w:val="bullet"/>
      <w:lvlText w:val=""/>
      <w:lvlJc w:val="left"/>
      <w:pPr>
        <w:tabs>
          <w:tab w:val="num" w:pos="720"/>
        </w:tabs>
        <w:ind w:left="720" w:hanging="360"/>
      </w:pPr>
      <w:rPr>
        <w:rFonts w:ascii="Wingdings" w:hAnsi="Wingdings" w:hint="default"/>
      </w:rPr>
    </w:lvl>
    <w:lvl w:ilvl="1" w:tplc="36E69832" w:tentative="1">
      <w:start w:val="1"/>
      <w:numFmt w:val="bullet"/>
      <w:lvlText w:val=""/>
      <w:lvlJc w:val="left"/>
      <w:pPr>
        <w:tabs>
          <w:tab w:val="num" w:pos="1440"/>
        </w:tabs>
        <w:ind w:left="1440" w:hanging="360"/>
      </w:pPr>
      <w:rPr>
        <w:rFonts w:ascii="Wingdings" w:hAnsi="Wingdings" w:hint="default"/>
      </w:rPr>
    </w:lvl>
    <w:lvl w:ilvl="2" w:tplc="5C8CCDBC" w:tentative="1">
      <w:start w:val="1"/>
      <w:numFmt w:val="bullet"/>
      <w:lvlText w:val=""/>
      <w:lvlJc w:val="left"/>
      <w:pPr>
        <w:tabs>
          <w:tab w:val="num" w:pos="2160"/>
        </w:tabs>
        <w:ind w:left="2160" w:hanging="360"/>
      </w:pPr>
      <w:rPr>
        <w:rFonts w:ascii="Wingdings" w:hAnsi="Wingdings" w:hint="default"/>
      </w:rPr>
    </w:lvl>
    <w:lvl w:ilvl="3" w:tplc="627CB67A" w:tentative="1">
      <w:start w:val="1"/>
      <w:numFmt w:val="bullet"/>
      <w:lvlText w:val=""/>
      <w:lvlJc w:val="left"/>
      <w:pPr>
        <w:tabs>
          <w:tab w:val="num" w:pos="2880"/>
        </w:tabs>
        <w:ind w:left="2880" w:hanging="360"/>
      </w:pPr>
      <w:rPr>
        <w:rFonts w:ascii="Wingdings" w:hAnsi="Wingdings" w:hint="default"/>
      </w:rPr>
    </w:lvl>
    <w:lvl w:ilvl="4" w:tplc="170806A2" w:tentative="1">
      <w:start w:val="1"/>
      <w:numFmt w:val="bullet"/>
      <w:lvlText w:val=""/>
      <w:lvlJc w:val="left"/>
      <w:pPr>
        <w:tabs>
          <w:tab w:val="num" w:pos="3600"/>
        </w:tabs>
        <w:ind w:left="3600" w:hanging="360"/>
      </w:pPr>
      <w:rPr>
        <w:rFonts w:ascii="Wingdings" w:hAnsi="Wingdings" w:hint="default"/>
      </w:rPr>
    </w:lvl>
    <w:lvl w:ilvl="5" w:tplc="B22021BE" w:tentative="1">
      <w:start w:val="1"/>
      <w:numFmt w:val="bullet"/>
      <w:lvlText w:val=""/>
      <w:lvlJc w:val="left"/>
      <w:pPr>
        <w:tabs>
          <w:tab w:val="num" w:pos="4320"/>
        </w:tabs>
        <w:ind w:left="4320" w:hanging="360"/>
      </w:pPr>
      <w:rPr>
        <w:rFonts w:ascii="Wingdings" w:hAnsi="Wingdings" w:hint="default"/>
      </w:rPr>
    </w:lvl>
    <w:lvl w:ilvl="6" w:tplc="F866F540" w:tentative="1">
      <w:start w:val="1"/>
      <w:numFmt w:val="bullet"/>
      <w:lvlText w:val=""/>
      <w:lvlJc w:val="left"/>
      <w:pPr>
        <w:tabs>
          <w:tab w:val="num" w:pos="5040"/>
        </w:tabs>
        <w:ind w:left="5040" w:hanging="360"/>
      </w:pPr>
      <w:rPr>
        <w:rFonts w:ascii="Wingdings" w:hAnsi="Wingdings" w:hint="default"/>
      </w:rPr>
    </w:lvl>
    <w:lvl w:ilvl="7" w:tplc="3FCC053C" w:tentative="1">
      <w:start w:val="1"/>
      <w:numFmt w:val="bullet"/>
      <w:lvlText w:val=""/>
      <w:lvlJc w:val="left"/>
      <w:pPr>
        <w:tabs>
          <w:tab w:val="num" w:pos="5760"/>
        </w:tabs>
        <w:ind w:left="5760" w:hanging="360"/>
      </w:pPr>
      <w:rPr>
        <w:rFonts w:ascii="Wingdings" w:hAnsi="Wingdings" w:hint="default"/>
      </w:rPr>
    </w:lvl>
    <w:lvl w:ilvl="8" w:tplc="4AB67CC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D1622F"/>
    <w:multiLevelType w:val="hybridMultilevel"/>
    <w:tmpl w:val="CCF6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C42493"/>
    <w:multiLevelType w:val="hybridMultilevel"/>
    <w:tmpl w:val="728835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5553A"/>
    <w:multiLevelType w:val="hybridMultilevel"/>
    <w:tmpl w:val="D054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54FF"/>
    <w:multiLevelType w:val="hybridMultilevel"/>
    <w:tmpl w:val="ED98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5671C8"/>
    <w:multiLevelType w:val="hybridMultilevel"/>
    <w:tmpl w:val="D06E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5F254C"/>
    <w:multiLevelType w:val="hybridMultilevel"/>
    <w:tmpl w:val="1388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423B0"/>
    <w:multiLevelType w:val="hybridMultilevel"/>
    <w:tmpl w:val="B5E0DDC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6" w15:restartNumberingAfterBreak="0">
    <w:nsid w:val="3F0905D6"/>
    <w:multiLevelType w:val="multilevel"/>
    <w:tmpl w:val="17D4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3F2461"/>
    <w:multiLevelType w:val="hybridMultilevel"/>
    <w:tmpl w:val="B334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6E3FB5"/>
    <w:multiLevelType w:val="hybridMultilevel"/>
    <w:tmpl w:val="854E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E348A0"/>
    <w:multiLevelType w:val="hybridMultilevel"/>
    <w:tmpl w:val="AC52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3E7BBD"/>
    <w:multiLevelType w:val="hybridMultilevel"/>
    <w:tmpl w:val="D04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9B3AEF"/>
    <w:multiLevelType w:val="hybridMultilevel"/>
    <w:tmpl w:val="26EA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0C3BE9"/>
    <w:multiLevelType w:val="hybridMultilevel"/>
    <w:tmpl w:val="21C2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50562859"/>
    <w:multiLevelType w:val="hybridMultilevel"/>
    <w:tmpl w:val="3430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BD255A"/>
    <w:multiLevelType w:val="hybridMultilevel"/>
    <w:tmpl w:val="2C38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254F6E"/>
    <w:multiLevelType w:val="hybridMultilevel"/>
    <w:tmpl w:val="D774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1925A1"/>
    <w:multiLevelType w:val="multilevel"/>
    <w:tmpl w:val="7B0A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0B3E7A"/>
    <w:multiLevelType w:val="multilevel"/>
    <w:tmpl w:val="7B0A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1007D7"/>
    <w:multiLevelType w:val="hybridMultilevel"/>
    <w:tmpl w:val="EBB4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41" w15:restartNumberingAfterBreak="0">
    <w:nsid w:val="5C6425C5"/>
    <w:multiLevelType w:val="hybridMultilevel"/>
    <w:tmpl w:val="6A44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B8687B"/>
    <w:multiLevelType w:val="hybridMultilevel"/>
    <w:tmpl w:val="0784D1F4"/>
    <w:lvl w:ilvl="0" w:tplc="10D2A8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E011F"/>
    <w:multiLevelType w:val="hybridMultilevel"/>
    <w:tmpl w:val="5EB8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5F63D3"/>
    <w:multiLevelType w:val="hybridMultilevel"/>
    <w:tmpl w:val="0F2C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DB3BAF"/>
    <w:multiLevelType w:val="hybridMultilevel"/>
    <w:tmpl w:val="A242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BA2CFC"/>
    <w:multiLevelType w:val="multilevel"/>
    <w:tmpl w:val="19E0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A443DE"/>
    <w:multiLevelType w:val="hybridMultilevel"/>
    <w:tmpl w:val="B01A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975B14"/>
    <w:multiLevelType w:val="multilevel"/>
    <w:tmpl w:val="BC4A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ED15A8"/>
    <w:multiLevelType w:val="hybridMultilevel"/>
    <w:tmpl w:val="FAF4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40"/>
  </w:num>
  <w:num w:numId="4">
    <w:abstractNumId w:val="25"/>
  </w:num>
  <w:num w:numId="5">
    <w:abstractNumId w:val="11"/>
  </w:num>
  <w:num w:numId="6">
    <w:abstractNumId w:val="24"/>
  </w:num>
  <w:num w:numId="7">
    <w:abstractNumId w:val="47"/>
  </w:num>
  <w:num w:numId="8">
    <w:abstractNumId w:val="48"/>
  </w:num>
  <w:num w:numId="9">
    <w:abstractNumId w:val="13"/>
  </w:num>
  <w:num w:numId="10">
    <w:abstractNumId w:val="8"/>
  </w:num>
  <w:num w:numId="11">
    <w:abstractNumId w:val="49"/>
  </w:num>
  <w:num w:numId="12">
    <w:abstractNumId w:val="39"/>
  </w:num>
  <w:num w:numId="13">
    <w:abstractNumId w:val="6"/>
  </w:num>
  <w:num w:numId="14">
    <w:abstractNumId w:val="45"/>
  </w:num>
  <w:num w:numId="15">
    <w:abstractNumId w:val="14"/>
  </w:num>
  <w:num w:numId="16">
    <w:abstractNumId w:val="36"/>
  </w:num>
  <w:num w:numId="17">
    <w:abstractNumId w:val="28"/>
  </w:num>
  <w:num w:numId="18">
    <w:abstractNumId w:val="43"/>
  </w:num>
  <w:num w:numId="19">
    <w:abstractNumId w:val="16"/>
  </w:num>
  <w:num w:numId="20">
    <w:abstractNumId w:val="27"/>
  </w:num>
  <w:num w:numId="21">
    <w:abstractNumId w:val="41"/>
  </w:num>
  <w:num w:numId="22">
    <w:abstractNumId w:val="30"/>
  </w:num>
  <w:num w:numId="23">
    <w:abstractNumId w:val="1"/>
  </w:num>
  <w:num w:numId="24">
    <w:abstractNumId w:val="17"/>
  </w:num>
  <w:num w:numId="25">
    <w:abstractNumId w:val="35"/>
  </w:num>
  <w:num w:numId="26">
    <w:abstractNumId w:val="21"/>
  </w:num>
  <w:num w:numId="27">
    <w:abstractNumId w:val="44"/>
  </w:num>
  <w:num w:numId="28">
    <w:abstractNumId w:val="19"/>
  </w:num>
  <w:num w:numId="29">
    <w:abstractNumId w:val="31"/>
  </w:num>
  <w:num w:numId="30">
    <w:abstractNumId w:val="10"/>
  </w:num>
  <w:num w:numId="31">
    <w:abstractNumId w:val="5"/>
  </w:num>
  <w:num w:numId="32">
    <w:abstractNumId w:val="42"/>
  </w:num>
  <w:num w:numId="33">
    <w:abstractNumId w:val="29"/>
  </w:num>
  <w:num w:numId="34">
    <w:abstractNumId w:val="15"/>
  </w:num>
  <w:num w:numId="35">
    <w:abstractNumId w:val="12"/>
  </w:num>
  <w:num w:numId="36">
    <w:abstractNumId w:val="22"/>
  </w:num>
  <w:num w:numId="37">
    <w:abstractNumId w:val="34"/>
  </w:num>
  <w:num w:numId="38">
    <w:abstractNumId w:val="9"/>
  </w:num>
  <w:num w:numId="39">
    <w:abstractNumId w:val="4"/>
  </w:num>
  <w:num w:numId="40">
    <w:abstractNumId w:val="23"/>
  </w:num>
  <w:num w:numId="41">
    <w:abstractNumId w:val="0"/>
  </w:num>
  <w:num w:numId="42">
    <w:abstractNumId w:val="32"/>
  </w:num>
  <w:num w:numId="43">
    <w:abstractNumId w:val="3"/>
  </w:num>
  <w:num w:numId="44">
    <w:abstractNumId w:val="20"/>
  </w:num>
  <w:num w:numId="45">
    <w:abstractNumId w:val="46"/>
  </w:num>
  <w:num w:numId="46">
    <w:abstractNumId w:val="26"/>
  </w:num>
  <w:num w:numId="47">
    <w:abstractNumId w:val="2"/>
  </w:num>
  <w:num w:numId="48">
    <w:abstractNumId w:val="37"/>
  </w:num>
  <w:num w:numId="49">
    <w:abstractNumId w:val="38"/>
  </w:num>
  <w:num w:numId="50">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72"/>
    <w:rsid w:val="000128AB"/>
    <w:rsid w:val="000201FD"/>
    <w:rsid w:val="00024239"/>
    <w:rsid w:val="00036461"/>
    <w:rsid w:val="000475D3"/>
    <w:rsid w:val="00061A91"/>
    <w:rsid w:val="00066C26"/>
    <w:rsid w:val="00074E55"/>
    <w:rsid w:val="00086150"/>
    <w:rsid w:val="00086AA7"/>
    <w:rsid w:val="000A2E4B"/>
    <w:rsid w:val="000A4C9D"/>
    <w:rsid w:val="000B50D4"/>
    <w:rsid w:val="000C0232"/>
    <w:rsid w:val="000C3A62"/>
    <w:rsid w:val="000C77A8"/>
    <w:rsid w:val="000C794D"/>
    <w:rsid w:val="000F1A72"/>
    <w:rsid w:val="000F736D"/>
    <w:rsid w:val="000F78B6"/>
    <w:rsid w:val="001076C9"/>
    <w:rsid w:val="001114E8"/>
    <w:rsid w:val="00112C77"/>
    <w:rsid w:val="00145FFB"/>
    <w:rsid w:val="00147F33"/>
    <w:rsid w:val="0015591A"/>
    <w:rsid w:val="00155B56"/>
    <w:rsid w:val="001579CA"/>
    <w:rsid w:val="00167A3B"/>
    <w:rsid w:val="001731E5"/>
    <w:rsid w:val="00174AED"/>
    <w:rsid w:val="001778E4"/>
    <w:rsid w:val="00196ED4"/>
    <w:rsid w:val="001B2B06"/>
    <w:rsid w:val="001C0F70"/>
    <w:rsid w:val="001C1DAB"/>
    <w:rsid w:val="001C77E9"/>
    <w:rsid w:val="001D532A"/>
    <w:rsid w:val="001E4282"/>
    <w:rsid w:val="00220AA3"/>
    <w:rsid w:val="0022286D"/>
    <w:rsid w:val="00224506"/>
    <w:rsid w:val="00236C99"/>
    <w:rsid w:val="002400FC"/>
    <w:rsid w:val="00240C86"/>
    <w:rsid w:val="002528F8"/>
    <w:rsid w:val="00256F68"/>
    <w:rsid w:val="002570A6"/>
    <w:rsid w:val="0026354C"/>
    <w:rsid w:val="0026384D"/>
    <w:rsid w:val="00272D39"/>
    <w:rsid w:val="00286527"/>
    <w:rsid w:val="00290BD5"/>
    <w:rsid w:val="002939D1"/>
    <w:rsid w:val="00295FD5"/>
    <w:rsid w:val="002978CD"/>
    <w:rsid w:val="002A17A5"/>
    <w:rsid w:val="002A5397"/>
    <w:rsid w:val="002B0002"/>
    <w:rsid w:val="002B4924"/>
    <w:rsid w:val="002B7C4D"/>
    <w:rsid w:val="002C4538"/>
    <w:rsid w:val="002D6132"/>
    <w:rsid w:val="002E10BA"/>
    <w:rsid w:val="002E4E2C"/>
    <w:rsid w:val="002F3F2D"/>
    <w:rsid w:val="002F7F57"/>
    <w:rsid w:val="0032371D"/>
    <w:rsid w:val="003540F2"/>
    <w:rsid w:val="00355B63"/>
    <w:rsid w:val="0037686E"/>
    <w:rsid w:val="00387F04"/>
    <w:rsid w:val="0039282C"/>
    <w:rsid w:val="00394CC0"/>
    <w:rsid w:val="003A1864"/>
    <w:rsid w:val="003A255C"/>
    <w:rsid w:val="003A4E82"/>
    <w:rsid w:val="003B0782"/>
    <w:rsid w:val="003C3052"/>
    <w:rsid w:val="003C5E15"/>
    <w:rsid w:val="003D3DAC"/>
    <w:rsid w:val="003D5782"/>
    <w:rsid w:val="003E45F7"/>
    <w:rsid w:val="0040280B"/>
    <w:rsid w:val="0042580D"/>
    <w:rsid w:val="00425D38"/>
    <w:rsid w:val="004263DD"/>
    <w:rsid w:val="00427C65"/>
    <w:rsid w:val="00433839"/>
    <w:rsid w:val="00445E0E"/>
    <w:rsid w:val="00477FA6"/>
    <w:rsid w:val="004857D6"/>
    <w:rsid w:val="004B1D63"/>
    <w:rsid w:val="004B6F6C"/>
    <w:rsid w:val="004B74BE"/>
    <w:rsid w:val="004C7584"/>
    <w:rsid w:val="004D281E"/>
    <w:rsid w:val="004E57F9"/>
    <w:rsid w:val="00500FA0"/>
    <w:rsid w:val="00515308"/>
    <w:rsid w:val="0051539E"/>
    <w:rsid w:val="0051770C"/>
    <w:rsid w:val="0052289F"/>
    <w:rsid w:val="00534E14"/>
    <w:rsid w:val="00555F95"/>
    <w:rsid w:val="005752B8"/>
    <w:rsid w:val="005861EE"/>
    <w:rsid w:val="00594581"/>
    <w:rsid w:val="0059730C"/>
    <w:rsid w:val="005B0E24"/>
    <w:rsid w:val="005C5C7B"/>
    <w:rsid w:val="005D0B3E"/>
    <w:rsid w:val="005D3156"/>
    <w:rsid w:val="005D37A6"/>
    <w:rsid w:val="005D4C0D"/>
    <w:rsid w:val="005D762A"/>
    <w:rsid w:val="005E07FA"/>
    <w:rsid w:val="005E5F48"/>
    <w:rsid w:val="005E76D7"/>
    <w:rsid w:val="00605C79"/>
    <w:rsid w:val="00623A12"/>
    <w:rsid w:val="00624DC4"/>
    <w:rsid w:val="006335ED"/>
    <w:rsid w:val="00657599"/>
    <w:rsid w:val="00677EBB"/>
    <w:rsid w:val="00696A3C"/>
    <w:rsid w:val="00696C60"/>
    <w:rsid w:val="00696F95"/>
    <w:rsid w:val="006A003C"/>
    <w:rsid w:val="006B1BC4"/>
    <w:rsid w:val="006D299A"/>
    <w:rsid w:val="006D731E"/>
    <w:rsid w:val="006D778C"/>
    <w:rsid w:val="006F46CD"/>
    <w:rsid w:val="00702367"/>
    <w:rsid w:val="00702E11"/>
    <w:rsid w:val="00713600"/>
    <w:rsid w:val="00720DB9"/>
    <w:rsid w:val="0072746F"/>
    <w:rsid w:val="007351AD"/>
    <w:rsid w:val="0073642D"/>
    <w:rsid w:val="007424DD"/>
    <w:rsid w:val="007511CC"/>
    <w:rsid w:val="007600D9"/>
    <w:rsid w:val="0076613B"/>
    <w:rsid w:val="00786A82"/>
    <w:rsid w:val="0079081E"/>
    <w:rsid w:val="007936AD"/>
    <w:rsid w:val="00794AE1"/>
    <w:rsid w:val="007C038F"/>
    <w:rsid w:val="007D3D07"/>
    <w:rsid w:val="007D58AA"/>
    <w:rsid w:val="007D7196"/>
    <w:rsid w:val="007E7E16"/>
    <w:rsid w:val="008003E2"/>
    <w:rsid w:val="00801999"/>
    <w:rsid w:val="00801A56"/>
    <w:rsid w:val="00802A70"/>
    <w:rsid w:val="0082330E"/>
    <w:rsid w:val="00840EC9"/>
    <w:rsid w:val="00844FCC"/>
    <w:rsid w:val="008464F1"/>
    <w:rsid w:val="00847378"/>
    <w:rsid w:val="0085733E"/>
    <w:rsid w:val="00862439"/>
    <w:rsid w:val="0086491E"/>
    <w:rsid w:val="00866ABD"/>
    <w:rsid w:val="00881F04"/>
    <w:rsid w:val="00883E78"/>
    <w:rsid w:val="008B1D5B"/>
    <w:rsid w:val="008B68A3"/>
    <w:rsid w:val="008B68A5"/>
    <w:rsid w:val="008C3738"/>
    <w:rsid w:val="008D5EFA"/>
    <w:rsid w:val="008D7855"/>
    <w:rsid w:val="008E4A21"/>
    <w:rsid w:val="008F1A06"/>
    <w:rsid w:val="009307FF"/>
    <w:rsid w:val="0097033E"/>
    <w:rsid w:val="0097378A"/>
    <w:rsid w:val="00992AEC"/>
    <w:rsid w:val="009A255D"/>
    <w:rsid w:val="009A74EF"/>
    <w:rsid w:val="009B0002"/>
    <w:rsid w:val="009B2F5A"/>
    <w:rsid w:val="009F1F32"/>
    <w:rsid w:val="009F761B"/>
    <w:rsid w:val="00A01A4B"/>
    <w:rsid w:val="00A067FB"/>
    <w:rsid w:val="00A17A05"/>
    <w:rsid w:val="00A33BF5"/>
    <w:rsid w:val="00A3438E"/>
    <w:rsid w:val="00A34A1A"/>
    <w:rsid w:val="00A36968"/>
    <w:rsid w:val="00A81ECE"/>
    <w:rsid w:val="00A8326F"/>
    <w:rsid w:val="00AA249B"/>
    <w:rsid w:val="00AB4AB0"/>
    <w:rsid w:val="00AB5E6C"/>
    <w:rsid w:val="00AC44EE"/>
    <w:rsid w:val="00AD0ED9"/>
    <w:rsid w:val="00AD1A79"/>
    <w:rsid w:val="00AD2883"/>
    <w:rsid w:val="00AD7F7F"/>
    <w:rsid w:val="00AE6F2F"/>
    <w:rsid w:val="00AF1B8E"/>
    <w:rsid w:val="00AF7580"/>
    <w:rsid w:val="00B10EA6"/>
    <w:rsid w:val="00B13DA0"/>
    <w:rsid w:val="00B153E8"/>
    <w:rsid w:val="00B237A2"/>
    <w:rsid w:val="00B23B07"/>
    <w:rsid w:val="00B31EB7"/>
    <w:rsid w:val="00B37F0B"/>
    <w:rsid w:val="00B50204"/>
    <w:rsid w:val="00B50221"/>
    <w:rsid w:val="00B50A7C"/>
    <w:rsid w:val="00B5217A"/>
    <w:rsid w:val="00B52F2A"/>
    <w:rsid w:val="00B6161A"/>
    <w:rsid w:val="00B65272"/>
    <w:rsid w:val="00B71A72"/>
    <w:rsid w:val="00B73D29"/>
    <w:rsid w:val="00B93BC9"/>
    <w:rsid w:val="00BB151A"/>
    <w:rsid w:val="00BC17E4"/>
    <w:rsid w:val="00BC3C2D"/>
    <w:rsid w:val="00BD022B"/>
    <w:rsid w:val="00BD22CB"/>
    <w:rsid w:val="00BD22CD"/>
    <w:rsid w:val="00BF6897"/>
    <w:rsid w:val="00BF793D"/>
    <w:rsid w:val="00C021DC"/>
    <w:rsid w:val="00C02661"/>
    <w:rsid w:val="00C046A3"/>
    <w:rsid w:val="00C05E3D"/>
    <w:rsid w:val="00C212A5"/>
    <w:rsid w:val="00C32347"/>
    <w:rsid w:val="00C3390F"/>
    <w:rsid w:val="00C55A90"/>
    <w:rsid w:val="00C63EEC"/>
    <w:rsid w:val="00C7258F"/>
    <w:rsid w:val="00C77380"/>
    <w:rsid w:val="00C8092F"/>
    <w:rsid w:val="00CA07EA"/>
    <w:rsid w:val="00CA2237"/>
    <w:rsid w:val="00CA2A2A"/>
    <w:rsid w:val="00CA3852"/>
    <w:rsid w:val="00CC39EE"/>
    <w:rsid w:val="00CD06F4"/>
    <w:rsid w:val="00CE4401"/>
    <w:rsid w:val="00CE4EE9"/>
    <w:rsid w:val="00CE5EBA"/>
    <w:rsid w:val="00CF3AF2"/>
    <w:rsid w:val="00CF70F7"/>
    <w:rsid w:val="00D00271"/>
    <w:rsid w:val="00D061D6"/>
    <w:rsid w:val="00D07C79"/>
    <w:rsid w:val="00D1100C"/>
    <w:rsid w:val="00D22898"/>
    <w:rsid w:val="00D304F4"/>
    <w:rsid w:val="00D41562"/>
    <w:rsid w:val="00D474CB"/>
    <w:rsid w:val="00D53665"/>
    <w:rsid w:val="00D65AE8"/>
    <w:rsid w:val="00D87BD4"/>
    <w:rsid w:val="00D9453B"/>
    <w:rsid w:val="00DA199B"/>
    <w:rsid w:val="00DA24F1"/>
    <w:rsid w:val="00DA4737"/>
    <w:rsid w:val="00DA6F72"/>
    <w:rsid w:val="00DB226C"/>
    <w:rsid w:val="00DB4FA0"/>
    <w:rsid w:val="00DD3D3E"/>
    <w:rsid w:val="00DE24C0"/>
    <w:rsid w:val="00DF348A"/>
    <w:rsid w:val="00DF6105"/>
    <w:rsid w:val="00DF7E7C"/>
    <w:rsid w:val="00E1435F"/>
    <w:rsid w:val="00E14963"/>
    <w:rsid w:val="00E172C1"/>
    <w:rsid w:val="00E2167B"/>
    <w:rsid w:val="00E26E94"/>
    <w:rsid w:val="00E30EBA"/>
    <w:rsid w:val="00E46583"/>
    <w:rsid w:val="00E61B66"/>
    <w:rsid w:val="00E9210A"/>
    <w:rsid w:val="00E93036"/>
    <w:rsid w:val="00E9361E"/>
    <w:rsid w:val="00EA0723"/>
    <w:rsid w:val="00EA2728"/>
    <w:rsid w:val="00EA6284"/>
    <w:rsid w:val="00EA6B5A"/>
    <w:rsid w:val="00EC1872"/>
    <w:rsid w:val="00EC4B58"/>
    <w:rsid w:val="00EC5450"/>
    <w:rsid w:val="00EE5251"/>
    <w:rsid w:val="00EF587B"/>
    <w:rsid w:val="00EF7251"/>
    <w:rsid w:val="00F017DF"/>
    <w:rsid w:val="00F062D6"/>
    <w:rsid w:val="00F114CF"/>
    <w:rsid w:val="00F1597E"/>
    <w:rsid w:val="00F17FBE"/>
    <w:rsid w:val="00F276AE"/>
    <w:rsid w:val="00F40AE4"/>
    <w:rsid w:val="00F41BB4"/>
    <w:rsid w:val="00F47109"/>
    <w:rsid w:val="00F5650D"/>
    <w:rsid w:val="00F56BF6"/>
    <w:rsid w:val="00F62EFD"/>
    <w:rsid w:val="00F650AA"/>
    <w:rsid w:val="00F77EC1"/>
    <w:rsid w:val="00F95800"/>
    <w:rsid w:val="00FB79E8"/>
    <w:rsid w:val="00FC3203"/>
    <w:rsid w:val="00FD109B"/>
    <w:rsid w:val="00FF18E0"/>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E1CA255F-8498-4C32-8510-4F503FE7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99"/>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qFormat/>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table" w:styleId="TableGrid">
    <w:name w:val="Table Grid"/>
    <w:basedOn w:val="TableNormal"/>
    <w:uiPriority w:val="59"/>
    <w:rsid w:val="00F27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A2E4B"/>
    <w:rPr>
      <w:sz w:val="24"/>
    </w:rPr>
  </w:style>
  <w:style w:type="character" w:styleId="UnresolvedMention">
    <w:name w:val="Unresolved Mention"/>
    <w:basedOn w:val="DefaultParagraphFont"/>
    <w:uiPriority w:val="99"/>
    <w:semiHidden/>
    <w:unhideWhenUsed/>
    <w:rsid w:val="00624DC4"/>
    <w:rPr>
      <w:color w:val="605E5C"/>
      <w:shd w:val="clear" w:color="auto" w:fill="E1DFDD"/>
    </w:rPr>
  </w:style>
  <w:style w:type="character" w:styleId="Strong">
    <w:name w:val="Strong"/>
    <w:basedOn w:val="DefaultParagraphFont"/>
    <w:uiPriority w:val="22"/>
    <w:qFormat/>
    <w:rsid w:val="005E5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27807">
      <w:bodyDiv w:val="1"/>
      <w:marLeft w:val="0"/>
      <w:marRight w:val="0"/>
      <w:marTop w:val="0"/>
      <w:marBottom w:val="0"/>
      <w:divBdr>
        <w:top w:val="none" w:sz="0" w:space="0" w:color="auto"/>
        <w:left w:val="none" w:sz="0" w:space="0" w:color="auto"/>
        <w:bottom w:val="none" w:sz="0" w:space="0" w:color="auto"/>
        <w:right w:val="none" w:sz="0" w:space="0" w:color="auto"/>
      </w:divBdr>
      <w:divsChild>
        <w:div w:id="160899541">
          <w:marLeft w:val="0"/>
          <w:marRight w:val="0"/>
          <w:marTop w:val="0"/>
          <w:marBottom w:val="12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504278096">
      <w:bodyDiv w:val="1"/>
      <w:marLeft w:val="0"/>
      <w:marRight w:val="0"/>
      <w:marTop w:val="0"/>
      <w:marBottom w:val="0"/>
      <w:divBdr>
        <w:top w:val="none" w:sz="0" w:space="0" w:color="auto"/>
        <w:left w:val="none" w:sz="0" w:space="0" w:color="auto"/>
        <w:bottom w:val="none" w:sz="0" w:space="0" w:color="auto"/>
        <w:right w:val="none" w:sz="0" w:space="0" w:color="auto"/>
      </w:divBdr>
    </w:div>
    <w:div w:id="1980722431">
      <w:bodyDiv w:val="1"/>
      <w:marLeft w:val="0"/>
      <w:marRight w:val="0"/>
      <w:marTop w:val="0"/>
      <w:marBottom w:val="0"/>
      <w:divBdr>
        <w:top w:val="none" w:sz="0" w:space="0" w:color="auto"/>
        <w:left w:val="none" w:sz="0" w:space="0" w:color="auto"/>
        <w:bottom w:val="none" w:sz="0" w:space="0" w:color="auto"/>
        <w:right w:val="none" w:sz="0" w:space="0" w:color="auto"/>
      </w:divBdr>
    </w:div>
    <w:div w:id="1988853499">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uscode/text/38/part-II/chapter-17" TargetMode="External"/><Relationship Id="rId18" Type="http://schemas.openxmlformats.org/officeDocument/2006/relationships/hyperlink" Target="http://www.ecfr.gov/cgi-bin/retrieveECFR?gp=&amp;SID=197b972b5ec49a0558f6511c3620c8a5&amp;mc=true&amp;n=pt38.1.3&amp;r=PART&amp;ty=HTML" TargetMode="External"/><Relationship Id="rId26" Type="http://schemas.openxmlformats.org/officeDocument/2006/relationships/hyperlink" Target="http://www.law.cornell.edu/uscode/html/uscode38/usc_sec_38_00000101----000-.html" TargetMode="External"/><Relationship Id="rId39" Type="http://schemas.openxmlformats.org/officeDocument/2006/relationships/hyperlink" Target="http://www.ecfr.gov/cgi-bin/text-idx?SID=1e3b7d37f5d486813321c75b1d285ca9&amp;node=se38.1.3_112&amp;rgn=div8" TargetMode="External"/><Relationship Id="rId3" Type="http://schemas.openxmlformats.org/officeDocument/2006/relationships/customXml" Target="../customXml/item3.xml"/><Relationship Id="rId21" Type="http://schemas.openxmlformats.org/officeDocument/2006/relationships/hyperlink" Target="http://www.va.gov/ogc/docs/1999/prc16-99.doc" TargetMode="External"/><Relationship Id="rId34" Type="http://schemas.openxmlformats.org/officeDocument/2006/relationships/hyperlink" Target="http://www.ecfr.gov/cgi-bin/text-idx?SID=514aa275325137ed149956ccc8beb291&amp;node=se38.1.3_112&amp;rgn=div8"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po.gov/fdsys/pkg/STATUTE-91/pdf/STATUTE-91-Pg1106.pdf" TargetMode="External"/><Relationship Id="rId17" Type="http://schemas.openxmlformats.org/officeDocument/2006/relationships/hyperlink" Target="http://www.ecfr.gov/cgi-bin/retrieveECFR?gp=&amp;SID=197b972b5ec49a0558f6511c3620c8a5&amp;mc=true&amp;n=pt38.1.3&amp;r=PART&amp;ty=HTML" TargetMode="External"/><Relationship Id="rId25" Type="http://schemas.openxmlformats.org/officeDocument/2006/relationships/hyperlink" Target="http://www.ecfr.gov/cgi-bin/text-idx?SID=200d57890017c0820930c4c6446bd9c4&amp;mc=true&amp;node=se38.1.3_112&amp;rgn=div8" TargetMode="External"/><Relationship Id="rId33" Type="http://schemas.openxmlformats.org/officeDocument/2006/relationships/hyperlink" Target="http://www.law.cornell.edu/uscode/html/uscode38/usc_sec_38_00006105----000-.html" TargetMode="External"/><Relationship Id="rId38" Type="http://schemas.openxmlformats.org/officeDocument/2006/relationships/hyperlink" Target="http://www.ecfr.gov/cgi-bin/text-idx?SID=1e3b7d37f5d486813321c75b1d285ca9&amp;node=se38.1.3_112&amp;rgn=div8"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fr.gov/cgi-bin/retrieveECFR?gp=&amp;SID=197b972b5ec49a0558f6511c3620c8a5&amp;mc=true&amp;n=pt38.1.3&amp;r=PART&amp;ty=HTML" TargetMode="External"/><Relationship Id="rId20" Type="http://schemas.openxmlformats.org/officeDocument/2006/relationships/hyperlink" Target="http://www.law.cornell.edu/uscode/html/uscode38/usc_sec_38_00006105----000-.html" TargetMode="External"/><Relationship Id="rId29" Type="http://schemas.openxmlformats.org/officeDocument/2006/relationships/hyperlink" Target="http://www.ecfr.gov/cgi-bin/text-idx?SID=514aa275325137ed149956ccc8beb291&amp;node=se38.1.3_112&amp;rgn=div8"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hyperlink" Target="https://www.justice.gov/pardon/frequently-asked-questions" TargetMode="External"/><Relationship Id="rId32" Type="http://schemas.openxmlformats.org/officeDocument/2006/relationships/hyperlink" Target="http://www.ecfr.gov/cgi-bin/text-idx?SID=1264aa8161836a86d3513e78f421a208&amp;mc=true&amp;node=se38.1.3_1360&amp;rgn=div8" TargetMode="External"/><Relationship Id="rId37" Type="http://schemas.openxmlformats.org/officeDocument/2006/relationships/hyperlink" Target="http://www.ecfr.gov/cgi-bin/text-idx?SID=1e3b7d37f5d486813321c75b1d285ca9&amp;node=se38.1.3_112&amp;rgn=div8"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ecfr.gov/cgi-bin/text-idx?SID=1e3b7d37f5d486813321c75b1d285ca9&amp;node=se38.1.3_112&amp;rgn=div8" TargetMode="External"/><Relationship Id="rId23" Type="http://schemas.openxmlformats.org/officeDocument/2006/relationships/hyperlink" Target="http://www.ecfr.gov/cgi-bin/retrieveECFR?gp=&amp;SID=197b972b5ec49a0558f6511c3620c8a5&amp;mc=true&amp;n=pt38.1.3&amp;r=PART&amp;ty=HTML" TargetMode="External"/><Relationship Id="rId28" Type="http://schemas.openxmlformats.org/officeDocument/2006/relationships/hyperlink" Target="http://www.ecfr.gov/cgi-bin/text-idx?SID=514aa275325137ed149956ccc8beb291&amp;node=se38.1.3_112&amp;rgn=div8" TargetMode="External"/><Relationship Id="rId36" Type="http://schemas.openxmlformats.org/officeDocument/2006/relationships/hyperlink" Target="http://www.ecfr.gov/cgi-bin/text-idx?SID=1e3b7d37f5d486813321c75b1d285ca9&amp;node=se38.1.3_112&amp;rgn=div8" TargetMode="External"/><Relationship Id="rId10" Type="http://schemas.openxmlformats.org/officeDocument/2006/relationships/endnotes" Target="endnotes.xml"/><Relationship Id="rId19" Type="http://schemas.openxmlformats.org/officeDocument/2006/relationships/hyperlink" Target="http://www.ecfr.gov/cgi-bin/retrieveECFR?gp=&amp;SID=197b972b5ec49a0558f6511c3620c8a5&amp;mc=true&amp;n=pt38.1.3&amp;r=PART&amp;ty=HTML" TargetMode="External"/><Relationship Id="rId31" Type="http://schemas.openxmlformats.org/officeDocument/2006/relationships/hyperlink" Target="http://vbaw.vba.va.gov/bl/21/advisory/CAVCDAD.htm"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w.cornell.edu/uscode/html/uscode38/usc_sec_38_00005303----000-.html" TargetMode="External"/><Relationship Id="rId22" Type="http://schemas.openxmlformats.org/officeDocument/2006/relationships/hyperlink" Target="http://www.ecfr.gov/cgi-bin/text-idx?SID=a2e4f4d9b06648de90de7379be695705&amp;node=se38.1.3_114&amp;rgn=div8" TargetMode="External"/><Relationship Id="rId27" Type="http://schemas.openxmlformats.org/officeDocument/2006/relationships/hyperlink" Target="http://www.law.cornell.edu/uscode/html/uscode38/usc_sec_38_00000101----000-.html" TargetMode="External"/><Relationship Id="rId30" Type="http://schemas.openxmlformats.org/officeDocument/2006/relationships/hyperlink" Target="http://www.law.cornell.edu/uscode/text/38/5303" TargetMode="External"/><Relationship Id="rId35" Type="http://schemas.openxmlformats.org/officeDocument/2006/relationships/hyperlink" Target="https://www.law.cornell.edu/uscode/text/38/part-II/chapter-17"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137</Task_x0020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EBEDF-4302-42BA-ABCF-BB7128E53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4.xml><?xml version="1.0" encoding="utf-8"?>
<ds:datastoreItem xmlns:ds="http://schemas.openxmlformats.org/officeDocument/2006/customXml" ds:itemID="{C8C95FAF-9AE4-4586-A000-ADA814B7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3</TotalTime>
  <Pages>27</Pages>
  <Words>7640</Words>
  <Characters>43548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Character of Discharge Lesson Plan</vt:lpstr>
    </vt:vector>
  </TitlesOfParts>
  <Company>Veterans Benefits Administration</Company>
  <LinksUpToDate>false</LinksUpToDate>
  <CharactersWithSpaces>51086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of Discharge Lesson Plan</dc:title>
  <dc:subject>VSR, RVSR</dc:subject>
  <dc:creator>Department of Veterans Affairs, Veterans Benefits Administration, Compensation Service, STAFF</dc:creator>
  <cp:keywords>Character of discharge, COD, administrative decision, admin decision,</cp:keywords>
  <dc:description>This lesson is intended to educate the audience on the procedures for addressing a COD issue.</dc:description>
  <cp:lastModifiedBy>Kathy Poole</cp:lastModifiedBy>
  <cp:revision>4</cp:revision>
  <cp:lastPrinted>2016-01-15T17:19:00Z</cp:lastPrinted>
  <dcterms:created xsi:type="dcterms:W3CDTF">2020-07-24T02:08:00Z</dcterms:created>
  <dcterms:modified xsi:type="dcterms:W3CDTF">2020-07-24T18:47:00Z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Language">
    <vt:lpwstr>en</vt:lpwstr>
  </property>
  <property fmtid="{D5CDD505-2E9C-101B-9397-08002B2CF9AE}" pid="4" name="Type">
    <vt:lpwstr>Teaching Material</vt:lpwstr>
  </property>
</Properties>
</file>