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F411A" w14:textId="77777777" w:rsidR="009B2F5A" w:rsidRDefault="009B2F5A">
      <w:pPr>
        <w:pStyle w:val="LessonTitle"/>
      </w:pPr>
    </w:p>
    <w:p w14:paraId="235F411B" w14:textId="77777777" w:rsidR="009B2F5A" w:rsidRDefault="009B2F5A">
      <w:pPr>
        <w:pStyle w:val="LessonTitle"/>
      </w:pPr>
    </w:p>
    <w:p w14:paraId="235F411C" w14:textId="71C0844C" w:rsidR="009B2F5A" w:rsidRPr="00C541BB" w:rsidRDefault="007631F4">
      <w:pPr>
        <w:pStyle w:val="VBALessonPlanName"/>
        <w:rPr>
          <w:color w:val="auto"/>
        </w:rPr>
      </w:pPr>
      <w:r w:rsidRPr="00C541BB">
        <w:rPr>
          <w:color w:val="auto"/>
        </w:rPr>
        <w:t>Service Records</w:t>
      </w:r>
    </w:p>
    <w:p w14:paraId="235F411D" w14:textId="77777777" w:rsidR="009B2F5A" w:rsidRPr="00C541BB" w:rsidRDefault="009B2F5A">
      <w:pPr>
        <w:pStyle w:val="VBALessonPlanTitle"/>
        <w:rPr>
          <w:color w:val="auto"/>
        </w:rPr>
      </w:pPr>
      <w:bookmarkStart w:id="0" w:name="_Toc277338715"/>
      <w:r w:rsidRPr="00C541BB">
        <w:rPr>
          <w:color w:val="auto"/>
        </w:rPr>
        <w:t>Instructor Lesson Plan</w:t>
      </w:r>
      <w:bookmarkEnd w:id="0"/>
    </w:p>
    <w:p w14:paraId="235F411E" w14:textId="3F8D7B79" w:rsidR="009B2F5A" w:rsidRPr="00C541BB" w:rsidRDefault="009B2F5A">
      <w:pPr>
        <w:pStyle w:val="VBALessonPlanName"/>
        <w:rPr>
          <w:color w:val="auto"/>
        </w:rPr>
      </w:pPr>
      <w:bookmarkStart w:id="1" w:name="_Toc269888738"/>
      <w:bookmarkStart w:id="2" w:name="_Toc269888786"/>
      <w:bookmarkStart w:id="3" w:name="_Toc277338716"/>
      <w:r w:rsidRPr="00C541BB">
        <w:rPr>
          <w:color w:val="auto"/>
        </w:rPr>
        <w:t xml:space="preserve">Time Required: </w:t>
      </w:r>
      <w:r w:rsidR="007631F4" w:rsidRPr="00C541BB">
        <w:rPr>
          <w:color w:val="auto"/>
        </w:rPr>
        <w:t>1</w:t>
      </w:r>
      <w:r w:rsidRPr="00C541BB">
        <w:rPr>
          <w:color w:val="auto"/>
        </w:rPr>
        <w:t xml:space="preserve"> Hour</w:t>
      </w:r>
      <w:bookmarkEnd w:id="1"/>
      <w:bookmarkEnd w:id="2"/>
      <w:bookmarkEnd w:id="3"/>
    </w:p>
    <w:p w14:paraId="235F411F" w14:textId="77777777" w:rsidR="009B2F5A" w:rsidRPr="00C541BB" w:rsidRDefault="009B2F5A">
      <w:pPr>
        <w:jc w:val="center"/>
        <w:rPr>
          <w:b/>
          <w:caps/>
          <w:sz w:val="32"/>
          <w:szCs w:val="32"/>
        </w:rPr>
      </w:pPr>
    </w:p>
    <w:p w14:paraId="235F4120" w14:textId="77777777" w:rsidR="009B2F5A" w:rsidRPr="00C541BB" w:rsidRDefault="009B2F5A">
      <w:pPr>
        <w:jc w:val="center"/>
        <w:rPr>
          <w:rFonts w:ascii="Times New Roman Bold" w:hAnsi="Times New Roman Bold"/>
          <w:b/>
          <w:sz w:val="28"/>
          <w:szCs w:val="28"/>
        </w:rPr>
      </w:pPr>
      <w:bookmarkStart w:id="4" w:name="_Toc277338717"/>
      <w:r w:rsidRPr="00C541BB">
        <w:rPr>
          <w:rFonts w:ascii="Times New Roman Bold" w:hAnsi="Times New Roman Bold"/>
          <w:b/>
          <w:sz w:val="28"/>
          <w:szCs w:val="28"/>
        </w:rPr>
        <w:t>Table of Contents</w:t>
      </w:r>
      <w:bookmarkEnd w:id="4"/>
    </w:p>
    <w:p w14:paraId="235F4121" w14:textId="77777777" w:rsidR="009B2F5A" w:rsidRDefault="009B2F5A"/>
    <w:p w14:paraId="584F3925" w14:textId="77777777" w:rsidR="00AF578A"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444068495" w:history="1">
        <w:r w:rsidR="00AF578A" w:rsidRPr="0009611E">
          <w:rPr>
            <w:rStyle w:val="Hyperlink"/>
          </w:rPr>
          <w:t>Lesson Description</w:t>
        </w:r>
        <w:r w:rsidR="00AF578A">
          <w:rPr>
            <w:webHidden/>
          </w:rPr>
          <w:tab/>
        </w:r>
        <w:r w:rsidR="00AF578A">
          <w:rPr>
            <w:webHidden/>
          </w:rPr>
          <w:fldChar w:fldCharType="begin"/>
        </w:r>
        <w:r w:rsidR="00AF578A">
          <w:rPr>
            <w:webHidden/>
          </w:rPr>
          <w:instrText xml:space="preserve"> PAGEREF _Toc444068495 \h </w:instrText>
        </w:r>
        <w:r w:rsidR="00AF578A">
          <w:rPr>
            <w:webHidden/>
          </w:rPr>
        </w:r>
        <w:r w:rsidR="00AF578A">
          <w:rPr>
            <w:webHidden/>
          </w:rPr>
          <w:fldChar w:fldCharType="separate"/>
        </w:r>
        <w:r w:rsidR="00AF578A">
          <w:rPr>
            <w:webHidden/>
          </w:rPr>
          <w:t>2</w:t>
        </w:r>
        <w:r w:rsidR="00AF578A">
          <w:rPr>
            <w:webHidden/>
          </w:rPr>
          <w:fldChar w:fldCharType="end"/>
        </w:r>
      </w:hyperlink>
    </w:p>
    <w:p w14:paraId="72503088" w14:textId="77777777" w:rsidR="00AF578A" w:rsidRDefault="00A15A1A">
      <w:pPr>
        <w:pStyle w:val="TOC1"/>
        <w:rPr>
          <w:rFonts w:asciiTheme="minorHAnsi" w:eastAsiaTheme="minorEastAsia" w:hAnsiTheme="minorHAnsi" w:cstheme="minorBidi"/>
          <w:sz w:val="22"/>
        </w:rPr>
      </w:pPr>
      <w:hyperlink w:anchor="_Toc444068496" w:history="1">
        <w:r w:rsidR="00AF578A" w:rsidRPr="0009611E">
          <w:rPr>
            <w:rStyle w:val="Hyperlink"/>
          </w:rPr>
          <w:t>Introduction to Service Records</w:t>
        </w:r>
        <w:r w:rsidR="00AF578A">
          <w:rPr>
            <w:webHidden/>
          </w:rPr>
          <w:tab/>
        </w:r>
        <w:r w:rsidR="00AF578A">
          <w:rPr>
            <w:webHidden/>
          </w:rPr>
          <w:fldChar w:fldCharType="begin"/>
        </w:r>
        <w:r w:rsidR="00AF578A">
          <w:rPr>
            <w:webHidden/>
          </w:rPr>
          <w:instrText xml:space="preserve"> PAGEREF _Toc444068496 \h </w:instrText>
        </w:r>
        <w:r w:rsidR="00AF578A">
          <w:rPr>
            <w:webHidden/>
          </w:rPr>
        </w:r>
        <w:r w:rsidR="00AF578A">
          <w:rPr>
            <w:webHidden/>
          </w:rPr>
          <w:fldChar w:fldCharType="separate"/>
        </w:r>
        <w:r w:rsidR="00AF578A">
          <w:rPr>
            <w:webHidden/>
          </w:rPr>
          <w:t>4</w:t>
        </w:r>
        <w:r w:rsidR="00AF578A">
          <w:rPr>
            <w:webHidden/>
          </w:rPr>
          <w:fldChar w:fldCharType="end"/>
        </w:r>
      </w:hyperlink>
    </w:p>
    <w:p w14:paraId="0962C76C" w14:textId="77777777" w:rsidR="00AF578A" w:rsidRDefault="00A15A1A">
      <w:pPr>
        <w:pStyle w:val="TOC1"/>
        <w:rPr>
          <w:rFonts w:asciiTheme="minorHAnsi" w:eastAsiaTheme="minorEastAsia" w:hAnsiTheme="minorHAnsi" w:cstheme="minorBidi"/>
          <w:sz w:val="22"/>
        </w:rPr>
      </w:pPr>
      <w:hyperlink w:anchor="_Toc444068497" w:history="1">
        <w:r w:rsidR="00AF578A" w:rsidRPr="0009611E">
          <w:rPr>
            <w:rStyle w:val="Hyperlink"/>
          </w:rPr>
          <w:t>Topic 1: Service Treatment Records</w:t>
        </w:r>
        <w:r w:rsidR="00AF578A">
          <w:rPr>
            <w:webHidden/>
          </w:rPr>
          <w:tab/>
        </w:r>
        <w:r w:rsidR="00AF578A">
          <w:rPr>
            <w:webHidden/>
          </w:rPr>
          <w:fldChar w:fldCharType="begin"/>
        </w:r>
        <w:r w:rsidR="00AF578A">
          <w:rPr>
            <w:webHidden/>
          </w:rPr>
          <w:instrText xml:space="preserve"> PAGEREF _Toc444068497 \h </w:instrText>
        </w:r>
        <w:r w:rsidR="00AF578A">
          <w:rPr>
            <w:webHidden/>
          </w:rPr>
        </w:r>
        <w:r w:rsidR="00AF578A">
          <w:rPr>
            <w:webHidden/>
          </w:rPr>
          <w:fldChar w:fldCharType="separate"/>
        </w:r>
        <w:r w:rsidR="00AF578A">
          <w:rPr>
            <w:webHidden/>
          </w:rPr>
          <w:t>5</w:t>
        </w:r>
        <w:r w:rsidR="00AF578A">
          <w:rPr>
            <w:webHidden/>
          </w:rPr>
          <w:fldChar w:fldCharType="end"/>
        </w:r>
      </w:hyperlink>
    </w:p>
    <w:p w14:paraId="2D893102" w14:textId="77777777" w:rsidR="00AF578A" w:rsidRDefault="00A15A1A">
      <w:pPr>
        <w:pStyle w:val="TOC1"/>
        <w:rPr>
          <w:rFonts w:asciiTheme="minorHAnsi" w:eastAsiaTheme="minorEastAsia" w:hAnsiTheme="minorHAnsi" w:cstheme="minorBidi"/>
          <w:sz w:val="22"/>
        </w:rPr>
      </w:pPr>
      <w:hyperlink w:anchor="_Toc444068498" w:history="1">
        <w:r w:rsidR="00AF578A" w:rsidRPr="0009611E">
          <w:rPr>
            <w:rStyle w:val="Hyperlink"/>
          </w:rPr>
          <w:t>Lesson Review, Assessment, and Wrap-up</w:t>
        </w:r>
        <w:r w:rsidR="00AF578A">
          <w:rPr>
            <w:webHidden/>
          </w:rPr>
          <w:tab/>
        </w:r>
        <w:r w:rsidR="00AF578A">
          <w:rPr>
            <w:webHidden/>
          </w:rPr>
          <w:fldChar w:fldCharType="begin"/>
        </w:r>
        <w:r w:rsidR="00AF578A">
          <w:rPr>
            <w:webHidden/>
          </w:rPr>
          <w:instrText xml:space="preserve"> PAGEREF _Toc444068498 \h </w:instrText>
        </w:r>
        <w:r w:rsidR="00AF578A">
          <w:rPr>
            <w:webHidden/>
          </w:rPr>
        </w:r>
        <w:r w:rsidR="00AF578A">
          <w:rPr>
            <w:webHidden/>
          </w:rPr>
          <w:fldChar w:fldCharType="separate"/>
        </w:r>
        <w:r w:rsidR="00AF578A">
          <w:rPr>
            <w:webHidden/>
          </w:rPr>
          <w:t>10</w:t>
        </w:r>
        <w:r w:rsidR="00AF578A">
          <w:rPr>
            <w:webHidden/>
          </w:rPr>
          <w:fldChar w:fldCharType="end"/>
        </w:r>
      </w:hyperlink>
    </w:p>
    <w:p w14:paraId="235F4129" w14:textId="77777777" w:rsidR="009B2F5A" w:rsidRDefault="009B2F5A">
      <w:pPr>
        <w:pStyle w:val="TOC1"/>
      </w:pPr>
      <w:r>
        <w:rPr>
          <w:rStyle w:val="Hyperlink"/>
          <w:bCs/>
          <w:color w:val="auto"/>
          <w:szCs w:val="24"/>
          <w:u w:val="none"/>
        </w:rPr>
        <w:fldChar w:fldCharType="end"/>
      </w:r>
    </w:p>
    <w:p w14:paraId="235F412A"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tc>
          <w:tcPr>
            <w:tcW w:w="9572" w:type="dxa"/>
            <w:gridSpan w:val="2"/>
            <w:tcBorders>
              <w:top w:val="nil"/>
              <w:left w:val="nil"/>
              <w:bottom w:val="nil"/>
              <w:right w:val="nil"/>
            </w:tcBorders>
          </w:tcPr>
          <w:p w14:paraId="235F412B" w14:textId="77777777" w:rsidR="009B2F5A" w:rsidRDefault="009B2F5A">
            <w:pPr>
              <w:pStyle w:val="VBALessonTopicTitle"/>
              <w:rPr>
                <w:color w:val="auto"/>
              </w:rPr>
            </w:pPr>
            <w:bookmarkStart w:id="5" w:name="_Toc271527085"/>
            <w:bookmarkStart w:id="6" w:name="_Toc444068495"/>
            <w:r>
              <w:rPr>
                <w:color w:val="auto"/>
              </w:rPr>
              <w:lastRenderedPageBreak/>
              <w:t>Lesson Description</w:t>
            </w:r>
            <w:bookmarkEnd w:id="5"/>
            <w:bookmarkEnd w:id="6"/>
          </w:p>
        </w:tc>
      </w:tr>
      <w:tr w:rsidR="009B2F5A" w14:paraId="235F412E" w14:textId="77777777">
        <w:tc>
          <w:tcPr>
            <w:tcW w:w="9572" w:type="dxa"/>
            <w:gridSpan w:val="2"/>
            <w:tcBorders>
              <w:top w:val="nil"/>
              <w:left w:val="nil"/>
              <w:bottom w:val="nil"/>
              <w:right w:val="nil"/>
            </w:tcBorders>
          </w:tcPr>
          <w:p w14:paraId="235F412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235F4131" w14:textId="77777777">
        <w:trPr>
          <w:trHeight w:val="80"/>
        </w:trPr>
        <w:tc>
          <w:tcPr>
            <w:tcW w:w="2348" w:type="dxa"/>
            <w:tcBorders>
              <w:top w:val="nil"/>
              <w:left w:val="nil"/>
              <w:bottom w:val="nil"/>
              <w:right w:val="nil"/>
            </w:tcBorders>
          </w:tcPr>
          <w:p w14:paraId="235F412F" w14:textId="77777777" w:rsidR="009B2F5A" w:rsidRDefault="000F1A72">
            <w:pPr>
              <w:pStyle w:val="VBALevel1Heading"/>
              <w:spacing w:after="120"/>
            </w:pPr>
            <w:r>
              <w:t>TMS</w:t>
            </w:r>
            <w:r w:rsidR="009B2F5A">
              <w:t xml:space="preserve"> #</w:t>
            </w:r>
          </w:p>
        </w:tc>
        <w:tc>
          <w:tcPr>
            <w:tcW w:w="7224" w:type="dxa"/>
            <w:tcBorders>
              <w:top w:val="nil"/>
              <w:left w:val="nil"/>
              <w:bottom w:val="nil"/>
              <w:right w:val="nil"/>
            </w:tcBorders>
          </w:tcPr>
          <w:p w14:paraId="235F4130" w14:textId="77777777" w:rsidR="009B2F5A" w:rsidRDefault="009B2F5A">
            <w:pPr>
              <w:pStyle w:val="VBALMS"/>
            </w:pPr>
            <w:r>
              <w:t>&lt;Enter from Website or from Lead&gt;</w:t>
            </w:r>
          </w:p>
        </w:tc>
      </w:tr>
      <w:tr w:rsidR="009B2F5A" w14:paraId="235F4134" w14:textId="77777777">
        <w:trPr>
          <w:trHeight w:val="1296"/>
        </w:trPr>
        <w:tc>
          <w:tcPr>
            <w:tcW w:w="2348" w:type="dxa"/>
            <w:tcBorders>
              <w:top w:val="nil"/>
              <w:left w:val="nil"/>
              <w:bottom w:val="nil"/>
              <w:right w:val="nil"/>
            </w:tcBorders>
          </w:tcPr>
          <w:p w14:paraId="235F4132" w14:textId="77777777" w:rsidR="009B2F5A" w:rsidRDefault="009B2F5A">
            <w:pPr>
              <w:pStyle w:val="VBALevel1Heading"/>
            </w:pPr>
            <w:bookmarkStart w:id="7" w:name="_Toc269888397"/>
            <w:bookmarkStart w:id="8" w:name="_Toc269888740"/>
            <w:r>
              <w:t>Prerequisites</w:t>
            </w:r>
            <w:bookmarkEnd w:id="7"/>
            <w:bookmarkEnd w:id="8"/>
          </w:p>
        </w:tc>
        <w:tc>
          <w:tcPr>
            <w:tcW w:w="7224" w:type="dxa"/>
            <w:tcBorders>
              <w:top w:val="nil"/>
              <w:left w:val="nil"/>
              <w:bottom w:val="nil"/>
              <w:right w:val="nil"/>
            </w:tcBorders>
          </w:tcPr>
          <w:p w14:paraId="235F4133" w14:textId="1E5F4EA6" w:rsidR="009B2F5A" w:rsidRDefault="007631F4">
            <w:pPr>
              <w:pStyle w:val="VBABodyText"/>
              <w:rPr>
                <w:b/>
                <w:color w:val="000000"/>
                <w:sz w:val="36"/>
                <w:szCs w:val="36"/>
              </w:rPr>
            </w:pPr>
            <w:r>
              <w:rPr>
                <w:color w:val="auto"/>
              </w:rPr>
              <w:t>None</w:t>
            </w:r>
          </w:p>
        </w:tc>
      </w:tr>
      <w:tr w:rsidR="009B2F5A" w14:paraId="235F4138" w14:textId="77777777">
        <w:trPr>
          <w:trHeight w:val="1296"/>
        </w:trPr>
        <w:tc>
          <w:tcPr>
            <w:tcW w:w="2348" w:type="dxa"/>
            <w:tcBorders>
              <w:top w:val="nil"/>
              <w:left w:val="nil"/>
              <w:bottom w:val="nil"/>
              <w:right w:val="nil"/>
            </w:tcBorders>
          </w:tcPr>
          <w:p w14:paraId="235F4135" w14:textId="77777777" w:rsidR="009B2F5A" w:rsidRPr="00C541BB" w:rsidRDefault="009B2F5A">
            <w:pPr>
              <w:pStyle w:val="VBALevel1Heading"/>
            </w:pPr>
            <w:r w:rsidRPr="00C541BB">
              <w:t>target audience</w:t>
            </w:r>
          </w:p>
        </w:tc>
        <w:tc>
          <w:tcPr>
            <w:tcW w:w="7224" w:type="dxa"/>
            <w:tcBorders>
              <w:top w:val="nil"/>
              <w:left w:val="nil"/>
              <w:bottom w:val="nil"/>
              <w:right w:val="nil"/>
            </w:tcBorders>
          </w:tcPr>
          <w:p w14:paraId="235F4137" w14:textId="1075236F" w:rsidR="009B2F5A" w:rsidRPr="00C541BB" w:rsidRDefault="009B2F5A">
            <w:pPr>
              <w:pStyle w:val="VBABodyText"/>
              <w:rPr>
                <w:iCs/>
                <w:color w:val="auto"/>
              </w:rPr>
            </w:pPr>
            <w:r w:rsidRPr="00C541BB">
              <w:rPr>
                <w:color w:val="auto"/>
              </w:rPr>
              <w:t xml:space="preserve">The target audience for </w:t>
            </w:r>
            <w:r w:rsidR="007631F4" w:rsidRPr="00C541BB">
              <w:rPr>
                <w:b/>
                <w:iCs/>
                <w:color w:val="auto"/>
              </w:rPr>
              <w:t>Service Records</w:t>
            </w:r>
            <w:r w:rsidRPr="00C541BB">
              <w:rPr>
                <w:iCs/>
                <w:color w:val="auto"/>
              </w:rPr>
              <w:t xml:space="preserve"> is </w:t>
            </w:r>
            <w:r w:rsidR="007631F4" w:rsidRPr="00C541BB">
              <w:rPr>
                <w:b/>
                <w:iCs/>
                <w:color w:val="auto"/>
              </w:rPr>
              <w:t>an RVSR in IWT</w:t>
            </w:r>
            <w:r w:rsidRPr="00C541BB">
              <w:rPr>
                <w:iCs/>
                <w:color w:val="auto"/>
              </w:rPr>
              <w:t>.</w:t>
            </w:r>
          </w:p>
        </w:tc>
      </w:tr>
      <w:tr w:rsidR="009B2F5A" w14:paraId="235F413B" w14:textId="77777777">
        <w:trPr>
          <w:trHeight w:val="80"/>
        </w:trPr>
        <w:tc>
          <w:tcPr>
            <w:tcW w:w="2348" w:type="dxa"/>
            <w:tcBorders>
              <w:top w:val="nil"/>
              <w:left w:val="nil"/>
              <w:bottom w:val="nil"/>
              <w:right w:val="nil"/>
            </w:tcBorders>
          </w:tcPr>
          <w:p w14:paraId="235F4139" w14:textId="77777777" w:rsidR="009B2F5A" w:rsidRPr="00C541BB" w:rsidRDefault="009B2F5A">
            <w:pPr>
              <w:pStyle w:val="VBALevel1Heading"/>
            </w:pPr>
            <w:bookmarkStart w:id="9" w:name="_Toc269888398"/>
            <w:bookmarkStart w:id="10" w:name="_Toc269888741"/>
            <w:r w:rsidRPr="00C541BB">
              <w:t>Time Required</w:t>
            </w:r>
            <w:bookmarkEnd w:id="9"/>
            <w:bookmarkEnd w:id="10"/>
          </w:p>
        </w:tc>
        <w:tc>
          <w:tcPr>
            <w:tcW w:w="7224" w:type="dxa"/>
            <w:tcBorders>
              <w:top w:val="nil"/>
              <w:left w:val="nil"/>
              <w:bottom w:val="nil"/>
              <w:right w:val="nil"/>
            </w:tcBorders>
          </w:tcPr>
          <w:p w14:paraId="235F413A" w14:textId="533286CA" w:rsidR="009B2F5A" w:rsidRPr="00C541BB" w:rsidRDefault="007631F4">
            <w:pPr>
              <w:pStyle w:val="VBATimeReq"/>
              <w:rPr>
                <w:color w:val="auto"/>
              </w:rPr>
            </w:pPr>
            <w:r w:rsidRPr="00C541BB">
              <w:rPr>
                <w:color w:val="auto"/>
              </w:rPr>
              <w:t>1</w:t>
            </w:r>
            <w:r w:rsidR="009B2F5A" w:rsidRPr="00C541BB">
              <w:rPr>
                <w:color w:val="auto"/>
              </w:rPr>
              <w:t xml:space="preserve"> hour</w:t>
            </w:r>
          </w:p>
        </w:tc>
      </w:tr>
      <w:tr w:rsidR="009B2F5A" w14:paraId="235F4142" w14:textId="77777777">
        <w:trPr>
          <w:trHeight w:val="80"/>
        </w:trPr>
        <w:tc>
          <w:tcPr>
            <w:tcW w:w="2348" w:type="dxa"/>
            <w:tcBorders>
              <w:top w:val="nil"/>
              <w:left w:val="nil"/>
              <w:bottom w:val="nil"/>
              <w:right w:val="nil"/>
            </w:tcBorders>
          </w:tcPr>
          <w:p w14:paraId="235F413C" w14:textId="77777777" w:rsidR="009B2F5A" w:rsidRPr="00C541BB" w:rsidRDefault="009B2F5A">
            <w:pPr>
              <w:pStyle w:val="VBALevel1Heading"/>
            </w:pPr>
            <w:bookmarkStart w:id="11" w:name="_Toc269888399"/>
            <w:bookmarkStart w:id="12" w:name="_Toc269888742"/>
            <w:r w:rsidRPr="00C541BB">
              <w:t>Materials/</w:t>
            </w:r>
            <w:r w:rsidRPr="00C541BB">
              <w:br/>
              <w:t>TRAINING AIDS</w:t>
            </w:r>
            <w:bookmarkEnd w:id="11"/>
            <w:bookmarkEnd w:id="12"/>
          </w:p>
        </w:tc>
        <w:tc>
          <w:tcPr>
            <w:tcW w:w="7224" w:type="dxa"/>
            <w:tcBorders>
              <w:top w:val="nil"/>
              <w:left w:val="nil"/>
              <w:bottom w:val="nil"/>
              <w:right w:val="nil"/>
            </w:tcBorders>
          </w:tcPr>
          <w:p w14:paraId="235F413D" w14:textId="77777777" w:rsidR="009B2F5A" w:rsidRPr="00C541BB" w:rsidRDefault="009B2F5A">
            <w:pPr>
              <w:pStyle w:val="VBABodyText"/>
              <w:rPr>
                <w:color w:val="auto"/>
              </w:rPr>
            </w:pPr>
            <w:r w:rsidRPr="00C541BB">
              <w:rPr>
                <w:color w:val="auto"/>
              </w:rPr>
              <w:t>Lesson materials:</w:t>
            </w:r>
          </w:p>
          <w:p w14:paraId="235F413E" w14:textId="4234721B" w:rsidR="009B2F5A" w:rsidRPr="00C541BB" w:rsidRDefault="007631F4">
            <w:pPr>
              <w:pStyle w:val="VBAFirstLevelBullet"/>
            </w:pPr>
            <w:r w:rsidRPr="00C541BB">
              <w:rPr>
                <w:iCs/>
              </w:rPr>
              <w:t>Service Record</w:t>
            </w:r>
            <w:r w:rsidR="009B2F5A" w:rsidRPr="00C541BB">
              <w:rPr>
                <w:iCs/>
              </w:rPr>
              <w:t xml:space="preserve"> </w:t>
            </w:r>
            <w:r w:rsidR="009B2F5A" w:rsidRPr="00C541BB">
              <w:t>PowerPoint Presentation</w:t>
            </w:r>
          </w:p>
          <w:p w14:paraId="235F413F" w14:textId="73624155" w:rsidR="009B2F5A" w:rsidRPr="00C541BB" w:rsidRDefault="007631F4">
            <w:pPr>
              <w:pStyle w:val="VBAFirstLevelBullet"/>
            </w:pPr>
            <w:r w:rsidRPr="00C541BB">
              <w:rPr>
                <w:iCs/>
              </w:rPr>
              <w:t>Service Record</w:t>
            </w:r>
            <w:r w:rsidR="009B2F5A" w:rsidRPr="00C541BB">
              <w:rPr>
                <w:iCs/>
              </w:rPr>
              <w:t xml:space="preserve"> </w:t>
            </w:r>
            <w:proofErr w:type="spellStart"/>
            <w:r w:rsidRPr="00C541BB">
              <w:t>Excercise</w:t>
            </w:r>
            <w:proofErr w:type="spellEnd"/>
          </w:p>
          <w:p w14:paraId="235F4140" w14:textId="1F47C409" w:rsidR="009B2F5A" w:rsidRPr="00C541BB" w:rsidRDefault="007631F4">
            <w:pPr>
              <w:pStyle w:val="VBAFirstLevelBullet"/>
            </w:pPr>
            <w:r w:rsidRPr="00C541BB">
              <w:rPr>
                <w:iCs/>
              </w:rPr>
              <w:t>Service Record</w:t>
            </w:r>
            <w:r w:rsidR="009B2F5A" w:rsidRPr="00C541BB">
              <w:rPr>
                <w:iCs/>
              </w:rPr>
              <w:t xml:space="preserve"> </w:t>
            </w:r>
            <w:r w:rsidRPr="00C541BB">
              <w:t>Instructor Guide</w:t>
            </w:r>
          </w:p>
          <w:p w14:paraId="235F4141" w14:textId="1F384C83" w:rsidR="009B2F5A" w:rsidRPr="00C541BB" w:rsidRDefault="009B2F5A" w:rsidP="007631F4">
            <w:pPr>
              <w:pStyle w:val="VBAFirstLevelBullet"/>
              <w:numPr>
                <w:ilvl w:val="0"/>
                <w:numId w:val="0"/>
              </w:numPr>
              <w:ind w:left="720"/>
            </w:pPr>
          </w:p>
        </w:tc>
      </w:tr>
      <w:tr w:rsidR="009B2F5A" w14:paraId="235F4150" w14:textId="77777777">
        <w:trPr>
          <w:trHeight w:val="80"/>
        </w:trPr>
        <w:tc>
          <w:tcPr>
            <w:tcW w:w="2348" w:type="dxa"/>
            <w:tcBorders>
              <w:top w:val="nil"/>
              <w:left w:val="nil"/>
              <w:bottom w:val="nil"/>
              <w:right w:val="nil"/>
            </w:tcBorders>
          </w:tcPr>
          <w:p w14:paraId="235F4143" w14:textId="77777777" w:rsidR="009B2F5A" w:rsidRPr="00C541BB" w:rsidRDefault="009B2F5A">
            <w:pPr>
              <w:pStyle w:val="VBALevel1Heading"/>
            </w:pPr>
            <w:r w:rsidRPr="00C541BB">
              <w:t xml:space="preserve">Training Area/Tools </w:t>
            </w:r>
          </w:p>
        </w:tc>
        <w:tc>
          <w:tcPr>
            <w:tcW w:w="7224" w:type="dxa"/>
            <w:tcBorders>
              <w:top w:val="nil"/>
              <w:left w:val="nil"/>
              <w:bottom w:val="nil"/>
              <w:right w:val="nil"/>
            </w:tcBorders>
          </w:tcPr>
          <w:p w14:paraId="235F4144" w14:textId="77777777" w:rsidR="009B2F5A" w:rsidRPr="00C541BB" w:rsidRDefault="009B2F5A">
            <w:pPr>
              <w:pStyle w:val="VBABodyText"/>
              <w:rPr>
                <w:color w:val="auto"/>
              </w:rPr>
            </w:pPr>
            <w:r w:rsidRPr="00C541BB">
              <w:rPr>
                <w:color w:val="auto"/>
              </w:rPr>
              <w:t xml:space="preserve">The following are required to ensure the trainees are able to meet the lesson objectives: </w:t>
            </w:r>
          </w:p>
          <w:p w14:paraId="235F4145" w14:textId="77777777" w:rsidR="009B2F5A" w:rsidRPr="00C541BB" w:rsidRDefault="009B2F5A">
            <w:pPr>
              <w:pStyle w:val="VBAFirstLevelBullet"/>
            </w:pPr>
            <w:r w:rsidRPr="00C541BB">
              <w:t>Classroom or private area suitable for participatory discussions</w:t>
            </w:r>
          </w:p>
          <w:p w14:paraId="235F4146" w14:textId="77777777" w:rsidR="009B2F5A" w:rsidRPr="00C541BB" w:rsidRDefault="009B2F5A">
            <w:pPr>
              <w:pStyle w:val="VBAFirstLevelBullet"/>
            </w:pPr>
            <w:r w:rsidRPr="00C541BB">
              <w:t xml:space="preserve">Seating, writing materials, and writing surfaces for trainee note taking and participation </w:t>
            </w:r>
          </w:p>
          <w:p w14:paraId="235F4148" w14:textId="77777777" w:rsidR="009B2F5A" w:rsidRPr="00C541BB" w:rsidRDefault="009B2F5A">
            <w:pPr>
              <w:pStyle w:val="VBAFirstLevelBullet"/>
            </w:pPr>
            <w:r w:rsidRPr="00C541BB">
              <w:t>Large writing surface (easel pad, chalkboard, dry erase board, overhead projector, etc.) with appropriate writing materials</w:t>
            </w:r>
          </w:p>
          <w:p w14:paraId="235F4149" w14:textId="77777777" w:rsidR="009B2F5A" w:rsidRPr="00C541BB" w:rsidRDefault="009B2F5A">
            <w:pPr>
              <w:pStyle w:val="VBAFirstLevelBullet"/>
            </w:pPr>
            <w:r w:rsidRPr="00C541BB">
              <w:t>Computer with PowerPoint software to present the lesson material</w:t>
            </w:r>
          </w:p>
          <w:p w14:paraId="235F414B" w14:textId="0B7C56AD" w:rsidR="009B2F5A" w:rsidRPr="00C541BB" w:rsidRDefault="009B2F5A" w:rsidP="007631F4">
            <w:pPr>
              <w:pStyle w:val="VBABodyText"/>
              <w:rPr>
                <w:color w:val="auto"/>
              </w:rPr>
            </w:pPr>
            <w:r w:rsidRPr="00C541BB">
              <w:rPr>
                <w:color w:val="auto"/>
              </w:rPr>
              <w:t xml:space="preserve">Trainees require access to the following tools: </w:t>
            </w:r>
          </w:p>
          <w:p w14:paraId="235F414C" w14:textId="7B853223" w:rsidR="009B2F5A" w:rsidRPr="00C541BB" w:rsidRDefault="007631F4">
            <w:pPr>
              <w:pStyle w:val="VBAFirstLevelBullet"/>
            </w:pPr>
            <w:r w:rsidRPr="00C541BB">
              <w:rPr>
                <w:b/>
                <w:iCs/>
              </w:rPr>
              <w:t>A computer for reference research</w:t>
            </w:r>
          </w:p>
          <w:p w14:paraId="235F414D" w14:textId="1B6C92CF" w:rsidR="009B2F5A" w:rsidRPr="00C541BB" w:rsidRDefault="007631F4">
            <w:pPr>
              <w:pStyle w:val="VBAFirstLevelBullet"/>
            </w:pPr>
            <w:r w:rsidRPr="00C541BB">
              <w:rPr>
                <w:b/>
                <w:iCs/>
              </w:rPr>
              <w:t xml:space="preserve">Service Record Exercise </w:t>
            </w:r>
          </w:p>
          <w:p w14:paraId="235F414F" w14:textId="2F48C094" w:rsidR="009B2F5A" w:rsidRPr="00C541BB" w:rsidRDefault="009B2F5A" w:rsidP="007631F4">
            <w:pPr>
              <w:pStyle w:val="VBAFirstLevelBullet"/>
              <w:numPr>
                <w:ilvl w:val="0"/>
                <w:numId w:val="0"/>
              </w:numPr>
              <w:ind w:left="720"/>
            </w:pPr>
          </w:p>
        </w:tc>
      </w:tr>
      <w:tr w:rsidR="009B2F5A" w14:paraId="235F415B" w14:textId="77777777">
        <w:trPr>
          <w:trHeight w:val="80"/>
        </w:trPr>
        <w:tc>
          <w:tcPr>
            <w:tcW w:w="2348" w:type="dxa"/>
            <w:tcBorders>
              <w:top w:val="nil"/>
              <w:left w:val="nil"/>
              <w:bottom w:val="nil"/>
              <w:right w:val="nil"/>
            </w:tcBorders>
          </w:tcPr>
          <w:p w14:paraId="235F4151" w14:textId="77777777" w:rsidR="009B2F5A" w:rsidRPr="00C541BB" w:rsidRDefault="009B2F5A">
            <w:pPr>
              <w:pStyle w:val="VBALevel1Heading"/>
            </w:pPr>
            <w:r w:rsidRPr="00C541BB">
              <w:t xml:space="preserve">Pre-Planning </w:t>
            </w:r>
          </w:p>
          <w:p w14:paraId="235F4152" w14:textId="77777777" w:rsidR="009B2F5A" w:rsidRPr="00C541BB" w:rsidRDefault="009B2F5A">
            <w:pPr>
              <w:pStyle w:val="Heading2"/>
              <w:spacing w:before="60" w:after="60"/>
              <w:rPr>
                <w:color w:val="auto"/>
              </w:rPr>
            </w:pPr>
          </w:p>
        </w:tc>
        <w:tc>
          <w:tcPr>
            <w:tcW w:w="7224" w:type="dxa"/>
            <w:tcBorders>
              <w:top w:val="nil"/>
              <w:left w:val="nil"/>
              <w:bottom w:val="nil"/>
              <w:right w:val="nil"/>
            </w:tcBorders>
          </w:tcPr>
          <w:p w14:paraId="235F4153" w14:textId="77777777" w:rsidR="009B2F5A" w:rsidRPr="00C541BB" w:rsidRDefault="009B2F5A">
            <w:pPr>
              <w:pStyle w:val="VBABulletList"/>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rsidRPr="00C541BB">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Pr="00C541BB" w:rsidRDefault="009B2F5A">
            <w:pPr>
              <w:pStyle w:val="VBABulletList"/>
            </w:pPr>
            <w:r w:rsidRPr="00C541BB">
              <w:lastRenderedPageBreak/>
              <w:t xml:space="preserve">Become familiar with the content of the trainee handouts and their association to the Lesson Plan. </w:t>
            </w:r>
          </w:p>
          <w:p w14:paraId="235F4155" w14:textId="77777777" w:rsidR="009B2F5A" w:rsidRPr="00C541BB" w:rsidRDefault="009B2F5A">
            <w:pPr>
              <w:pStyle w:val="VBABulletList"/>
            </w:pPr>
            <w:r w:rsidRPr="00C541BB">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3"/>
          <w:bookmarkEnd w:id="14"/>
          <w:bookmarkEnd w:id="15"/>
          <w:bookmarkEnd w:id="16"/>
          <w:bookmarkEnd w:id="17"/>
          <w:bookmarkEnd w:id="18"/>
          <w:bookmarkEnd w:id="19"/>
          <w:p w14:paraId="235F4156" w14:textId="77777777" w:rsidR="009B2F5A" w:rsidRPr="00C541BB" w:rsidRDefault="009B2F5A">
            <w:pPr>
              <w:pStyle w:val="VBABulletList"/>
            </w:pPr>
            <w:r w:rsidRPr="00C541BB">
              <w:t>Ensure that there are copies of all handouts before the training session.</w:t>
            </w:r>
          </w:p>
          <w:p w14:paraId="235F4157" w14:textId="77777777" w:rsidR="009B2F5A" w:rsidRPr="00C541BB" w:rsidRDefault="009B2F5A">
            <w:pPr>
              <w:pStyle w:val="VBABulletList"/>
            </w:pPr>
            <w:r w:rsidRPr="00C541BB">
              <w:t>When required, reserve the training room.</w:t>
            </w:r>
          </w:p>
          <w:p w14:paraId="235F4158" w14:textId="77777777" w:rsidR="009B2F5A" w:rsidRPr="00C541BB" w:rsidRDefault="009B2F5A">
            <w:pPr>
              <w:pStyle w:val="VBABulletList"/>
            </w:pPr>
            <w:r w:rsidRPr="00C541BB">
              <w:t>Arrange for equipment such as flip charts, an overhead projector, and any other equipment (as needed).</w:t>
            </w:r>
          </w:p>
          <w:p w14:paraId="235F4159" w14:textId="77777777" w:rsidR="009B2F5A" w:rsidRPr="00C541BB" w:rsidRDefault="009B2F5A">
            <w:pPr>
              <w:pStyle w:val="VBABulletList"/>
            </w:pPr>
            <w:r w:rsidRPr="00C541BB">
              <w:t xml:space="preserve">Talk to people in your office who are most familiar with this topic to collect experiences that you can include as examples in the lesson. </w:t>
            </w:r>
          </w:p>
          <w:p w14:paraId="235F415A" w14:textId="77777777" w:rsidR="009B2F5A" w:rsidRPr="00C541BB" w:rsidRDefault="009B2F5A">
            <w:pPr>
              <w:pStyle w:val="VBABulletList"/>
            </w:pPr>
            <w:r w:rsidRPr="00C541BB">
              <w:t xml:space="preserve">This lesson plan belongs to you. Feel free to highlight headings, key phrases, or other information to help the instruction flow smoothly. Feel free to add any notes or information that you need in the margins. </w:t>
            </w:r>
          </w:p>
        </w:tc>
      </w:tr>
      <w:tr w:rsidR="009B2F5A" w14:paraId="235F4164" w14:textId="77777777">
        <w:trPr>
          <w:trHeight w:val="80"/>
        </w:trPr>
        <w:tc>
          <w:tcPr>
            <w:tcW w:w="2348" w:type="dxa"/>
            <w:tcBorders>
              <w:top w:val="nil"/>
              <w:left w:val="nil"/>
              <w:bottom w:val="nil"/>
              <w:right w:val="nil"/>
            </w:tcBorders>
          </w:tcPr>
          <w:p w14:paraId="235F415C" w14:textId="77777777" w:rsidR="009B2F5A" w:rsidRDefault="009B2F5A">
            <w:pPr>
              <w:pStyle w:val="VBALevel1Heading"/>
            </w:pPr>
            <w:r>
              <w:lastRenderedPageBreak/>
              <w:t xml:space="preserve">Training Day </w:t>
            </w:r>
          </w:p>
          <w:p w14:paraId="235F415D" w14:textId="77777777" w:rsidR="009B2F5A" w:rsidRDefault="009B2F5A">
            <w:pPr>
              <w:pStyle w:val="Heading2"/>
              <w:spacing w:before="60" w:after="60"/>
            </w:pPr>
          </w:p>
        </w:tc>
        <w:tc>
          <w:tcPr>
            <w:tcW w:w="7224" w:type="dxa"/>
            <w:tcBorders>
              <w:top w:val="nil"/>
              <w:left w:val="nil"/>
              <w:bottom w:val="nil"/>
              <w:right w:val="nil"/>
            </w:tcBorders>
          </w:tcPr>
          <w:p w14:paraId="235F415E" w14:textId="77777777" w:rsidR="009B2F5A" w:rsidRDefault="009B2F5A">
            <w:pPr>
              <w:pStyle w:val="VBABulletList"/>
            </w:pPr>
            <w:r>
              <w:t xml:space="preserve">Arrive as early as possible to ensure access to the facility and computers. </w:t>
            </w:r>
          </w:p>
          <w:p w14:paraId="235F415F" w14:textId="77777777" w:rsidR="009B2F5A" w:rsidRDefault="009B2F5A">
            <w:pPr>
              <w:pStyle w:val="VBABulletList"/>
            </w:pPr>
            <w:r>
              <w:t xml:space="preserve">Become familiar with the location of restrooms and other facilities that the trainees will require. </w:t>
            </w:r>
          </w:p>
          <w:p w14:paraId="235F4160" w14:textId="77777777" w:rsidR="009B2F5A" w:rsidRDefault="009B2F5A">
            <w:pPr>
              <w:pStyle w:val="VBABulletList"/>
            </w:pPr>
            <w:r>
              <w:t xml:space="preserve">Test the computer and projector to ensure they are working properly. </w:t>
            </w:r>
          </w:p>
          <w:p w14:paraId="235F4161" w14:textId="77777777" w:rsidR="009B2F5A" w:rsidRDefault="009B2F5A">
            <w:pPr>
              <w:pStyle w:val="VBABulletList"/>
            </w:pPr>
            <w:r>
              <w:t xml:space="preserve">Before class begins, open the PowerPoint presentation to the first slide. This will help to ensure the presentation is functioning properly. </w:t>
            </w:r>
          </w:p>
          <w:p w14:paraId="235F4162" w14:textId="77777777" w:rsidR="009B2F5A" w:rsidRDefault="009B2F5A">
            <w:pPr>
              <w:pStyle w:val="VBABulletList"/>
            </w:pPr>
            <w:r>
              <w:t>Make sure that a whiteboard or flip chart and the associated markers are available.</w:t>
            </w:r>
          </w:p>
          <w:p w14:paraId="235F4163" w14:textId="1AE044F5" w:rsidR="009B2F5A" w:rsidRDefault="00B71A72">
            <w:pPr>
              <w:pStyle w:val="VBABulletList"/>
            </w:pPr>
            <w:r>
              <w:t>The instructor completes a roll call attendance sheet or provides a sign-in sheet to the students</w:t>
            </w:r>
            <w:r w:rsidR="009B2F5A">
              <w:t>.</w:t>
            </w:r>
            <w:r>
              <w:t xml:space="preserve"> The attendance records are forwarded to the Regional Office Training Managers.</w:t>
            </w:r>
            <w:r w:rsidR="009B2F5A">
              <w:t xml:space="preserve"> </w:t>
            </w:r>
          </w:p>
        </w:tc>
      </w:tr>
    </w:tbl>
    <w:p w14:paraId="235F4165" w14:textId="77777777" w:rsidR="009B2F5A" w:rsidRDefault="009B2F5A">
      <w:pPr>
        <w:spacing w:before="60" w:after="60"/>
      </w:pPr>
    </w:p>
    <w:p w14:paraId="235F4167" w14:textId="0437F8F7" w:rsidR="009B2F5A" w:rsidRDefault="009B2F5A" w:rsidP="00AF578A">
      <w:pPr>
        <w:pStyle w:val="Heading1"/>
      </w:pPr>
      <w:r>
        <w:br w:type="page"/>
      </w:r>
    </w:p>
    <w:tbl>
      <w:tblPr>
        <w:tblW w:w="9777" w:type="dxa"/>
        <w:tblLayout w:type="fixed"/>
        <w:tblCellMar>
          <w:left w:w="115" w:type="dxa"/>
          <w:right w:w="115" w:type="dxa"/>
        </w:tblCellMar>
        <w:tblLook w:val="0000" w:firstRow="0" w:lastRow="0" w:firstColumn="0" w:lastColumn="0" w:noHBand="0" w:noVBand="0"/>
      </w:tblPr>
      <w:tblGrid>
        <w:gridCol w:w="25"/>
        <w:gridCol w:w="2520"/>
        <w:gridCol w:w="8"/>
        <w:gridCol w:w="7"/>
        <w:gridCol w:w="7217"/>
      </w:tblGrid>
      <w:tr w:rsidR="00C541BB" w:rsidRPr="00C541BB" w14:paraId="235F4169" w14:textId="77777777" w:rsidTr="006913E0">
        <w:trPr>
          <w:gridBefore w:val="1"/>
          <w:wBefore w:w="25" w:type="dxa"/>
          <w:trHeight w:val="630"/>
        </w:trPr>
        <w:tc>
          <w:tcPr>
            <w:tcW w:w="9752" w:type="dxa"/>
            <w:gridSpan w:val="4"/>
            <w:tcBorders>
              <w:top w:val="nil"/>
              <w:left w:val="nil"/>
              <w:bottom w:val="nil"/>
              <w:right w:val="nil"/>
            </w:tcBorders>
            <w:vAlign w:val="center"/>
          </w:tcPr>
          <w:p w14:paraId="235F4168" w14:textId="4EEE6B4D" w:rsidR="009B2F5A" w:rsidRPr="00C541BB" w:rsidRDefault="009B2F5A" w:rsidP="007631F4">
            <w:pPr>
              <w:pStyle w:val="VBALessonTopicTitle"/>
              <w:rPr>
                <w:color w:val="auto"/>
              </w:rPr>
            </w:pPr>
            <w:bookmarkStart w:id="20" w:name="_Toc444068496"/>
            <w:r w:rsidRPr="00C541BB">
              <w:rPr>
                <w:color w:val="auto"/>
              </w:rPr>
              <w:lastRenderedPageBreak/>
              <w:t xml:space="preserve">Introduction to </w:t>
            </w:r>
            <w:r w:rsidR="007631F4" w:rsidRPr="00C541BB">
              <w:rPr>
                <w:color w:val="auto"/>
              </w:rPr>
              <w:t>Service Records</w:t>
            </w:r>
            <w:bookmarkEnd w:id="20"/>
          </w:p>
        </w:tc>
      </w:tr>
      <w:tr w:rsidR="00C541BB" w:rsidRPr="00C541BB" w14:paraId="235F416F" w14:textId="77777777" w:rsidTr="006913E0">
        <w:trPr>
          <w:gridBefore w:val="1"/>
          <w:wBefore w:w="25" w:type="dxa"/>
          <w:trHeight w:val="1003"/>
        </w:trPr>
        <w:tc>
          <w:tcPr>
            <w:tcW w:w="2528" w:type="dxa"/>
            <w:gridSpan w:val="2"/>
            <w:tcBorders>
              <w:top w:val="nil"/>
              <w:left w:val="nil"/>
              <w:bottom w:val="nil"/>
              <w:right w:val="nil"/>
            </w:tcBorders>
          </w:tcPr>
          <w:p w14:paraId="235F416A" w14:textId="77777777" w:rsidR="009B2F5A" w:rsidRPr="00C541BB" w:rsidRDefault="009B2F5A">
            <w:pPr>
              <w:pStyle w:val="VBALevel1Heading"/>
            </w:pPr>
            <w:r w:rsidRPr="00C541BB">
              <w:t>INSTRUCTOR INTRODUCTION</w:t>
            </w:r>
          </w:p>
        </w:tc>
        <w:tc>
          <w:tcPr>
            <w:tcW w:w="7224" w:type="dxa"/>
            <w:gridSpan w:val="2"/>
            <w:tcBorders>
              <w:top w:val="nil"/>
              <w:left w:val="nil"/>
              <w:bottom w:val="nil"/>
              <w:right w:val="nil"/>
            </w:tcBorders>
          </w:tcPr>
          <w:p w14:paraId="235F416B" w14:textId="77777777" w:rsidR="009B2F5A" w:rsidRPr="00C541BB" w:rsidRDefault="009B2F5A">
            <w:pPr>
              <w:pStyle w:val="VBABodyText"/>
              <w:rPr>
                <w:color w:val="auto"/>
              </w:rPr>
            </w:pPr>
            <w:r w:rsidRPr="00C541BB">
              <w:rPr>
                <w:color w:val="auto"/>
              </w:rPr>
              <w:t>Complete the following:</w:t>
            </w:r>
          </w:p>
          <w:p w14:paraId="235F416C" w14:textId="77777777" w:rsidR="009B2F5A" w:rsidRPr="00C541BB" w:rsidRDefault="009B2F5A">
            <w:pPr>
              <w:pStyle w:val="VBAFirstLevelBullet"/>
            </w:pPr>
            <w:r w:rsidRPr="00C541BB">
              <w:t>Introduce yourself</w:t>
            </w:r>
          </w:p>
          <w:p w14:paraId="235F416D" w14:textId="77777777" w:rsidR="009B2F5A" w:rsidRPr="00C541BB" w:rsidRDefault="009B2F5A">
            <w:pPr>
              <w:pStyle w:val="VBAFirstLevelBullet"/>
            </w:pPr>
            <w:r w:rsidRPr="00C541BB">
              <w:t>Orient learners to the facilities</w:t>
            </w:r>
          </w:p>
          <w:p w14:paraId="235F416E" w14:textId="77777777" w:rsidR="009B2F5A" w:rsidRPr="00C541BB" w:rsidRDefault="009B2F5A">
            <w:pPr>
              <w:pStyle w:val="VBAFirstLevelBullet"/>
            </w:pPr>
            <w:r w:rsidRPr="00C541BB">
              <w:t>Ensure that all learners have the required handouts</w:t>
            </w:r>
          </w:p>
        </w:tc>
      </w:tr>
      <w:tr w:rsidR="00C541BB" w:rsidRPr="00C541BB" w14:paraId="235F4172" w14:textId="77777777" w:rsidTr="006913E0">
        <w:trPr>
          <w:gridBefore w:val="1"/>
          <w:wBefore w:w="25" w:type="dxa"/>
          <w:trHeight w:val="639"/>
        </w:trPr>
        <w:tc>
          <w:tcPr>
            <w:tcW w:w="2528" w:type="dxa"/>
            <w:gridSpan w:val="2"/>
            <w:tcBorders>
              <w:top w:val="nil"/>
              <w:left w:val="nil"/>
              <w:bottom w:val="nil"/>
              <w:right w:val="nil"/>
            </w:tcBorders>
          </w:tcPr>
          <w:p w14:paraId="235F4170" w14:textId="77777777" w:rsidR="009B2F5A" w:rsidRPr="00C541BB" w:rsidRDefault="009B2F5A">
            <w:pPr>
              <w:pStyle w:val="VBALevel1Heading"/>
              <w:spacing w:after="120"/>
            </w:pPr>
            <w:r w:rsidRPr="00C541BB">
              <w:t>time required</w:t>
            </w:r>
          </w:p>
        </w:tc>
        <w:tc>
          <w:tcPr>
            <w:tcW w:w="7224" w:type="dxa"/>
            <w:gridSpan w:val="2"/>
            <w:tcBorders>
              <w:top w:val="nil"/>
              <w:left w:val="nil"/>
              <w:bottom w:val="nil"/>
              <w:right w:val="nil"/>
            </w:tcBorders>
          </w:tcPr>
          <w:p w14:paraId="235F4171" w14:textId="04C49EC1" w:rsidR="009B2F5A" w:rsidRPr="00C541BB" w:rsidRDefault="007631F4">
            <w:pPr>
              <w:pStyle w:val="VBATimeReq"/>
              <w:spacing w:after="120"/>
              <w:rPr>
                <w:color w:val="auto"/>
              </w:rPr>
            </w:pPr>
            <w:r w:rsidRPr="00C541BB">
              <w:rPr>
                <w:color w:val="auto"/>
              </w:rPr>
              <w:t>1 hour</w:t>
            </w:r>
          </w:p>
        </w:tc>
      </w:tr>
      <w:tr w:rsidR="00C541BB" w:rsidRPr="00C541BB" w14:paraId="235F417A" w14:textId="77777777" w:rsidTr="006913E0">
        <w:trPr>
          <w:gridBefore w:val="1"/>
          <w:wBefore w:w="25" w:type="dxa"/>
          <w:trHeight w:val="720"/>
        </w:trPr>
        <w:tc>
          <w:tcPr>
            <w:tcW w:w="2528" w:type="dxa"/>
            <w:gridSpan w:val="2"/>
            <w:tcBorders>
              <w:top w:val="nil"/>
              <w:left w:val="nil"/>
              <w:bottom w:val="nil"/>
              <w:right w:val="nil"/>
            </w:tcBorders>
          </w:tcPr>
          <w:p w14:paraId="235F4175" w14:textId="2351E552" w:rsidR="009B2F5A" w:rsidRPr="00C541BB" w:rsidRDefault="009B2F5A" w:rsidP="00CF2E34">
            <w:pPr>
              <w:pStyle w:val="VBALevel1Heading"/>
            </w:pPr>
            <w:bookmarkStart w:id="21" w:name="_Toc269888401"/>
            <w:bookmarkStart w:id="22" w:name="_Toc269888744"/>
            <w:r w:rsidRPr="00C541BB">
              <w:t>Purpose of Lesson</w:t>
            </w:r>
            <w:bookmarkEnd w:id="21"/>
            <w:bookmarkEnd w:id="22"/>
          </w:p>
        </w:tc>
        <w:tc>
          <w:tcPr>
            <w:tcW w:w="7224" w:type="dxa"/>
            <w:gridSpan w:val="2"/>
            <w:tcBorders>
              <w:top w:val="nil"/>
              <w:left w:val="nil"/>
              <w:bottom w:val="nil"/>
              <w:right w:val="nil"/>
            </w:tcBorders>
          </w:tcPr>
          <w:p w14:paraId="235F4179" w14:textId="71E2C2A3" w:rsidR="009B2F5A" w:rsidRPr="00C541BB" w:rsidRDefault="00CF2E34" w:rsidP="00CF2E34">
            <w:pPr>
              <w:pStyle w:val="QSTBody"/>
              <w:jc w:val="left"/>
              <w:rPr>
                <w:rFonts w:ascii="Times New Roman" w:hAnsi="Times New Roman"/>
              </w:rPr>
            </w:pPr>
            <w:bookmarkStart w:id="23" w:name="_GoBack"/>
            <w:r w:rsidRPr="00C541BB">
              <w:rPr>
                <w:rFonts w:ascii="Times New Roman" w:hAnsi="Times New Roman"/>
              </w:rPr>
              <w:t xml:space="preserve">The intention of this lesson is to orient trainees to the general format, organization, composition, and structuring of service treatment records. </w:t>
            </w:r>
            <w:bookmarkEnd w:id="23"/>
          </w:p>
        </w:tc>
      </w:tr>
      <w:tr w:rsidR="00C541BB" w:rsidRPr="00C541BB" w14:paraId="235F4184" w14:textId="77777777" w:rsidTr="006913E0">
        <w:trPr>
          <w:gridBefore w:val="1"/>
          <w:wBefore w:w="25" w:type="dxa"/>
          <w:trHeight w:val="212"/>
        </w:trPr>
        <w:tc>
          <w:tcPr>
            <w:tcW w:w="2520" w:type="dxa"/>
            <w:tcBorders>
              <w:top w:val="nil"/>
              <w:left w:val="nil"/>
              <w:bottom w:val="nil"/>
              <w:right w:val="nil"/>
            </w:tcBorders>
          </w:tcPr>
          <w:p w14:paraId="235F417B" w14:textId="7E5337C8" w:rsidR="009B2F5A" w:rsidRPr="00C541BB" w:rsidRDefault="009B2F5A">
            <w:pPr>
              <w:pStyle w:val="VBALevel1Heading"/>
            </w:pPr>
            <w:bookmarkStart w:id="24" w:name="_Toc269888402"/>
            <w:bookmarkStart w:id="25" w:name="_Toc269888745"/>
            <w:r w:rsidRPr="00C541BB">
              <w:t>Lesson Objectives</w:t>
            </w:r>
            <w:bookmarkEnd w:id="24"/>
            <w:bookmarkEnd w:id="25"/>
          </w:p>
          <w:p w14:paraId="235F417C" w14:textId="77777777" w:rsidR="009B2F5A" w:rsidRPr="00C541BB" w:rsidRDefault="009B2F5A">
            <w:pPr>
              <w:pStyle w:val="VBAInstructorExplanation"/>
              <w:rPr>
                <w:color w:val="auto"/>
              </w:rPr>
            </w:pPr>
            <w:r w:rsidRPr="00C541BB">
              <w:rPr>
                <w:color w:val="auto"/>
              </w:rPr>
              <w:t>Discuss the following:</w:t>
            </w:r>
          </w:p>
          <w:p w14:paraId="235F417E" w14:textId="09A75439" w:rsidR="009B2F5A" w:rsidRPr="00C541BB" w:rsidRDefault="00AC1F71" w:rsidP="00AC1F71">
            <w:pPr>
              <w:pStyle w:val="VBASlideNumber"/>
              <w:rPr>
                <w:color w:val="auto"/>
              </w:rPr>
            </w:pPr>
            <w:r w:rsidRPr="00C541BB">
              <w:rPr>
                <w:color w:val="auto"/>
              </w:rPr>
              <w:t>Slide 2</w:t>
            </w:r>
          </w:p>
        </w:tc>
        <w:tc>
          <w:tcPr>
            <w:tcW w:w="7232" w:type="dxa"/>
            <w:gridSpan w:val="3"/>
            <w:tcBorders>
              <w:top w:val="nil"/>
              <w:left w:val="nil"/>
              <w:bottom w:val="nil"/>
              <w:right w:val="nil"/>
            </w:tcBorders>
          </w:tcPr>
          <w:p w14:paraId="235F417F" w14:textId="01312939" w:rsidR="009B2F5A" w:rsidRPr="00C541BB" w:rsidRDefault="009B2F5A">
            <w:pPr>
              <w:pStyle w:val="VBABodyText"/>
              <w:rPr>
                <w:color w:val="auto"/>
              </w:rPr>
            </w:pPr>
            <w:r w:rsidRPr="00C541BB">
              <w:rPr>
                <w:color w:val="auto"/>
              </w:rPr>
              <w:t xml:space="preserve">In order to accomplish the purpose of this lesson, the </w:t>
            </w:r>
            <w:r w:rsidR="00AC1F71" w:rsidRPr="00C541BB">
              <w:rPr>
                <w:color w:val="auto"/>
              </w:rPr>
              <w:t xml:space="preserve">RVSR trainee </w:t>
            </w:r>
            <w:r w:rsidRPr="00C541BB">
              <w:rPr>
                <w:color w:val="auto"/>
              </w:rPr>
              <w:t>will be required to accomplish</w:t>
            </w:r>
            <w:r w:rsidR="00AC1F71" w:rsidRPr="00C541BB">
              <w:rPr>
                <w:color w:val="auto"/>
              </w:rPr>
              <w:t xml:space="preserve"> the following lesson objective</w:t>
            </w:r>
            <w:r w:rsidRPr="00C541BB">
              <w:rPr>
                <w:color w:val="auto"/>
              </w:rPr>
              <w:t>.</w:t>
            </w:r>
          </w:p>
          <w:p w14:paraId="235F4183" w14:textId="00EE416F" w:rsidR="009B2F5A" w:rsidRPr="00C541BB" w:rsidRDefault="009B2F5A" w:rsidP="00AC1F71">
            <w:pPr>
              <w:pStyle w:val="VBABodyText"/>
              <w:rPr>
                <w:color w:val="auto"/>
              </w:rPr>
            </w:pPr>
            <w:r w:rsidRPr="00C541BB">
              <w:rPr>
                <w:color w:val="auto"/>
              </w:rPr>
              <w:t>The</w:t>
            </w:r>
            <w:r w:rsidRPr="00C541BB">
              <w:rPr>
                <w:b/>
                <w:color w:val="auto"/>
              </w:rPr>
              <w:t xml:space="preserve"> </w:t>
            </w:r>
            <w:r w:rsidR="00AC1F71" w:rsidRPr="00C541BB">
              <w:rPr>
                <w:color w:val="auto"/>
              </w:rPr>
              <w:t>RVSR trainee will be able to</w:t>
            </w:r>
            <w:r w:rsidRPr="00C541BB">
              <w:rPr>
                <w:color w:val="auto"/>
              </w:rPr>
              <w:t xml:space="preserve"> </w:t>
            </w:r>
            <w:r w:rsidR="00AC1F71" w:rsidRPr="00C541BB">
              <w:rPr>
                <w:color w:val="auto"/>
              </w:rPr>
              <w:t>effectively review, understand, and translate service treatment records (STRs) with 98% accuracy.</w:t>
            </w:r>
          </w:p>
        </w:tc>
      </w:tr>
      <w:tr w:rsidR="00C541BB" w:rsidRPr="00C541BB" w14:paraId="235F418A" w14:textId="77777777" w:rsidTr="006913E0">
        <w:trPr>
          <w:gridBefore w:val="1"/>
          <w:wBefore w:w="25" w:type="dxa"/>
          <w:trHeight w:val="2070"/>
        </w:trPr>
        <w:tc>
          <w:tcPr>
            <w:tcW w:w="2520" w:type="dxa"/>
            <w:tcBorders>
              <w:top w:val="nil"/>
              <w:left w:val="nil"/>
              <w:bottom w:val="nil"/>
              <w:right w:val="nil"/>
            </w:tcBorders>
          </w:tcPr>
          <w:p w14:paraId="235F4188" w14:textId="77777777" w:rsidR="009B2F5A" w:rsidRPr="00C541BB" w:rsidRDefault="009B2F5A">
            <w:pPr>
              <w:pStyle w:val="VBALevel1Heading"/>
            </w:pPr>
            <w:bookmarkStart w:id="26" w:name="_Toc269888403"/>
            <w:bookmarkStart w:id="27" w:name="_Toc269888746"/>
            <w:r w:rsidRPr="00C541BB">
              <w:t>Motivation</w:t>
            </w:r>
            <w:bookmarkEnd w:id="26"/>
            <w:bookmarkEnd w:id="27"/>
          </w:p>
        </w:tc>
        <w:tc>
          <w:tcPr>
            <w:tcW w:w="7232" w:type="dxa"/>
            <w:gridSpan w:val="3"/>
            <w:tcBorders>
              <w:top w:val="nil"/>
              <w:left w:val="nil"/>
              <w:bottom w:val="nil"/>
              <w:right w:val="nil"/>
            </w:tcBorders>
          </w:tcPr>
          <w:p w14:paraId="235F4189" w14:textId="1936D783" w:rsidR="009B2F5A" w:rsidRPr="00C541BB" w:rsidRDefault="00B24937">
            <w:pPr>
              <w:pStyle w:val="VBABodyText"/>
              <w:rPr>
                <w:color w:val="auto"/>
              </w:rPr>
            </w:pPr>
            <w:r w:rsidRPr="00C541BB">
              <w:rPr>
                <w:color w:val="auto"/>
              </w:rPr>
              <w:t>To be a Veteran, an individual must have served on active duty in military service. In order for us to decide claims for service connection of disabilities, we must have the treatment records</w:t>
            </w:r>
            <w:r w:rsidR="00041C63" w:rsidRPr="00C541BB">
              <w:rPr>
                <w:color w:val="auto"/>
              </w:rPr>
              <w:t xml:space="preserve"> and be able to understand them. Service Treatment Records, or STRs, provide that information for us, and we need to understand how to obtain them, and how to read them before we can make our decisions, and assist Veterans with their claims.</w:t>
            </w:r>
          </w:p>
        </w:tc>
      </w:tr>
      <w:tr w:rsidR="00C541BB" w:rsidRPr="00C541BB" w14:paraId="235F418D" w14:textId="77777777" w:rsidTr="006913E0">
        <w:trPr>
          <w:gridBefore w:val="1"/>
          <w:wBefore w:w="25" w:type="dxa"/>
          <w:trHeight w:val="212"/>
        </w:trPr>
        <w:tc>
          <w:tcPr>
            <w:tcW w:w="2520" w:type="dxa"/>
            <w:tcBorders>
              <w:top w:val="nil"/>
              <w:left w:val="nil"/>
              <w:bottom w:val="nil"/>
              <w:right w:val="nil"/>
            </w:tcBorders>
          </w:tcPr>
          <w:p w14:paraId="235F418B" w14:textId="77777777" w:rsidR="009B2F5A" w:rsidRPr="00C541BB" w:rsidRDefault="009B2F5A">
            <w:pPr>
              <w:pStyle w:val="VBALevel1Heading"/>
              <w:spacing w:after="120"/>
            </w:pPr>
            <w:r w:rsidRPr="00C541BB">
              <w:t>STAR Error code(s)</w:t>
            </w:r>
          </w:p>
        </w:tc>
        <w:tc>
          <w:tcPr>
            <w:tcW w:w="7232" w:type="dxa"/>
            <w:gridSpan w:val="3"/>
            <w:tcBorders>
              <w:top w:val="nil"/>
              <w:left w:val="nil"/>
              <w:bottom w:val="nil"/>
              <w:right w:val="nil"/>
            </w:tcBorders>
          </w:tcPr>
          <w:p w14:paraId="235F418C" w14:textId="77777777" w:rsidR="009B2F5A" w:rsidRPr="00C541BB" w:rsidRDefault="009B2F5A">
            <w:pPr>
              <w:pStyle w:val="VBABodyText"/>
              <w:rPr>
                <w:color w:val="auto"/>
              </w:rPr>
            </w:pPr>
            <w:r w:rsidRPr="00C541BB">
              <w:rPr>
                <w:color w:val="auto"/>
              </w:rPr>
              <w:t>TBD</w:t>
            </w:r>
          </w:p>
        </w:tc>
      </w:tr>
      <w:tr w:rsidR="00C541BB" w:rsidRPr="00C541BB" w14:paraId="235F4196" w14:textId="77777777" w:rsidTr="006913E0">
        <w:trPr>
          <w:gridBefore w:val="1"/>
          <w:wBefore w:w="25" w:type="dxa"/>
          <w:trHeight w:val="212"/>
        </w:trPr>
        <w:tc>
          <w:tcPr>
            <w:tcW w:w="2520" w:type="dxa"/>
            <w:tcBorders>
              <w:top w:val="nil"/>
              <w:left w:val="nil"/>
              <w:bottom w:val="nil"/>
              <w:right w:val="nil"/>
            </w:tcBorders>
          </w:tcPr>
          <w:p w14:paraId="235F418E" w14:textId="2ED6CBC5" w:rsidR="009B2F5A" w:rsidRPr="00C541BB" w:rsidRDefault="009B2F5A">
            <w:pPr>
              <w:pStyle w:val="VBALevel1Heading"/>
            </w:pPr>
            <w:bookmarkStart w:id="28" w:name="_Toc269888405"/>
            <w:bookmarkStart w:id="29" w:name="_Toc269888748"/>
            <w:r w:rsidRPr="00C541BB">
              <w:t>References</w:t>
            </w:r>
            <w:bookmarkEnd w:id="28"/>
            <w:bookmarkEnd w:id="29"/>
          </w:p>
          <w:p w14:paraId="235F4190" w14:textId="2370A8ED" w:rsidR="009B2F5A" w:rsidRPr="00C541BB" w:rsidRDefault="009B2F5A" w:rsidP="00AC1F71">
            <w:pPr>
              <w:pStyle w:val="VBASlideNumber"/>
              <w:rPr>
                <w:color w:val="auto"/>
              </w:rPr>
            </w:pPr>
            <w:r w:rsidRPr="00C541BB">
              <w:rPr>
                <w:color w:val="auto"/>
              </w:rPr>
              <w:t xml:space="preserve">Slide </w:t>
            </w:r>
            <w:r w:rsidR="00AC1F71" w:rsidRPr="00C541BB">
              <w:rPr>
                <w:color w:val="auto"/>
              </w:rPr>
              <w:t>3</w:t>
            </w:r>
            <w:r w:rsidRPr="00C541BB">
              <w:rPr>
                <w:color w:val="auto"/>
              </w:rPr>
              <w:br/>
            </w:r>
          </w:p>
        </w:tc>
        <w:tc>
          <w:tcPr>
            <w:tcW w:w="7232" w:type="dxa"/>
            <w:gridSpan w:val="3"/>
            <w:tcBorders>
              <w:top w:val="nil"/>
              <w:left w:val="nil"/>
              <w:bottom w:val="nil"/>
              <w:right w:val="nil"/>
            </w:tcBorders>
          </w:tcPr>
          <w:p w14:paraId="235F4191" w14:textId="77777777" w:rsidR="009B2F5A" w:rsidRPr="00C541BB" w:rsidRDefault="009B2F5A">
            <w:pPr>
              <w:pStyle w:val="VBABodyText"/>
              <w:rPr>
                <w:noProof/>
                <w:color w:val="auto"/>
              </w:rPr>
            </w:pPr>
            <w:r w:rsidRPr="00C541BB">
              <w:rPr>
                <w:noProof/>
                <w:color w:val="auto"/>
              </w:rPr>
              <w:t>Explain where these references are located in the workplace.</w:t>
            </w:r>
          </w:p>
          <w:p w14:paraId="06D16F78" w14:textId="6A484857" w:rsidR="00EC4B58" w:rsidRPr="00C541BB" w:rsidRDefault="00EC4B58" w:rsidP="00EC4B58">
            <w:pPr>
              <w:pStyle w:val="VBABodyText"/>
              <w:spacing w:before="0" w:after="0"/>
              <w:rPr>
                <w:b/>
                <w:noProof/>
                <w:color w:val="auto"/>
              </w:rPr>
            </w:pPr>
            <w:r w:rsidRPr="00C541BB">
              <w:rPr>
                <w:noProof/>
                <w:color w:val="auto"/>
              </w:rPr>
              <w:t xml:space="preserve">All M21-1 </w:t>
            </w:r>
            <w:r w:rsidR="00CA3852" w:rsidRPr="00C541BB">
              <w:rPr>
                <w:noProof/>
                <w:color w:val="auto"/>
              </w:rPr>
              <w:t xml:space="preserve">references </w:t>
            </w:r>
            <w:r w:rsidRPr="00C541BB">
              <w:rPr>
                <w:noProof/>
                <w:color w:val="auto"/>
              </w:rPr>
              <w:t xml:space="preserve">are found in the </w:t>
            </w:r>
            <w:hyperlink r:id="rId11" w:history="1">
              <w:r w:rsidRPr="00C541BB">
                <w:rPr>
                  <w:rStyle w:val="Hyperlink"/>
                  <w:noProof/>
                  <w:color w:val="auto"/>
                </w:rPr>
                <w:t>Live Manual Website</w:t>
              </w:r>
            </w:hyperlink>
            <w:r w:rsidRPr="00C541BB">
              <w:rPr>
                <w:noProof/>
                <w:color w:val="auto"/>
              </w:rPr>
              <w:t>.</w:t>
            </w:r>
          </w:p>
          <w:p w14:paraId="11EDCF15" w14:textId="77777777" w:rsidR="00834588" w:rsidRPr="00C541BB" w:rsidRDefault="00A15A1A" w:rsidP="00AC1F71">
            <w:pPr>
              <w:pStyle w:val="VBAFirstLevelBullet"/>
              <w:rPr>
                <w:b/>
              </w:rPr>
            </w:pPr>
            <w:hyperlink r:id="rId12" w:history="1">
              <w:r w:rsidR="00C169E7" w:rsidRPr="00C541BB">
                <w:rPr>
                  <w:rStyle w:val="Hyperlink"/>
                  <w:b/>
                  <w:color w:val="548DD4" w:themeColor="text2" w:themeTint="99"/>
                </w:rPr>
                <w:t>M21-1 Part I, 1.C</w:t>
              </w:r>
            </w:hyperlink>
            <w:r w:rsidR="00C169E7" w:rsidRPr="00C541BB">
              <w:rPr>
                <w:b/>
              </w:rPr>
              <w:t xml:space="preserve"> - Requesting Records </w:t>
            </w:r>
          </w:p>
          <w:p w14:paraId="6B2E0E93" w14:textId="77777777" w:rsidR="00834588" w:rsidRPr="00C541BB" w:rsidRDefault="00A15A1A" w:rsidP="00AC1F71">
            <w:pPr>
              <w:pStyle w:val="VBAFirstLevelBullet"/>
              <w:rPr>
                <w:b/>
              </w:rPr>
            </w:pPr>
            <w:hyperlink r:id="rId13" w:history="1">
              <w:r w:rsidR="00C169E7" w:rsidRPr="00C541BB">
                <w:rPr>
                  <w:rStyle w:val="Hyperlink"/>
                  <w:b/>
                  <w:color w:val="548DD4" w:themeColor="text2" w:themeTint="99"/>
                </w:rPr>
                <w:t>M21-1 Part III, Subpart iii, 2.A</w:t>
              </w:r>
            </w:hyperlink>
            <w:r w:rsidR="00C169E7" w:rsidRPr="00C541BB">
              <w:rPr>
                <w:b/>
              </w:rPr>
              <w:t xml:space="preserve"> – General Information on Service Records</w:t>
            </w:r>
          </w:p>
          <w:p w14:paraId="60F21536" w14:textId="77777777" w:rsidR="00834588" w:rsidRPr="00C541BB" w:rsidRDefault="00A15A1A" w:rsidP="00AC1F71">
            <w:pPr>
              <w:pStyle w:val="VBAFirstLevelBullet"/>
              <w:rPr>
                <w:b/>
              </w:rPr>
            </w:pPr>
            <w:hyperlink r:id="rId14" w:history="1">
              <w:r w:rsidR="00C169E7" w:rsidRPr="00C541BB">
                <w:rPr>
                  <w:rStyle w:val="Hyperlink"/>
                  <w:b/>
                  <w:color w:val="548DD4" w:themeColor="text2" w:themeTint="99"/>
                </w:rPr>
                <w:t xml:space="preserve">M21-1 Part III, Subpart iii, </w:t>
              </w:r>
            </w:hyperlink>
            <w:hyperlink r:id="rId15" w:history="1">
              <w:r w:rsidR="00C169E7" w:rsidRPr="00C541BB">
                <w:rPr>
                  <w:rStyle w:val="Hyperlink"/>
                  <w:b/>
                  <w:color w:val="548DD4" w:themeColor="text2" w:themeTint="99"/>
                </w:rPr>
                <w:t>2.B</w:t>
              </w:r>
            </w:hyperlink>
            <w:r w:rsidR="00C169E7" w:rsidRPr="00C541BB">
              <w:rPr>
                <w:b/>
                <w:color w:val="548DD4" w:themeColor="text2" w:themeTint="99"/>
              </w:rPr>
              <w:t xml:space="preserve"> </w:t>
            </w:r>
            <w:r w:rsidR="00C169E7" w:rsidRPr="00C541BB">
              <w:rPr>
                <w:b/>
              </w:rPr>
              <w:t>- Migration of Service Records and the Procedures for Obtaining Them</w:t>
            </w:r>
          </w:p>
          <w:p w14:paraId="4224A38A" w14:textId="77777777" w:rsidR="00834588" w:rsidRPr="00C541BB" w:rsidRDefault="00A15A1A" w:rsidP="00AC1F71">
            <w:pPr>
              <w:pStyle w:val="VBAFirstLevelBullet"/>
              <w:rPr>
                <w:b/>
              </w:rPr>
            </w:pPr>
            <w:hyperlink r:id="rId16" w:history="1">
              <w:r w:rsidR="00C169E7" w:rsidRPr="00C541BB">
                <w:rPr>
                  <w:rStyle w:val="Hyperlink"/>
                  <w:b/>
                  <w:color w:val="548DD4" w:themeColor="text2" w:themeTint="99"/>
                </w:rPr>
                <w:t xml:space="preserve">M21-1 Part III, Subpart iii, </w:t>
              </w:r>
            </w:hyperlink>
            <w:hyperlink r:id="rId17" w:history="1">
              <w:r w:rsidR="00C169E7" w:rsidRPr="00C541BB">
                <w:rPr>
                  <w:rStyle w:val="Hyperlink"/>
                  <w:b/>
                  <w:color w:val="548DD4" w:themeColor="text2" w:themeTint="99"/>
                </w:rPr>
                <w:t xml:space="preserve">2.I </w:t>
              </w:r>
            </w:hyperlink>
            <w:r w:rsidR="00C169E7" w:rsidRPr="00C541BB">
              <w:rPr>
                <w:b/>
              </w:rPr>
              <w:t xml:space="preserve">- Control and Follow-Up of Requests for Service Records </w:t>
            </w:r>
          </w:p>
          <w:p w14:paraId="12A2C6B1" w14:textId="77777777" w:rsidR="00834588" w:rsidRPr="00C541BB" w:rsidRDefault="00A15A1A" w:rsidP="00AC1F71">
            <w:pPr>
              <w:pStyle w:val="VBAFirstLevelBullet"/>
              <w:rPr>
                <w:b/>
              </w:rPr>
            </w:pPr>
            <w:hyperlink r:id="rId18" w:history="1">
              <w:r w:rsidR="00C169E7" w:rsidRPr="00C541BB">
                <w:rPr>
                  <w:rStyle w:val="Hyperlink"/>
                  <w:b/>
                  <w:color w:val="548DD4" w:themeColor="text2" w:themeTint="99"/>
                </w:rPr>
                <w:t>M21-1</w:t>
              </w:r>
            </w:hyperlink>
            <w:hyperlink r:id="rId19" w:history="1">
              <w:r w:rsidR="00C169E7" w:rsidRPr="00C541BB">
                <w:rPr>
                  <w:rStyle w:val="Hyperlink"/>
                  <w:b/>
                  <w:color w:val="548DD4" w:themeColor="text2" w:themeTint="99"/>
                </w:rPr>
                <w:t xml:space="preserve"> Part IV, Subpart ii, </w:t>
              </w:r>
            </w:hyperlink>
            <w:hyperlink r:id="rId20" w:history="1">
              <w:r w:rsidR="00C169E7" w:rsidRPr="00C541BB">
                <w:rPr>
                  <w:rStyle w:val="Hyperlink"/>
                  <w:b/>
                  <w:color w:val="548DD4" w:themeColor="text2" w:themeTint="99"/>
                </w:rPr>
                <w:t>1.D</w:t>
              </w:r>
            </w:hyperlink>
            <w:r w:rsidR="00C169E7" w:rsidRPr="00C541BB">
              <w:rPr>
                <w:b/>
              </w:rPr>
              <w:t xml:space="preserve"> - Claims for Service Connection (SC) for Post-Traumatic Stress Disorder (PTSD) </w:t>
            </w:r>
          </w:p>
          <w:p w14:paraId="7256C5EA" w14:textId="77777777" w:rsidR="009B2F5A" w:rsidRPr="00C541BB" w:rsidRDefault="00A15A1A" w:rsidP="00AC1F71">
            <w:pPr>
              <w:pStyle w:val="VBAFirstLevelBullet"/>
              <w:rPr>
                <w:b/>
              </w:rPr>
            </w:pPr>
            <w:hyperlink r:id="rId21" w:history="1">
              <w:r w:rsidR="00C169E7" w:rsidRPr="00C541BB">
                <w:rPr>
                  <w:rStyle w:val="Hyperlink"/>
                  <w:b/>
                  <w:color w:val="548DD4" w:themeColor="text2" w:themeTint="99"/>
                </w:rPr>
                <w:t>M21-1</w:t>
              </w:r>
            </w:hyperlink>
            <w:hyperlink r:id="rId22" w:history="1">
              <w:r w:rsidR="00C169E7" w:rsidRPr="00C541BB">
                <w:rPr>
                  <w:rStyle w:val="Hyperlink"/>
                  <w:b/>
                  <w:color w:val="548DD4" w:themeColor="text2" w:themeTint="99"/>
                </w:rPr>
                <w:t xml:space="preserve"> Part IV, Subpart ii, </w:t>
              </w:r>
            </w:hyperlink>
            <w:hyperlink r:id="rId23" w:history="1">
              <w:r w:rsidR="00C169E7" w:rsidRPr="00C541BB">
                <w:rPr>
                  <w:rStyle w:val="Hyperlink"/>
                  <w:b/>
                  <w:color w:val="548DD4" w:themeColor="text2" w:themeTint="99"/>
                </w:rPr>
                <w:t>2.A</w:t>
              </w:r>
            </w:hyperlink>
            <w:r w:rsidR="00C169E7" w:rsidRPr="00C541BB">
              <w:rPr>
                <w:b/>
              </w:rPr>
              <w:t xml:space="preserve"> - Deciding Claims for Disability Compensation </w:t>
            </w:r>
          </w:p>
          <w:p w14:paraId="235F4195" w14:textId="73CCA46B" w:rsidR="00AF578A" w:rsidRPr="00C541BB" w:rsidRDefault="00AF578A" w:rsidP="00AC1F71">
            <w:pPr>
              <w:pStyle w:val="VBAFirstLevelBullet"/>
              <w:rPr>
                <w:b/>
              </w:rPr>
            </w:pPr>
          </w:p>
        </w:tc>
      </w:tr>
      <w:tr w:rsidR="00C541BB" w:rsidRPr="00C541BB" w14:paraId="235F419A" w14:textId="77777777" w:rsidTr="006913E0">
        <w:trPr>
          <w:trHeight w:val="212"/>
        </w:trPr>
        <w:tc>
          <w:tcPr>
            <w:tcW w:w="9777" w:type="dxa"/>
            <w:gridSpan w:val="5"/>
            <w:tcBorders>
              <w:top w:val="nil"/>
              <w:left w:val="nil"/>
              <w:bottom w:val="nil"/>
              <w:right w:val="nil"/>
            </w:tcBorders>
            <w:vAlign w:val="center"/>
          </w:tcPr>
          <w:p w14:paraId="235F4199" w14:textId="2F452917" w:rsidR="009B2F5A" w:rsidRPr="00C541BB" w:rsidRDefault="009B2F5A" w:rsidP="00B24937">
            <w:pPr>
              <w:pStyle w:val="VBALessonTopicTitle"/>
              <w:rPr>
                <w:color w:val="auto"/>
              </w:rPr>
            </w:pPr>
            <w:bookmarkStart w:id="30" w:name="_Toc269888406"/>
            <w:bookmarkStart w:id="31" w:name="_Toc269888749"/>
            <w:bookmarkStart w:id="32" w:name="_Toc269888789"/>
            <w:bookmarkStart w:id="33" w:name="_Toc444068497"/>
            <w:r w:rsidRPr="00C541BB">
              <w:rPr>
                <w:color w:val="auto"/>
              </w:rPr>
              <w:lastRenderedPageBreak/>
              <w:t xml:space="preserve">Topic 1: </w:t>
            </w:r>
            <w:bookmarkEnd w:id="30"/>
            <w:bookmarkEnd w:id="31"/>
            <w:bookmarkEnd w:id="32"/>
            <w:r w:rsidR="00B24937" w:rsidRPr="00C541BB">
              <w:rPr>
                <w:color w:val="auto"/>
              </w:rPr>
              <w:t>Service Treatment Records</w:t>
            </w:r>
            <w:bookmarkEnd w:id="33"/>
          </w:p>
        </w:tc>
      </w:tr>
      <w:tr w:rsidR="00C541BB" w:rsidRPr="00C541BB" w14:paraId="235F41A0" w14:textId="77777777" w:rsidTr="006913E0">
        <w:trPr>
          <w:trHeight w:val="212"/>
        </w:trPr>
        <w:tc>
          <w:tcPr>
            <w:tcW w:w="2560" w:type="dxa"/>
            <w:gridSpan w:val="4"/>
            <w:tcBorders>
              <w:top w:val="nil"/>
              <w:left w:val="nil"/>
              <w:bottom w:val="nil"/>
              <w:right w:val="nil"/>
            </w:tcBorders>
          </w:tcPr>
          <w:p w14:paraId="235F419E" w14:textId="26B39ABF" w:rsidR="009B2F5A" w:rsidRPr="00C541BB" w:rsidRDefault="009B2F5A">
            <w:pPr>
              <w:pStyle w:val="VBALevel1Heading"/>
            </w:pPr>
          </w:p>
        </w:tc>
        <w:tc>
          <w:tcPr>
            <w:tcW w:w="7217" w:type="dxa"/>
            <w:tcBorders>
              <w:top w:val="nil"/>
              <w:left w:val="nil"/>
              <w:bottom w:val="nil"/>
              <w:right w:val="nil"/>
            </w:tcBorders>
          </w:tcPr>
          <w:p w14:paraId="235F419F" w14:textId="096C9C44" w:rsidR="009B2F5A" w:rsidRPr="00C541BB" w:rsidRDefault="009B2F5A">
            <w:pPr>
              <w:pStyle w:val="VBATimeReq"/>
              <w:rPr>
                <w:color w:val="auto"/>
              </w:rPr>
            </w:pPr>
          </w:p>
        </w:tc>
      </w:tr>
      <w:tr w:rsidR="00C541BB" w:rsidRPr="00C541BB" w14:paraId="235F41B0" w14:textId="77777777" w:rsidTr="006913E0">
        <w:trPr>
          <w:trHeight w:val="212"/>
        </w:trPr>
        <w:tc>
          <w:tcPr>
            <w:tcW w:w="2560" w:type="dxa"/>
            <w:gridSpan w:val="4"/>
            <w:tcBorders>
              <w:top w:val="nil"/>
              <w:left w:val="nil"/>
              <w:bottom w:val="nil"/>
              <w:right w:val="nil"/>
            </w:tcBorders>
          </w:tcPr>
          <w:p w14:paraId="235F41AC" w14:textId="7F5D4F1C" w:rsidR="009B2F5A" w:rsidRPr="00C541BB" w:rsidRDefault="006913E0">
            <w:pPr>
              <w:pStyle w:val="VBALevel2Heading"/>
              <w:rPr>
                <w:bCs/>
                <w:i/>
                <w:color w:val="auto"/>
              </w:rPr>
            </w:pPr>
            <w:r w:rsidRPr="00C541BB">
              <w:rPr>
                <w:color w:val="auto"/>
              </w:rPr>
              <w:t>Definition of Service Treatment Records (STRs)</w:t>
            </w:r>
            <w:r w:rsidR="009B2F5A" w:rsidRPr="00C541BB">
              <w:rPr>
                <w:rFonts w:ascii="Times New Roman Bold" w:hAnsi="Times New Roman Bold"/>
                <w:color w:val="auto"/>
              </w:rPr>
              <w:br/>
            </w:r>
          </w:p>
          <w:p w14:paraId="235F41AE" w14:textId="08E0C776" w:rsidR="009B2F5A" w:rsidRPr="00C541BB" w:rsidRDefault="006913E0" w:rsidP="006913E0">
            <w:pPr>
              <w:pStyle w:val="VBASlideNumber"/>
              <w:rPr>
                <w:color w:val="auto"/>
              </w:rPr>
            </w:pPr>
            <w:r w:rsidRPr="00C541BB">
              <w:rPr>
                <w:color w:val="auto"/>
              </w:rPr>
              <w:t>Slide 4</w:t>
            </w:r>
          </w:p>
        </w:tc>
        <w:tc>
          <w:tcPr>
            <w:tcW w:w="7217" w:type="dxa"/>
            <w:tcBorders>
              <w:top w:val="nil"/>
              <w:left w:val="nil"/>
              <w:bottom w:val="nil"/>
              <w:right w:val="nil"/>
            </w:tcBorders>
          </w:tcPr>
          <w:p w14:paraId="1628583E" w14:textId="0D71753A" w:rsidR="00576496" w:rsidRPr="00C541BB" w:rsidRDefault="006913E0" w:rsidP="00576496">
            <w:pPr>
              <w:pStyle w:val="QSTBody"/>
              <w:rPr>
                <w:rFonts w:ascii="Times New Roman" w:hAnsi="Times New Roman"/>
                <w:sz w:val="24"/>
                <w:szCs w:val="24"/>
              </w:rPr>
            </w:pPr>
            <w:r w:rsidRPr="00C541BB">
              <w:rPr>
                <w:rFonts w:ascii="Times New Roman" w:hAnsi="Times New Roman"/>
                <w:b/>
                <w:sz w:val="24"/>
                <w:szCs w:val="24"/>
              </w:rPr>
              <w:t xml:space="preserve">EXPLAIN:  </w:t>
            </w:r>
            <w:r w:rsidR="00576496" w:rsidRPr="00C541BB">
              <w:rPr>
                <w:rFonts w:ascii="Times New Roman" w:hAnsi="Times New Roman"/>
                <w:sz w:val="24"/>
                <w:szCs w:val="24"/>
              </w:rPr>
              <w:t xml:space="preserve">Service treatment records (STRs) are the in-service health records that service departments collect for each service member.  (For many years, they were referred to as service medical records (SMRs)). These records can be electronic, paper, or microfiche. </w:t>
            </w:r>
          </w:p>
          <w:p w14:paraId="01D48E22" w14:textId="24CDF51A" w:rsidR="00576496" w:rsidRPr="00C541BB" w:rsidRDefault="00576496" w:rsidP="00576496">
            <w:pPr>
              <w:pStyle w:val="QSTBody"/>
              <w:jc w:val="left"/>
              <w:rPr>
                <w:rFonts w:ascii="Times New Roman" w:hAnsi="Times New Roman"/>
                <w:sz w:val="24"/>
                <w:szCs w:val="24"/>
              </w:rPr>
            </w:pPr>
            <w:r w:rsidRPr="00C541BB">
              <w:rPr>
                <w:rFonts w:ascii="Times New Roman" w:hAnsi="Times New Roman"/>
                <w:sz w:val="24"/>
                <w:szCs w:val="24"/>
              </w:rPr>
              <w:t>Original, paper versions of STRs in the Department of Veterans Affairs’ (VA’s) possession belong to the Department of Defense (</w:t>
            </w:r>
            <w:proofErr w:type="spellStart"/>
            <w:r w:rsidRPr="00C541BB">
              <w:rPr>
                <w:rFonts w:ascii="Times New Roman" w:hAnsi="Times New Roman"/>
                <w:sz w:val="24"/>
                <w:szCs w:val="24"/>
              </w:rPr>
              <w:t>DoD</w:t>
            </w:r>
            <w:proofErr w:type="spellEnd"/>
            <w:r w:rsidRPr="00C541BB">
              <w:rPr>
                <w:rFonts w:ascii="Times New Roman" w:hAnsi="Times New Roman"/>
                <w:sz w:val="24"/>
                <w:szCs w:val="24"/>
              </w:rPr>
              <w:t xml:space="preserve">) and are only on loan to VA.  They are subject to recall by entities within </w:t>
            </w:r>
            <w:proofErr w:type="spellStart"/>
            <w:r w:rsidRPr="00C541BB">
              <w:rPr>
                <w:rFonts w:ascii="Times New Roman" w:hAnsi="Times New Roman"/>
                <w:sz w:val="24"/>
                <w:szCs w:val="24"/>
              </w:rPr>
              <w:t>DoD</w:t>
            </w:r>
            <w:proofErr w:type="spellEnd"/>
            <w:r w:rsidRPr="00C541BB">
              <w:rPr>
                <w:rFonts w:ascii="Times New Roman" w:hAnsi="Times New Roman"/>
                <w:sz w:val="24"/>
                <w:szCs w:val="24"/>
              </w:rPr>
              <w:t>, to include Reserve and National Guard units.</w:t>
            </w:r>
          </w:p>
          <w:p w14:paraId="328354F7" w14:textId="77777777" w:rsidR="00576496" w:rsidRPr="00C541BB" w:rsidRDefault="00576496" w:rsidP="006913E0">
            <w:pPr>
              <w:pStyle w:val="QSTBody"/>
              <w:jc w:val="left"/>
              <w:rPr>
                <w:rFonts w:ascii="Times New Roman" w:hAnsi="Times New Roman"/>
                <w:sz w:val="24"/>
                <w:szCs w:val="24"/>
              </w:rPr>
            </w:pPr>
          </w:p>
          <w:p w14:paraId="6647270D" w14:textId="7B96D299" w:rsidR="00576496" w:rsidRPr="00C541BB" w:rsidRDefault="006913E0" w:rsidP="006913E0">
            <w:pPr>
              <w:pStyle w:val="QSTBody"/>
              <w:jc w:val="left"/>
              <w:rPr>
                <w:rFonts w:ascii="Times New Roman" w:hAnsi="Times New Roman"/>
                <w:i/>
                <w:sz w:val="24"/>
                <w:szCs w:val="24"/>
              </w:rPr>
            </w:pPr>
            <w:r w:rsidRPr="00C541BB">
              <w:rPr>
                <w:rFonts w:ascii="Times New Roman" w:hAnsi="Times New Roman"/>
                <w:i/>
                <w:sz w:val="24"/>
                <w:szCs w:val="24"/>
              </w:rPr>
              <w:t>NOTE</w:t>
            </w:r>
            <w:r w:rsidR="00576496" w:rsidRPr="00C541BB">
              <w:rPr>
                <w:rFonts w:ascii="Times New Roman" w:hAnsi="Times New Roman"/>
                <w:i/>
                <w:sz w:val="24"/>
                <w:szCs w:val="24"/>
              </w:rPr>
              <w:t>:</w:t>
            </w:r>
            <w:r w:rsidRPr="00C541BB">
              <w:rPr>
                <w:rFonts w:ascii="Times New Roman" w:hAnsi="Times New Roman"/>
                <w:i/>
                <w:sz w:val="24"/>
                <w:szCs w:val="24"/>
              </w:rPr>
              <w:t xml:space="preserve"> </w:t>
            </w:r>
            <w:r w:rsidR="00576496" w:rsidRPr="00C541BB">
              <w:rPr>
                <w:rFonts w:ascii="Times New Roman" w:hAnsi="Times New Roman"/>
                <w:i/>
                <w:sz w:val="24"/>
                <w:szCs w:val="24"/>
              </w:rPr>
              <w:t>I</w:t>
            </w:r>
            <w:r w:rsidRPr="00C541BB">
              <w:rPr>
                <w:rFonts w:ascii="Times New Roman" w:hAnsi="Times New Roman"/>
                <w:i/>
                <w:sz w:val="24"/>
                <w:szCs w:val="24"/>
              </w:rPr>
              <w:t>f a service member was treated during service at an off-base civilian facility, those civilian medical or mental health records are not a</w:t>
            </w:r>
            <w:r w:rsidR="0085759A" w:rsidRPr="00C541BB">
              <w:rPr>
                <w:rFonts w:ascii="Times New Roman" w:hAnsi="Times New Roman"/>
                <w:i/>
                <w:sz w:val="24"/>
                <w:szCs w:val="24"/>
              </w:rPr>
              <w:t>utomatically associated with their</w:t>
            </w:r>
            <w:r w:rsidRPr="00C541BB">
              <w:rPr>
                <w:rFonts w:ascii="Times New Roman" w:hAnsi="Times New Roman"/>
                <w:i/>
                <w:sz w:val="24"/>
                <w:szCs w:val="24"/>
              </w:rPr>
              <w:t xml:space="preserve"> STRs. </w:t>
            </w:r>
          </w:p>
          <w:p w14:paraId="57B6EED7" w14:textId="52B21E00" w:rsidR="006913E0" w:rsidRPr="00C541BB" w:rsidRDefault="006913E0" w:rsidP="006913E0">
            <w:pPr>
              <w:pStyle w:val="QSTBody"/>
              <w:jc w:val="left"/>
              <w:rPr>
                <w:rFonts w:ascii="Times New Roman" w:hAnsi="Times New Roman"/>
                <w:i/>
                <w:sz w:val="24"/>
                <w:szCs w:val="24"/>
              </w:rPr>
            </w:pPr>
            <w:r w:rsidRPr="00C541BB">
              <w:rPr>
                <w:rFonts w:ascii="Times New Roman" w:hAnsi="Times New Roman"/>
                <w:i/>
                <w:sz w:val="24"/>
                <w:szCs w:val="24"/>
              </w:rPr>
              <w:t xml:space="preserve">In addition, these civilian treatment records are not forwarded to the National Personnel Records Center (NPRC) so we will not automatically get them if we request the service records from that facility.  </w:t>
            </w:r>
          </w:p>
          <w:p w14:paraId="235F41AF" w14:textId="2947C245" w:rsidR="009B2F5A" w:rsidRPr="00C541BB" w:rsidRDefault="006913E0" w:rsidP="006913E0">
            <w:pPr>
              <w:pStyle w:val="VBABodyText"/>
              <w:rPr>
                <w:color w:val="auto"/>
              </w:rPr>
            </w:pPr>
            <w:r w:rsidRPr="00C541BB">
              <w:rPr>
                <w:i/>
                <w:color w:val="auto"/>
                <w:szCs w:val="24"/>
              </w:rPr>
              <w:t>Finally, STRs belong to the respective service departments and are on loan to VA for our use in determining entitlement to VA benefits.  For this reason, we may not highlight or otherwise deface these records.</w:t>
            </w:r>
          </w:p>
        </w:tc>
      </w:tr>
      <w:tr w:rsidR="00C541BB" w:rsidRPr="00C541BB" w14:paraId="593E48DF" w14:textId="77777777" w:rsidTr="006913E0">
        <w:trPr>
          <w:trHeight w:val="212"/>
        </w:trPr>
        <w:tc>
          <w:tcPr>
            <w:tcW w:w="2560" w:type="dxa"/>
            <w:gridSpan w:val="4"/>
            <w:tcBorders>
              <w:top w:val="nil"/>
              <w:left w:val="nil"/>
              <w:bottom w:val="nil"/>
              <w:right w:val="nil"/>
            </w:tcBorders>
          </w:tcPr>
          <w:p w14:paraId="208357A1" w14:textId="5F36359D" w:rsidR="00B376FD" w:rsidRPr="00C541BB" w:rsidRDefault="0037140B">
            <w:pPr>
              <w:pStyle w:val="VBALevel2Heading"/>
              <w:rPr>
                <w:color w:val="auto"/>
              </w:rPr>
            </w:pPr>
            <w:r w:rsidRPr="00C541BB">
              <w:rPr>
                <w:color w:val="auto"/>
              </w:rPr>
              <w:t xml:space="preserve">History of </w:t>
            </w:r>
            <w:r w:rsidR="00B376FD" w:rsidRPr="00C541BB">
              <w:rPr>
                <w:color w:val="auto"/>
              </w:rPr>
              <w:t>Certification of STRs</w:t>
            </w:r>
          </w:p>
        </w:tc>
        <w:tc>
          <w:tcPr>
            <w:tcW w:w="7217" w:type="dxa"/>
            <w:tcBorders>
              <w:top w:val="nil"/>
              <w:left w:val="nil"/>
              <w:bottom w:val="nil"/>
              <w:right w:val="nil"/>
            </w:tcBorders>
          </w:tcPr>
          <w:p w14:paraId="3DB3BB93" w14:textId="77777777" w:rsidR="00B376FD" w:rsidRPr="00C541BB" w:rsidRDefault="0037140B" w:rsidP="0037140B">
            <w:pPr>
              <w:pStyle w:val="QSTBody"/>
              <w:jc w:val="left"/>
              <w:rPr>
                <w:rFonts w:ascii="Times New Roman" w:eastAsia="Times New Roman" w:hAnsi="Times New Roman"/>
                <w:sz w:val="24"/>
                <w:szCs w:val="24"/>
              </w:rPr>
            </w:pPr>
            <w:r w:rsidRPr="00C541BB">
              <w:rPr>
                <w:rFonts w:ascii="Times New Roman" w:eastAsia="Times New Roman" w:hAnsi="Times New Roman"/>
                <w:b/>
                <w:sz w:val="24"/>
                <w:szCs w:val="24"/>
              </w:rPr>
              <w:t>EXPLAIN</w:t>
            </w:r>
            <w:r w:rsidRPr="00C541BB">
              <w:rPr>
                <w:rFonts w:ascii="Times New Roman" w:eastAsia="Times New Roman" w:hAnsi="Times New Roman"/>
                <w:sz w:val="24"/>
                <w:szCs w:val="24"/>
              </w:rPr>
              <w:t xml:space="preserve"> that o</w:t>
            </w:r>
            <w:r w:rsidR="00B376FD" w:rsidRPr="00C541BB">
              <w:rPr>
                <w:rFonts w:ascii="Times New Roman" w:eastAsia="Times New Roman" w:hAnsi="Times New Roman"/>
                <w:sz w:val="24"/>
                <w:szCs w:val="24"/>
              </w:rPr>
              <w:t xml:space="preserve">n January 1, 2013, individual service departments began issuing their own version of a letter that certified the completeness of a service member’s STRs. Prior to this date, no requirement for certification existed. On June 25, 2013, </w:t>
            </w:r>
            <w:proofErr w:type="spellStart"/>
            <w:r w:rsidR="00B376FD" w:rsidRPr="00C541BB">
              <w:rPr>
                <w:rFonts w:ascii="Times New Roman" w:eastAsia="Times New Roman" w:hAnsi="Times New Roman"/>
                <w:sz w:val="24"/>
                <w:szCs w:val="24"/>
              </w:rPr>
              <w:t>DoD</w:t>
            </w:r>
            <w:proofErr w:type="spellEnd"/>
            <w:r w:rsidR="00B376FD" w:rsidRPr="00C541BB">
              <w:rPr>
                <w:rFonts w:ascii="Times New Roman" w:eastAsia="Times New Roman" w:hAnsi="Times New Roman"/>
                <w:sz w:val="24"/>
                <w:szCs w:val="24"/>
              </w:rPr>
              <w:t xml:space="preserve"> replaced the letters with </w:t>
            </w:r>
            <w:r w:rsidR="00B376FD" w:rsidRPr="00C541BB">
              <w:rPr>
                <w:rFonts w:ascii="Times New Roman" w:eastAsia="Times New Roman" w:hAnsi="Times New Roman"/>
                <w:i/>
                <w:iCs/>
                <w:sz w:val="24"/>
                <w:szCs w:val="24"/>
              </w:rPr>
              <w:t>DD Form 2963, Service Treatment Record (STR) Certification</w:t>
            </w:r>
            <w:r w:rsidR="00B376FD" w:rsidRPr="00C541BB">
              <w:rPr>
                <w:rFonts w:ascii="Times New Roman" w:eastAsia="Times New Roman" w:hAnsi="Times New Roman"/>
                <w:sz w:val="24"/>
                <w:szCs w:val="24"/>
              </w:rPr>
              <w:t>. By August 1, 2013, all service departments were using the new form.</w:t>
            </w:r>
          </w:p>
          <w:p w14:paraId="69C582F8" w14:textId="2A9E82C1" w:rsidR="0037140B" w:rsidRPr="00C541BB" w:rsidRDefault="0037140B" w:rsidP="0037140B">
            <w:pPr>
              <w:pStyle w:val="QSTBody"/>
              <w:jc w:val="left"/>
              <w:rPr>
                <w:rFonts w:ascii="Times New Roman" w:hAnsi="Times New Roman"/>
                <w:b/>
                <w:sz w:val="24"/>
                <w:szCs w:val="24"/>
              </w:rPr>
            </w:pPr>
            <w:r w:rsidRPr="00C541BB">
              <w:rPr>
                <w:rFonts w:ascii="Times New Roman" w:eastAsia="Times New Roman" w:hAnsi="Times New Roman"/>
                <w:sz w:val="24"/>
                <w:szCs w:val="24"/>
              </w:rPr>
              <w:t xml:space="preserve">If a service department fails to certify the completeness of a service member’s STRs </w:t>
            </w:r>
            <w:r w:rsidRPr="00C541BB">
              <w:rPr>
                <w:rFonts w:ascii="Times New Roman" w:eastAsia="Times New Roman" w:hAnsi="Times New Roman"/>
                <w:i/>
                <w:iCs/>
                <w:sz w:val="24"/>
                <w:szCs w:val="24"/>
              </w:rPr>
              <w:t>after</w:t>
            </w:r>
            <w:r w:rsidRPr="00C541BB">
              <w:rPr>
                <w:rFonts w:ascii="Times New Roman" w:eastAsia="Times New Roman" w:hAnsi="Times New Roman"/>
                <w:sz w:val="24"/>
                <w:szCs w:val="24"/>
              </w:rPr>
              <w:t xml:space="preserve"> January 1, 2013, follow the instructions in </w:t>
            </w:r>
            <w:hyperlink r:id="rId24" w:anchor="2d" w:history="1">
              <w:r w:rsidRPr="00C541BB">
                <w:rPr>
                  <w:rFonts w:ascii="Times New Roman" w:eastAsia="Times New Roman" w:hAnsi="Times New Roman"/>
                  <w:sz w:val="24"/>
                  <w:szCs w:val="24"/>
                  <w:u w:val="single"/>
                </w:rPr>
                <w:t>M21-1, Part III, Subpart iii, 2.B.2.d</w:t>
              </w:r>
            </w:hyperlink>
            <w:r w:rsidRPr="00C541BB">
              <w:rPr>
                <w:rFonts w:ascii="Times New Roman" w:eastAsia="Times New Roman" w:hAnsi="Times New Roman"/>
                <w:sz w:val="24"/>
                <w:szCs w:val="24"/>
              </w:rPr>
              <w:t>.</w:t>
            </w:r>
          </w:p>
        </w:tc>
      </w:tr>
      <w:tr w:rsidR="00C541BB" w:rsidRPr="00C541BB" w14:paraId="235F41B5" w14:textId="77777777" w:rsidTr="006913E0">
        <w:trPr>
          <w:trHeight w:val="212"/>
        </w:trPr>
        <w:tc>
          <w:tcPr>
            <w:tcW w:w="2560" w:type="dxa"/>
            <w:gridSpan w:val="4"/>
            <w:tcBorders>
              <w:top w:val="nil"/>
              <w:left w:val="nil"/>
              <w:bottom w:val="nil"/>
              <w:right w:val="nil"/>
            </w:tcBorders>
          </w:tcPr>
          <w:p w14:paraId="235F41B1" w14:textId="469C53A6" w:rsidR="009B2F5A" w:rsidRPr="00C541BB" w:rsidRDefault="00B376FD" w:rsidP="002570A6">
            <w:pPr>
              <w:pStyle w:val="VBALevel2Heading"/>
              <w:rPr>
                <w:color w:val="auto"/>
                <w:szCs w:val="24"/>
              </w:rPr>
            </w:pPr>
            <w:r w:rsidRPr="00C541BB">
              <w:rPr>
                <w:color w:val="auto"/>
                <w:szCs w:val="24"/>
              </w:rPr>
              <w:t>Requesting STRs</w:t>
            </w:r>
            <w:r w:rsidR="009B2F5A" w:rsidRPr="00C541BB">
              <w:rPr>
                <w:color w:val="auto"/>
                <w:szCs w:val="24"/>
              </w:rPr>
              <w:br/>
            </w:r>
          </w:p>
          <w:p w14:paraId="235F41B3" w14:textId="0CD81D14" w:rsidR="009B2F5A" w:rsidRPr="00C541BB" w:rsidRDefault="009B2F5A" w:rsidP="00B376FD">
            <w:pPr>
              <w:pStyle w:val="VBASlideNumber"/>
              <w:rPr>
                <w:color w:val="auto"/>
                <w:szCs w:val="24"/>
              </w:rPr>
            </w:pPr>
            <w:r w:rsidRPr="00C541BB">
              <w:rPr>
                <w:color w:val="auto"/>
                <w:szCs w:val="24"/>
              </w:rPr>
              <w:t xml:space="preserve">Slide </w:t>
            </w:r>
            <w:r w:rsidR="00B376FD" w:rsidRPr="00C541BB">
              <w:rPr>
                <w:color w:val="auto"/>
                <w:szCs w:val="24"/>
              </w:rPr>
              <w:t>5</w:t>
            </w:r>
          </w:p>
        </w:tc>
        <w:tc>
          <w:tcPr>
            <w:tcW w:w="7217" w:type="dxa"/>
            <w:tcBorders>
              <w:top w:val="nil"/>
              <w:left w:val="nil"/>
              <w:bottom w:val="nil"/>
              <w:right w:val="nil"/>
            </w:tcBorders>
          </w:tcPr>
          <w:p w14:paraId="55E5196D" w14:textId="01D41B2C" w:rsidR="00B376FD" w:rsidRPr="00C541BB" w:rsidRDefault="00B376FD" w:rsidP="00B376FD">
            <w:pPr>
              <w:pStyle w:val="QSTBody"/>
              <w:jc w:val="left"/>
              <w:rPr>
                <w:rFonts w:ascii="Times New Roman" w:hAnsi="Times New Roman"/>
                <w:sz w:val="24"/>
                <w:szCs w:val="24"/>
              </w:rPr>
            </w:pPr>
            <w:r w:rsidRPr="00C541BB">
              <w:rPr>
                <w:rFonts w:ascii="Times New Roman" w:hAnsi="Times New Roman"/>
                <w:b/>
                <w:sz w:val="24"/>
                <w:szCs w:val="24"/>
              </w:rPr>
              <w:t xml:space="preserve">EXPLAIN:  </w:t>
            </w:r>
            <w:r w:rsidRPr="00C541BB">
              <w:rPr>
                <w:rFonts w:ascii="Times New Roman" w:hAnsi="Times New Roman"/>
                <w:sz w:val="24"/>
                <w:szCs w:val="24"/>
              </w:rPr>
              <w:t xml:space="preserve">Briefly how </w:t>
            </w:r>
            <w:r w:rsidR="00980FCC" w:rsidRPr="00C541BB">
              <w:rPr>
                <w:rFonts w:ascii="Times New Roman" w:hAnsi="Times New Roman"/>
                <w:sz w:val="24"/>
                <w:szCs w:val="24"/>
              </w:rPr>
              <w:t>National Personnel Records</w:t>
            </w:r>
            <w:r w:rsidR="00980FCC" w:rsidRPr="00C541BB">
              <w:rPr>
                <w:rFonts w:ascii="Times New Roman" w:hAnsi="Times New Roman"/>
                <w:i/>
                <w:sz w:val="24"/>
                <w:szCs w:val="24"/>
              </w:rPr>
              <w:t xml:space="preserve"> </w:t>
            </w:r>
            <w:r w:rsidR="00980FCC" w:rsidRPr="00C541BB">
              <w:rPr>
                <w:rFonts w:ascii="Times New Roman" w:hAnsi="Times New Roman"/>
                <w:sz w:val="24"/>
                <w:szCs w:val="24"/>
              </w:rPr>
              <w:t>Center</w:t>
            </w:r>
            <w:r w:rsidR="00980FCC" w:rsidRPr="00C541BB">
              <w:rPr>
                <w:rFonts w:ascii="Times New Roman" w:hAnsi="Times New Roman"/>
                <w:i/>
                <w:sz w:val="24"/>
                <w:szCs w:val="24"/>
              </w:rPr>
              <w:t xml:space="preserve"> </w:t>
            </w:r>
            <w:r w:rsidR="00980FCC" w:rsidRPr="00C541BB">
              <w:rPr>
                <w:rFonts w:ascii="Times New Roman" w:hAnsi="Times New Roman"/>
                <w:sz w:val="24"/>
                <w:szCs w:val="24"/>
              </w:rPr>
              <w:t>(</w:t>
            </w:r>
            <w:r w:rsidRPr="00C541BB">
              <w:rPr>
                <w:rFonts w:ascii="Times New Roman" w:hAnsi="Times New Roman"/>
                <w:sz w:val="24"/>
                <w:szCs w:val="24"/>
              </w:rPr>
              <w:t>NPRS</w:t>
            </w:r>
            <w:r w:rsidR="00980FCC" w:rsidRPr="00C541BB">
              <w:rPr>
                <w:rFonts w:ascii="Times New Roman" w:hAnsi="Times New Roman"/>
                <w:sz w:val="24"/>
                <w:szCs w:val="24"/>
              </w:rPr>
              <w:t>)</w:t>
            </w:r>
            <w:r w:rsidRPr="00C541BB">
              <w:rPr>
                <w:rFonts w:ascii="Times New Roman" w:hAnsi="Times New Roman"/>
                <w:sz w:val="24"/>
                <w:szCs w:val="24"/>
              </w:rPr>
              <w:t xml:space="preserve"> (PIES) and RMC request are now scanned and uploaded into VMBS </w:t>
            </w:r>
            <w:proofErr w:type="spellStart"/>
            <w:r w:rsidRPr="00C541BB">
              <w:rPr>
                <w:rFonts w:ascii="Times New Roman" w:hAnsi="Times New Roman"/>
                <w:sz w:val="24"/>
                <w:szCs w:val="24"/>
              </w:rPr>
              <w:t>eFolder</w:t>
            </w:r>
            <w:proofErr w:type="spellEnd"/>
            <w:r w:rsidRPr="00C541BB">
              <w:rPr>
                <w:rFonts w:ascii="Times New Roman" w:hAnsi="Times New Roman"/>
                <w:sz w:val="24"/>
                <w:szCs w:val="24"/>
              </w:rPr>
              <w:t xml:space="preserve"> and cover HAIMS for records received from military service departments after January 1, 2014.</w:t>
            </w:r>
          </w:p>
          <w:p w14:paraId="510D49E8" w14:textId="77777777" w:rsidR="00B376FD" w:rsidRPr="00C541BB" w:rsidRDefault="00B376FD" w:rsidP="00B376FD">
            <w:pPr>
              <w:pStyle w:val="QSTBody"/>
              <w:jc w:val="left"/>
              <w:rPr>
                <w:rFonts w:ascii="Times New Roman" w:hAnsi="Times New Roman"/>
                <w:sz w:val="24"/>
                <w:szCs w:val="24"/>
              </w:rPr>
            </w:pPr>
            <w:r w:rsidRPr="00C541BB">
              <w:rPr>
                <w:rFonts w:ascii="Times New Roman" w:hAnsi="Times New Roman"/>
                <w:b/>
                <w:sz w:val="24"/>
                <w:szCs w:val="24"/>
              </w:rPr>
              <w:t>PIES</w:t>
            </w:r>
            <w:r w:rsidRPr="00C541BB">
              <w:rPr>
                <w:rFonts w:ascii="Times New Roman" w:hAnsi="Times New Roman"/>
                <w:sz w:val="24"/>
                <w:szCs w:val="24"/>
              </w:rPr>
              <w:t>:</w:t>
            </w:r>
          </w:p>
          <w:p w14:paraId="05D924EC" w14:textId="77777777" w:rsidR="00B376FD" w:rsidRPr="00C541BB" w:rsidRDefault="00B376FD" w:rsidP="00B376FD">
            <w:pPr>
              <w:pStyle w:val="QSTBody"/>
              <w:jc w:val="left"/>
              <w:rPr>
                <w:rFonts w:ascii="Times New Roman" w:hAnsi="Times New Roman"/>
                <w:sz w:val="24"/>
                <w:szCs w:val="24"/>
              </w:rPr>
            </w:pPr>
            <w:r w:rsidRPr="00C541BB">
              <w:rPr>
                <w:rFonts w:ascii="Times New Roman" w:hAnsi="Times New Roman"/>
                <w:sz w:val="24"/>
                <w:szCs w:val="24"/>
              </w:rPr>
              <w:t xml:space="preserve">O50 request code acquire all available STRs and OMPF (Office Military Personnel File) records and upload to VBMS </w:t>
            </w:r>
            <w:proofErr w:type="spellStart"/>
            <w:r w:rsidRPr="00C541BB">
              <w:rPr>
                <w:rFonts w:ascii="Times New Roman" w:hAnsi="Times New Roman"/>
                <w:sz w:val="24"/>
                <w:szCs w:val="24"/>
              </w:rPr>
              <w:t>eFolder</w:t>
            </w:r>
            <w:proofErr w:type="spellEnd"/>
          </w:p>
          <w:p w14:paraId="766A2AD4" w14:textId="77777777" w:rsidR="00B376FD" w:rsidRPr="00C541BB" w:rsidRDefault="00B376FD" w:rsidP="00B376FD">
            <w:pPr>
              <w:pStyle w:val="QSTBody"/>
              <w:jc w:val="left"/>
              <w:rPr>
                <w:rFonts w:ascii="Times New Roman" w:hAnsi="Times New Roman"/>
                <w:sz w:val="24"/>
                <w:szCs w:val="24"/>
              </w:rPr>
            </w:pPr>
            <w:r w:rsidRPr="00C541BB">
              <w:rPr>
                <w:rFonts w:ascii="Times New Roman" w:hAnsi="Times New Roman"/>
                <w:sz w:val="24"/>
                <w:szCs w:val="24"/>
              </w:rPr>
              <w:lastRenderedPageBreak/>
              <w:t>When the PIES request is completed, the records and/or completed 3101 request are being directly sent for scanning</w:t>
            </w:r>
          </w:p>
          <w:p w14:paraId="61F9F096" w14:textId="77777777" w:rsidR="00B376FD" w:rsidRPr="00C541BB" w:rsidRDefault="00B376FD" w:rsidP="00B376FD">
            <w:pPr>
              <w:pStyle w:val="QSTBody"/>
              <w:jc w:val="left"/>
              <w:rPr>
                <w:rFonts w:ascii="Times New Roman" w:hAnsi="Times New Roman"/>
                <w:sz w:val="24"/>
                <w:szCs w:val="24"/>
              </w:rPr>
            </w:pPr>
            <w:r w:rsidRPr="00C541BB">
              <w:rPr>
                <w:rFonts w:ascii="Times New Roman" w:hAnsi="Times New Roman"/>
                <w:b/>
                <w:sz w:val="24"/>
                <w:szCs w:val="24"/>
              </w:rPr>
              <w:t>RMC (Records Management Center)</w:t>
            </w:r>
            <w:r w:rsidRPr="00C541BB">
              <w:rPr>
                <w:rFonts w:ascii="Times New Roman" w:hAnsi="Times New Roman"/>
                <w:sz w:val="24"/>
                <w:szCs w:val="24"/>
              </w:rPr>
              <w:t>:</w:t>
            </w:r>
          </w:p>
          <w:p w14:paraId="4C8FA826" w14:textId="77777777" w:rsidR="00B376FD" w:rsidRPr="00C541BB" w:rsidRDefault="00B376FD" w:rsidP="00B376FD">
            <w:pPr>
              <w:pStyle w:val="QSTBody"/>
              <w:jc w:val="left"/>
              <w:rPr>
                <w:rFonts w:ascii="Times New Roman" w:hAnsi="Times New Roman"/>
                <w:sz w:val="24"/>
                <w:szCs w:val="24"/>
              </w:rPr>
            </w:pPr>
            <w:r w:rsidRPr="00C541BB">
              <w:rPr>
                <w:rFonts w:ascii="Times New Roman" w:hAnsi="Times New Roman"/>
                <w:sz w:val="24"/>
                <w:szCs w:val="24"/>
              </w:rPr>
              <w:t xml:space="preserve">Claims folder is located at RMC - RMC will ship to scanning and upload into VBMS </w:t>
            </w:r>
            <w:proofErr w:type="spellStart"/>
            <w:r w:rsidRPr="00C541BB">
              <w:rPr>
                <w:rFonts w:ascii="Times New Roman" w:hAnsi="Times New Roman"/>
                <w:sz w:val="24"/>
                <w:szCs w:val="24"/>
              </w:rPr>
              <w:t>eFolder</w:t>
            </w:r>
            <w:proofErr w:type="spellEnd"/>
          </w:p>
          <w:p w14:paraId="3E3284BC" w14:textId="77777777" w:rsidR="00B376FD" w:rsidRPr="00C541BB" w:rsidRDefault="00B376FD" w:rsidP="00B376FD">
            <w:pPr>
              <w:pStyle w:val="QSTBody"/>
              <w:jc w:val="left"/>
              <w:rPr>
                <w:rFonts w:ascii="Times New Roman" w:hAnsi="Times New Roman"/>
                <w:sz w:val="24"/>
                <w:szCs w:val="24"/>
              </w:rPr>
            </w:pPr>
            <w:r w:rsidRPr="00C541BB">
              <w:rPr>
                <w:rFonts w:ascii="Times New Roman" w:hAnsi="Times New Roman"/>
                <w:sz w:val="24"/>
                <w:szCs w:val="24"/>
              </w:rPr>
              <w:t>STRs are located at RMC</w:t>
            </w:r>
          </w:p>
          <w:p w14:paraId="331AEC5A" w14:textId="77777777" w:rsidR="00B376FD" w:rsidRPr="00C541BB" w:rsidRDefault="00B376FD" w:rsidP="00B376FD">
            <w:pPr>
              <w:pStyle w:val="QSTBody"/>
              <w:jc w:val="left"/>
              <w:rPr>
                <w:rFonts w:ascii="Times New Roman" w:hAnsi="Times New Roman"/>
                <w:sz w:val="24"/>
                <w:szCs w:val="24"/>
              </w:rPr>
            </w:pPr>
            <w:r w:rsidRPr="00C541BB">
              <w:rPr>
                <w:rFonts w:ascii="Times New Roman" w:hAnsi="Times New Roman"/>
                <w:sz w:val="24"/>
                <w:szCs w:val="24"/>
              </w:rPr>
              <w:t xml:space="preserve">If STRs are In Transit </w:t>
            </w:r>
            <w:r w:rsidRPr="00C541BB">
              <w:rPr>
                <w:rFonts w:ascii="Times New Roman" w:hAnsi="Times New Roman"/>
                <w:sz w:val="24"/>
                <w:szCs w:val="24"/>
              </w:rPr>
              <w:t> no further action is required</w:t>
            </w:r>
          </w:p>
          <w:p w14:paraId="235F41B4" w14:textId="0C2B7B33" w:rsidR="009B2F5A" w:rsidRPr="00C541BB" w:rsidRDefault="00B376FD" w:rsidP="00B376FD">
            <w:pPr>
              <w:pStyle w:val="QSTBody"/>
              <w:jc w:val="left"/>
              <w:rPr>
                <w:rFonts w:ascii="Times New Roman" w:hAnsi="Times New Roman"/>
                <w:sz w:val="24"/>
                <w:szCs w:val="24"/>
              </w:rPr>
            </w:pPr>
            <w:r w:rsidRPr="00C541BB">
              <w:rPr>
                <w:rFonts w:ascii="Times New Roman" w:hAnsi="Times New Roman"/>
                <w:sz w:val="24"/>
                <w:szCs w:val="24"/>
              </w:rPr>
              <w:t xml:space="preserve">If STRS are not In Transit </w:t>
            </w:r>
            <w:r w:rsidRPr="00C541BB">
              <w:rPr>
                <w:rFonts w:ascii="Times New Roman" w:hAnsi="Times New Roman"/>
                <w:sz w:val="24"/>
                <w:szCs w:val="24"/>
              </w:rPr>
              <w:t> request by sending email to RMC and RMC will ship to scanning and upload to</w:t>
            </w:r>
          </w:p>
        </w:tc>
      </w:tr>
      <w:tr w:rsidR="00C541BB" w:rsidRPr="00C541BB" w14:paraId="235F41BA" w14:textId="77777777" w:rsidTr="00360639">
        <w:trPr>
          <w:trHeight w:val="900"/>
        </w:trPr>
        <w:tc>
          <w:tcPr>
            <w:tcW w:w="2560" w:type="dxa"/>
            <w:gridSpan w:val="4"/>
            <w:tcBorders>
              <w:top w:val="nil"/>
              <w:left w:val="nil"/>
              <w:bottom w:val="nil"/>
              <w:right w:val="nil"/>
            </w:tcBorders>
          </w:tcPr>
          <w:p w14:paraId="235F41B6" w14:textId="3D0A902A" w:rsidR="009B2F5A" w:rsidRPr="00C541BB" w:rsidRDefault="00993A0B">
            <w:pPr>
              <w:pStyle w:val="VBALevel2Heading"/>
              <w:rPr>
                <w:bCs/>
                <w:i/>
                <w:color w:val="auto"/>
              </w:rPr>
            </w:pPr>
            <w:r w:rsidRPr="00C541BB">
              <w:rPr>
                <w:color w:val="auto"/>
              </w:rPr>
              <w:lastRenderedPageBreak/>
              <w:t>Requesting STRs</w:t>
            </w:r>
            <w:r w:rsidR="00A33101" w:rsidRPr="00C541BB">
              <w:rPr>
                <w:color w:val="auto"/>
              </w:rPr>
              <w:t>: HAIMS</w:t>
            </w:r>
            <w:r w:rsidR="009B2F5A" w:rsidRPr="00C541BB">
              <w:rPr>
                <w:rFonts w:ascii="Times New Roman Bold" w:hAnsi="Times New Roman Bold"/>
                <w:color w:val="auto"/>
              </w:rPr>
              <w:br/>
            </w:r>
          </w:p>
          <w:p w14:paraId="235F41B8" w14:textId="302406C8" w:rsidR="009B2F5A" w:rsidRPr="00C541BB" w:rsidRDefault="009B2F5A" w:rsidP="00993A0B">
            <w:pPr>
              <w:pStyle w:val="VBASlideNumber"/>
              <w:rPr>
                <w:color w:val="auto"/>
              </w:rPr>
            </w:pPr>
            <w:r w:rsidRPr="00C541BB">
              <w:rPr>
                <w:color w:val="auto"/>
              </w:rPr>
              <w:t xml:space="preserve">Slide </w:t>
            </w:r>
            <w:r w:rsidR="00993A0B" w:rsidRPr="00C541BB">
              <w:rPr>
                <w:color w:val="auto"/>
              </w:rPr>
              <w:t>6</w:t>
            </w:r>
          </w:p>
        </w:tc>
        <w:tc>
          <w:tcPr>
            <w:tcW w:w="7217" w:type="dxa"/>
            <w:tcBorders>
              <w:top w:val="nil"/>
              <w:left w:val="nil"/>
              <w:bottom w:val="nil"/>
              <w:right w:val="nil"/>
            </w:tcBorders>
          </w:tcPr>
          <w:p w14:paraId="458A0423" w14:textId="03921F97" w:rsidR="00360639" w:rsidRPr="00C541BB" w:rsidRDefault="00360639" w:rsidP="00360639">
            <w:pPr>
              <w:overflowPunct/>
              <w:autoSpaceDE/>
              <w:autoSpaceDN/>
              <w:adjustRightInd/>
              <w:spacing w:before="100" w:beforeAutospacing="1" w:after="100" w:afterAutospacing="1"/>
              <w:textAlignment w:val="auto"/>
              <w:rPr>
                <w:szCs w:val="24"/>
              </w:rPr>
            </w:pPr>
            <w:r w:rsidRPr="00C541BB">
              <w:rPr>
                <w:szCs w:val="24"/>
              </w:rPr>
              <w:t xml:space="preserve">VBMS automatically submits a request for a Veteran’s STRs to </w:t>
            </w:r>
            <w:r w:rsidR="00980FCC" w:rsidRPr="00C541BB">
              <w:rPr>
                <w:szCs w:val="24"/>
              </w:rPr>
              <w:t>Health Artifacts and Imaging Management Solution (</w:t>
            </w:r>
            <w:r w:rsidRPr="00C541BB">
              <w:rPr>
                <w:szCs w:val="24"/>
              </w:rPr>
              <w:t>HAIMS</w:t>
            </w:r>
            <w:r w:rsidR="00980FCC" w:rsidRPr="00C541BB">
              <w:rPr>
                <w:szCs w:val="24"/>
              </w:rPr>
              <w:t>)</w:t>
            </w:r>
            <w:r w:rsidRPr="00C541BB">
              <w:rPr>
                <w:szCs w:val="24"/>
              </w:rPr>
              <w:t xml:space="preserve"> when</w:t>
            </w:r>
          </w:p>
          <w:p w14:paraId="5ACD9252" w14:textId="77777777" w:rsidR="00360639" w:rsidRPr="00C541BB" w:rsidRDefault="00360639" w:rsidP="00360639">
            <w:pPr>
              <w:numPr>
                <w:ilvl w:val="0"/>
                <w:numId w:val="23"/>
              </w:numPr>
              <w:overflowPunct/>
              <w:autoSpaceDE/>
              <w:autoSpaceDN/>
              <w:adjustRightInd/>
              <w:spacing w:before="100" w:beforeAutospacing="1" w:after="100" w:afterAutospacing="1"/>
              <w:textAlignment w:val="auto"/>
              <w:rPr>
                <w:szCs w:val="24"/>
              </w:rPr>
            </w:pPr>
            <w:r w:rsidRPr="00C541BB">
              <w:rPr>
                <w:szCs w:val="24"/>
              </w:rPr>
              <w:t>a Veteran whose service ended on or after January 1, 2014 files a claim for VA benefits, and</w:t>
            </w:r>
          </w:p>
          <w:p w14:paraId="1B734B4D" w14:textId="77777777" w:rsidR="00360639" w:rsidRPr="00C541BB" w:rsidRDefault="00360639" w:rsidP="00360639">
            <w:pPr>
              <w:numPr>
                <w:ilvl w:val="0"/>
                <w:numId w:val="23"/>
              </w:numPr>
              <w:overflowPunct/>
              <w:autoSpaceDE/>
              <w:autoSpaceDN/>
              <w:adjustRightInd/>
              <w:spacing w:before="100" w:beforeAutospacing="1" w:after="100" w:afterAutospacing="1"/>
              <w:textAlignment w:val="auto"/>
              <w:rPr>
                <w:szCs w:val="24"/>
              </w:rPr>
            </w:pPr>
            <w:proofErr w:type="gramStart"/>
            <w:r w:rsidRPr="00C541BB">
              <w:rPr>
                <w:szCs w:val="24"/>
              </w:rPr>
              <w:t>the</w:t>
            </w:r>
            <w:proofErr w:type="gramEnd"/>
            <w:r w:rsidRPr="00C541BB">
              <w:rPr>
                <w:szCs w:val="24"/>
              </w:rPr>
              <w:t xml:space="preserve"> RO that received the claim begins processing it in VBMS.</w:t>
            </w:r>
          </w:p>
          <w:tbl>
            <w:tblPr>
              <w:tblW w:w="7605"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648"/>
              <w:gridCol w:w="4957"/>
            </w:tblGrid>
            <w:tr w:rsidR="00C541BB" w:rsidRPr="00C541BB" w14:paraId="1CD1F80B" w14:textId="77777777">
              <w:trPr>
                <w:tblCellSpacing w:w="0" w:type="dxa"/>
              </w:trPr>
              <w:tc>
                <w:tcPr>
                  <w:tcW w:w="1741" w:type="pct"/>
                  <w:tcBorders>
                    <w:top w:val="outset" w:sz="6" w:space="0" w:color="auto"/>
                    <w:left w:val="outset" w:sz="6" w:space="0" w:color="auto"/>
                    <w:bottom w:val="outset" w:sz="6" w:space="0" w:color="auto"/>
                    <w:right w:val="outset" w:sz="6" w:space="0" w:color="auto"/>
                  </w:tcBorders>
                  <w:vAlign w:val="center"/>
                  <w:hideMark/>
                </w:tcPr>
                <w:p w14:paraId="311C97F3" w14:textId="77777777" w:rsidR="00360639" w:rsidRPr="00C541BB" w:rsidRDefault="00360639" w:rsidP="00360639">
                  <w:pPr>
                    <w:overflowPunct/>
                    <w:autoSpaceDE/>
                    <w:autoSpaceDN/>
                    <w:adjustRightInd/>
                    <w:spacing w:before="100" w:beforeAutospacing="1" w:after="100" w:afterAutospacing="1"/>
                    <w:jc w:val="center"/>
                    <w:textAlignment w:val="auto"/>
                    <w:rPr>
                      <w:szCs w:val="24"/>
                    </w:rPr>
                  </w:pPr>
                  <w:r w:rsidRPr="00C541BB">
                    <w:rPr>
                      <w:b/>
                      <w:bCs/>
                      <w:szCs w:val="24"/>
                    </w:rPr>
                    <w:t>If ...</w:t>
                  </w:r>
                </w:p>
              </w:tc>
              <w:tc>
                <w:tcPr>
                  <w:tcW w:w="3259" w:type="pct"/>
                  <w:tcBorders>
                    <w:top w:val="outset" w:sz="6" w:space="0" w:color="auto"/>
                    <w:left w:val="outset" w:sz="6" w:space="0" w:color="auto"/>
                    <w:bottom w:val="outset" w:sz="6" w:space="0" w:color="auto"/>
                    <w:right w:val="outset" w:sz="6" w:space="0" w:color="auto"/>
                  </w:tcBorders>
                  <w:vAlign w:val="center"/>
                  <w:hideMark/>
                </w:tcPr>
                <w:p w14:paraId="30FE09FD" w14:textId="77777777" w:rsidR="00360639" w:rsidRPr="00C541BB" w:rsidRDefault="00360639" w:rsidP="00360639">
                  <w:pPr>
                    <w:overflowPunct/>
                    <w:autoSpaceDE/>
                    <w:autoSpaceDN/>
                    <w:adjustRightInd/>
                    <w:spacing w:before="100" w:beforeAutospacing="1" w:after="100" w:afterAutospacing="1"/>
                    <w:jc w:val="center"/>
                    <w:textAlignment w:val="auto"/>
                    <w:rPr>
                      <w:szCs w:val="24"/>
                    </w:rPr>
                  </w:pPr>
                  <w:r w:rsidRPr="00C541BB">
                    <w:rPr>
                      <w:b/>
                      <w:bCs/>
                      <w:szCs w:val="24"/>
                    </w:rPr>
                    <w:t>Then HAIMS provides VA with ...</w:t>
                  </w:r>
                </w:p>
              </w:tc>
            </w:tr>
            <w:tr w:rsidR="00C541BB" w:rsidRPr="00C541BB" w14:paraId="53E38A22" w14:textId="77777777">
              <w:trPr>
                <w:tblCellSpacing w:w="0" w:type="dxa"/>
              </w:trPr>
              <w:tc>
                <w:tcPr>
                  <w:tcW w:w="1741" w:type="pct"/>
                  <w:tcBorders>
                    <w:top w:val="outset" w:sz="6" w:space="0" w:color="auto"/>
                    <w:left w:val="outset" w:sz="6" w:space="0" w:color="auto"/>
                    <w:bottom w:val="outset" w:sz="6" w:space="0" w:color="auto"/>
                    <w:right w:val="outset" w:sz="6" w:space="0" w:color="auto"/>
                  </w:tcBorders>
                  <w:vAlign w:val="center"/>
                  <w:hideMark/>
                </w:tcPr>
                <w:p w14:paraId="3E257C43" w14:textId="77777777" w:rsidR="00360639" w:rsidRPr="00C541BB" w:rsidRDefault="00360639" w:rsidP="00360639">
                  <w:pPr>
                    <w:overflowPunct/>
                    <w:autoSpaceDE/>
                    <w:autoSpaceDN/>
                    <w:adjustRightInd/>
                    <w:spacing w:before="100" w:beforeAutospacing="1" w:after="100" w:afterAutospacing="1"/>
                    <w:textAlignment w:val="auto"/>
                    <w:rPr>
                      <w:szCs w:val="24"/>
                    </w:rPr>
                  </w:pPr>
                  <w:r w:rsidRPr="00C541BB">
                    <w:rPr>
                      <w:szCs w:val="24"/>
                    </w:rPr>
                    <w:t>HAIMS has never before responded to a request for the Veteran’s STRs</w:t>
                  </w:r>
                </w:p>
              </w:tc>
              <w:tc>
                <w:tcPr>
                  <w:tcW w:w="3259" w:type="pct"/>
                  <w:tcBorders>
                    <w:top w:val="outset" w:sz="6" w:space="0" w:color="auto"/>
                    <w:left w:val="outset" w:sz="6" w:space="0" w:color="auto"/>
                    <w:bottom w:val="outset" w:sz="6" w:space="0" w:color="auto"/>
                    <w:right w:val="outset" w:sz="6" w:space="0" w:color="auto"/>
                  </w:tcBorders>
                  <w:vAlign w:val="center"/>
                  <w:hideMark/>
                </w:tcPr>
                <w:p w14:paraId="3F1CEE02" w14:textId="77777777" w:rsidR="00360639" w:rsidRPr="00C541BB" w:rsidRDefault="00360639" w:rsidP="00360639">
                  <w:pPr>
                    <w:overflowPunct/>
                    <w:autoSpaceDE/>
                    <w:autoSpaceDN/>
                    <w:adjustRightInd/>
                    <w:spacing w:before="100" w:beforeAutospacing="1" w:after="100" w:afterAutospacing="1"/>
                    <w:textAlignment w:val="auto"/>
                    <w:rPr>
                      <w:szCs w:val="24"/>
                    </w:rPr>
                  </w:pPr>
                  <w:proofErr w:type="gramStart"/>
                  <w:r w:rsidRPr="00C541BB">
                    <w:rPr>
                      <w:szCs w:val="24"/>
                    </w:rPr>
                    <w:t>a</w:t>
                  </w:r>
                  <w:proofErr w:type="gramEnd"/>
                  <w:r w:rsidRPr="00C541BB">
                    <w:rPr>
                      <w:szCs w:val="24"/>
                    </w:rPr>
                    <w:t xml:space="preserve"> certified, electronic copy of all STRs the Veteran’s service department has uploaded into HAIMS.</w:t>
                  </w:r>
                </w:p>
              </w:tc>
            </w:tr>
            <w:tr w:rsidR="00C541BB" w:rsidRPr="00C541BB" w14:paraId="781E808C" w14:textId="77777777">
              <w:trPr>
                <w:tblCellSpacing w:w="0" w:type="dxa"/>
              </w:trPr>
              <w:tc>
                <w:tcPr>
                  <w:tcW w:w="1741" w:type="pct"/>
                  <w:tcBorders>
                    <w:top w:val="outset" w:sz="6" w:space="0" w:color="auto"/>
                    <w:left w:val="outset" w:sz="6" w:space="0" w:color="auto"/>
                    <w:bottom w:val="outset" w:sz="6" w:space="0" w:color="auto"/>
                    <w:right w:val="outset" w:sz="6" w:space="0" w:color="auto"/>
                  </w:tcBorders>
                  <w:vAlign w:val="center"/>
                  <w:hideMark/>
                </w:tcPr>
                <w:p w14:paraId="5B371829" w14:textId="77777777" w:rsidR="00360639" w:rsidRPr="00C541BB" w:rsidRDefault="00360639" w:rsidP="00360639">
                  <w:pPr>
                    <w:overflowPunct/>
                    <w:autoSpaceDE/>
                    <w:autoSpaceDN/>
                    <w:adjustRightInd/>
                    <w:spacing w:before="100" w:beforeAutospacing="1" w:after="100" w:afterAutospacing="1"/>
                    <w:textAlignment w:val="auto"/>
                    <w:rPr>
                      <w:szCs w:val="24"/>
                    </w:rPr>
                  </w:pPr>
                  <w:r w:rsidRPr="00C541BB">
                    <w:rPr>
                      <w:szCs w:val="24"/>
                    </w:rPr>
                    <w:t>HAIMS has already responded to an initial request for STRs</w:t>
                  </w:r>
                </w:p>
              </w:tc>
              <w:tc>
                <w:tcPr>
                  <w:tcW w:w="3259" w:type="pct"/>
                  <w:tcBorders>
                    <w:top w:val="outset" w:sz="6" w:space="0" w:color="auto"/>
                    <w:left w:val="outset" w:sz="6" w:space="0" w:color="auto"/>
                    <w:bottom w:val="outset" w:sz="6" w:space="0" w:color="auto"/>
                    <w:right w:val="outset" w:sz="6" w:space="0" w:color="auto"/>
                  </w:tcBorders>
                  <w:vAlign w:val="center"/>
                  <w:hideMark/>
                </w:tcPr>
                <w:p w14:paraId="6BA6C69E" w14:textId="77777777" w:rsidR="00360639" w:rsidRPr="00C541BB" w:rsidRDefault="00360639" w:rsidP="00360639">
                  <w:pPr>
                    <w:overflowPunct/>
                    <w:autoSpaceDE/>
                    <w:autoSpaceDN/>
                    <w:adjustRightInd/>
                    <w:spacing w:before="100" w:beforeAutospacing="1" w:after="100" w:afterAutospacing="1"/>
                    <w:textAlignment w:val="auto"/>
                    <w:rPr>
                      <w:szCs w:val="24"/>
                    </w:rPr>
                  </w:pPr>
                  <w:proofErr w:type="gramStart"/>
                  <w:r w:rsidRPr="00C541BB">
                    <w:rPr>
                      <w:szCs w:val="24"/>
                    </w:rPr>
                    <w:t>an</w:t>
                  </w:r>
                  <w:proofErr w:type="gramEnd"/>
                  <w:r w:rsidRPr="00C541BB">
                    <w:rPr>
                      <w:szCs w:val="24"/>
                    </w:rPr>
                    <w:t xml:space="preserve"> electronic copy of any </w:t>
                  </w:r>
                  <w:r w:rsidRPr="00C541BB">
                    <w:rPr>
                      <w:i/>
                      <w:iCs/>
                      <w:szCs w:val="24"/>
                    </w:rPr>
                    <w:t>additional</w:t>
                  </w:r>
                  <w:r w:rsidRPr="00C541BB">
                    <w:rPr>
                      <w:szCs w:val="24"/>
                    </w:rPr>
                    <w:t xml:space="preserve"> STRs the Veteran’s service department has uploaded into HAIMS since the previous request.</w:t>
                  </w:r>
                </w:p>
              </w:tc>
            </w:tr>
          </w:tbl>
          <w:p w14:paraId="4536834E" w14:textId="77777777" w:rsidR="00360639" w:rsidRPr="00C541BB" w:rsidRDefault="00360639" w:rsidP="00360639">
            <w:pPr>
              <w:overflowPunct/>
              <w:autoSpaceDE/>
              <w:autoSpaceDN/>
              <w:adjustRightInd/>
              <w:spacing w:before="100" w:beforeAutospacing="1" w:after="100" w:afterAutospacing="1"/>
              <w:textAlignment w:val="auto"/>
              <w:rPr>
                <w:szCs w:val="24"/>
              </w:rPr>
            </w:pPr>
            <w:r w:rsidRPr="00C541BB">
              <w:rPr>
                <w:b/>
                <w:bCs/>
                <w:i/>
                <w:iCs/>
                <w:szCs w:val="24"/>
              </w:rPr>
              <w:t>Notes</w:t>
            </w:r>
            <w:r w:rsidRPr="00C541BB">
              <w:rPr>
                <w:szCs w:val="24"/>
              </w:rPr>
              <w:t>:</w:t>
            </w:r>
          </w:p>
          <w:p w14:paraId="57581855" w14:textId="77777777" w:rsidR="00360639" w:rsidRPr="00C541BB" w:rsidRDefault="00360639" w:rsidP="00360639">
            <w:pPr>
              <w:numPr>
                <w:ilvl w:val="0"/>
                <w:numId w:val="24"/>
              </w:numPr>
              <w:overflowPunct/>
              <w:autoSpaceDE/>
              <w:autoSpaceDN/>
              <w:adjustRightInd/>
              <w:spacing w:before="100" w:beforeAutospacing="1" w:after="100" w:afterAutospacing="1"/>
              <w:textAlignment w:val="auto"/>
              <w:rPr>
                <w:szCs w:val="24"/>
              </w:rPr>
            </w:pPr>
            <w:r w:rsidRPr="00C541BB">
              <w:rPr>
                <w:szCs w:val="24"/>
              </w:rPr>
              <w:t>No tracked item is generated when VBMS submits a request to HAIMS.</w:t>
            </w:r>
          </w:p>
          <w:p w14:paraId="69AA5C47" w14:textId="77777777" w:rsidR="00360639" w:rsidRPr="00C541BB" w:rsidRDefault="00360639" w:rsidP="00360639">
            <w:pPr>
              <w:numPr>
                <w:ilvl w:val="0"/>
                <w:numId w:val="24"/>
              </w:numPr>
              <w:overflowPunct/>
              <w:autoSpaceDE/>
              <w:autoSpaceDN/>
              <w:adjustRightInd/>
              <w:spacing w:before="100" w:beforeAutospacing="1" w:after="100" w:afterAutospacing="1"/>
              <w:textAlignment w:val="auto"/>
              <w:rPr>
                <w:szCs w:val="24"/>
              </w:rPr>
            </w:pPr>
            <w:r w:rsidRPr="00C541BB">
              <w:rPr>
                <w:szCs w:val="24"/>
              </w:rPr>
              <w:t xml:space="preserve">To determine the status of a request, users must rely on the status and error messages listed in </w:t>
            </w:r>
            <w:hyperlink r:id="rId25" w:anchor="3g" w:history="1">
              <w:r w:rsidRPr="00C541BB">
                <w:rPr>
                  <w:szCs w:val="24"/>
                  <w:u w:val="single"/>
                </w:rPr>
                <w:t>M21-1, Part III, Subpart iii, 2.B.3.g</w:t>
              </w:r>
            </w:hyperlink>
            <w:r w:rsidRPr="00C541BB">
              <w:rPr>
                <w:szCs w:val="24"/>
              </w:rPr>
              <w:t>.</w:t>
            </w:r>
          </w:p>
          <w:p w14:paraId="47A3031C" w14:textId="77777777" w:rsidR="00360639" w:rsidRPr="00C541BB" w:rsidRDefault="00360639" w:rsidP="00360639">
            <w:pPr>
              <w:numPr>
                <w:ilvl w:val="0"/>
                <w:numId w:val="24"/>
              </w:numPr>
              <w:overflowPunct/>
              <w:autoSpaceDE/>
              <w:autoSpaceDN/>
              <w:adjustRightInd/>
              <w:spacing w:before="100" w:beforeAutospacing="1" w:after="100" w:afterAutospacing="1"/>
              <w:textAlignment w:val="auto"/>
              <w:rPr>
                <w:szCs w:val="24"/>
              </w:rPr>
            </w:pPr>
            <w:r w:rsidRPr="00C541BB">
              <w:rPr>
                <w:szCs w:val="24"/>
              </w:rPr>
              <w:t>When HAIMS transmits an electronic copy of a Veteran’s STRs to VBMS, VBMS</w:t>
            </w:r>
          </w:p>
          <w:p w14:paraId="53BB118D" w14:textId="77777777" w:rsidR="00360639" w:rsidRPr="00C541BB" w:rsidRDefault="00360639" w:rsidP="00360639">
            <w:pPr>
              <w:numPr>
                <w:ilvl w:val="1"/>
                <w:numId w:val="24"/>
              </w:numPr>
              <w:overflowPunct/>
              <w:autoSpaceDE/>
              <w:autoSpaceDN/>
              <w:adjustRightInd/>
              <w:spacing w:before="100" w:beforeAutospacing="1" w:after="100" w:afterAutospacing="1"/>
              <w:textAlignment w:val="auto"/>
              <w:rPr>
                <w:szCs w:val="24"/>
              </w:rPr>
            </w:pPr>
            <w:r w:rsidRPr="00C541BB">
              <w:rPr>
                <w:szCs w:val="24"/>
              </w:rPr>
              <w:t xml:space="preserve">inserts the copy into the Veteran’s </w:t>
            </w:r>
            <w:proofErr w:type="spellStart"/>
            <w:r w:rsidRPr="00C541BB">
              <w:rPr>
                <w:szCs w:val="24"/>
              </w:rPr>
              <w:t>eFolder</w:t>
            </w:r>
            <w:proofErr w:type="spellEnd"/>
            <w:r w:rsidRPr="00C541BB">
              <w:rPr>
                <w:szCs w:val="24"/>
              </w:rPr>
              <w:t>, and</w:t>
            </w:r>
          </w:p>
          <w:p w14:paraId="4A9D39E5" w14:textId="77777777" w:rsidR="00360639" w:rsidRPr="00C541BB" w:rsidRDefault="00360639" w:rsidP="00360639">
            <w:pPr>
              <w:numPr>
                <w:ilvl w:val="1"/>
                <w:numId w:val="24"/>
              </w:numPr>
              <w:overflowPunct/>
              <w:autoSpaceDE/>
              <w:autoSpaceDN/>
              <w:adjustRightInd/>
              <w:spacing w:before="100" w:beforeAutospacing="1" w:after="100" w:afterAutospacing="1"/>
              <w:textAlignment w:val="auto"/>
              <w:rPr>
                <w:szCs w:val="24"/>
              </w:rPr>
            </w:pPr>
            <w:proofErr w:type="gramStart"/>
            <w:r w:rsidRPr="00C541BB">
              <w:rPr>
                <w:szCs w:val="24"/>
              </w:rPr>
              <w:t>displays</w:t>
            </w:r>
            <w:proofErr w:type="gramEnd"/>
            <w:r w:rsidRPr="00C541BB">
              <w:rPr>
                <w:szCs w:val="24"/>
              </w:rPr>
              <w:t xml:space="preserve"> a “new mail” indicator to alert users that the Veteran’s STRs are available for viewing.</w:t>
            </w:r>
          </w:p>
          <w:p w14:paraId="235F41B9" w14:textId="58C42A7E" w:rsidR="009B2F5A" w:rsidRPr="00C541BB" w:rsidRDefault="00360639" w:rsidP="00360639">
            <w:pPr>
              <w:numPr>
                <w:ilvl w:val="0"/>
                <w:numId w:val="24"/>
              </w:numPr>
              <w:overflowPunct/>
              <w:autoSpaceDE/>
              <w:autoSpaceDN/>
              <w:adjustRightInd/>
              <w:spacing w:before="100" w:beforeAutospacing="1" w:after="100" w:afterAutospacing="1"/>
              <w:textAlignment w:val="auto"/>
              <w:rPr>
                <w:szCs w:val="24"/>
              </w:rPr>
            </w:pPr>
            <w:r w:rsidRPr="00C541BB">
              <w:rPr>
                <w:szCs w:val="24"/>
              </w:rPr>
              <w:t>When the Veteran’s separation date is on or after January 1, 2014, but the separation date either does not exist or is updated in the corporate record during claim establishment or processing, VBMS displays a button labeled “Request STR Again” under the OBTAIN STRS tab. Users must return to this tab and click on the button after updating the corporate record with the correct separation date.</w:t>
            </w:r>
          </w:p>
        </w:tc>
      </w:tr>
      <w:tr w:rsidR="00C541BB" w:rsidRPr="00C541BB" w14:paraId="128D1D3C" w14:textId="77777777" w:rsidTr="006913E0">
        <w:trPr>
          <w:cantSplit/>
          <w:trHeight w:val="212"/>
        </w:trPr>
        <w:tc>
          <w:tcPr>
            <w:tcW w:w="2560" w:type="dxa"/>
            <w:gridSpan w:val="4"/>
            <w:tcBorders>
              <w:top w:val="nil"/>
              <w:left w:val="nil"/>
              <w:bottom w:val="nil"/>
              <w:right w:val="nil"/>
            </w:tcBorders>
          </w:tcPr>
          <w:p w14:paraId="1F92A911" w14:textId="639EE1BF" w:rsidR="00EC410A" w:rsidRPr="00C541BB" w:rsidRDefault="00EC410A" w:rsidP="006F14CF">
            <w:pPr>
              <w:pStyle w:val="VBALevel2Heading"/>
              <w:rPr>
                <w:color w:val="auto"/>
              </w:rPr>
            </w:pPr>
            <w:r w:rsidRPr="00C541BB">
              <w:rPr>
                <w:color w:val="auto"/>
              </w:rPr>
              <w:lastRenderedPageBreak/>
              <w:t>STR Contents</w:t>
            </w:r>
            <w:r w:rsidRPr="00C541BB">
              <w:rPr>
                <w:color w:val="auto"/>
              </w:rPr>
              <w:br/>
            </w:r>
          </w:p>
          <w:p w14:paraId="012ABA9D" w14:textId="37BDC8D0" w:rsidR="00EC410A" w:rsidRPr="00C541BB" w:rsidRDefault="004D003C" w:rsidP="006F14CF">
            <w:pPr>
              <w:pStyle w:val="VBALevel2Heading"/>
              <w:rPr>
                <w:b w:val="0"/>
                <w:i/>
                <w:color w:val="auto"/>
              </w:rPr>
            </w:pPr>
            <w:r w:rsidRPr="00C541BB">
              <w:rPr>
                <w:b w:val="0"/>
                <w:i/>
                <w:color w:val="auto"/>
              </w:rPr>
              <w:t>Slides 7</w:t>
            </w:r>
          </w:p>
        </w:tc>
        <w:tc>
          <w:tcPr>
            <w:tcW w:w="7217" w:type="dxa"/>
            <w:tcBorders>
              <w:top w:val="nil"/>
              <w:left w:val="nil"/>
              <w:bottom w:val="nil"/>
              <w:right w:val="nil"/>
            </w:tcBorders>
          </w:tcPr>
          <w:p w14:paraId="456B0FCE" w14:textId="77777777" w:rsidR="00EC410A" w:rsidRPr="00C541BB" w:rsidRDefault="00EC410A" w:rsidP="008C19AB">
            <w:pPr>
              <w:pStyle w:val="QSTBody"/>
              <w:jc w:val="left"/>
              <w:rPr>
                <w:rFonts w:ascii="Times New Roman" w:hAnsi="Times New Roman"/>
                <w:sz w:val="24"/>
                <w:szCs w:val="24"/>
              </w:rPr>
            </w:pPr>
            <w:r w:rsidRPr="00C541BB">
              <w:rPr>
                <w:rFonts w:ascii="Times New Roman" w:hAnsi="Times New Roman"/>
                <w:b/>
                <w:sz w:val="24"/>
                <w:szCs w:val="24"/>
              </w:rPr>
              <w:t xml:space="preserve">EXPLAIN </w:t>
            </w:r>
            <w:r w:rsidRPr="00C541BB">
              <w:rPr>
                <w:rFonts w:ascii="Times New Roman" w:hAnsi="Times New Roman"/>
                <w:sz w:val="24"/>
                <w:szCs w:val="24"/>
              </w:rPr>
              <w:t xml:space="preserve">that these are things that may be present in the Veteran’s service records, but not in every case. </w:t>
            </w:r>
          </w:p>
          <w:p w14:paraId="5F45C46B" w14:textId="2BDBCC9B" w:rsidR="00EC410A" w:rsidRPr="00C541BB" w:rsidRDefault="00EC410A" w:rsidP="00EC410A">
            <w:pPr>
              <w:pStyle w:val="QSTBody"/>
              <w:jc w:val="left"/>
              <w:rPr>
                <w:rFonts w:ascii="Times New Roman" w:hAnsi="Times New Roman"/>
                <w:b/>
                <w:sz w:val="24"/>
                <w:szCs w:val="24"/>
              </w:rPr>
            </w:pPr>
            <w:r w:rsidRPr="00C541BB">
              <w:rPr>
                <w:rFonts w:ascii="Times New Roman" w:hAnsi="Times New Roman"/>
                <w:sz w:val="24"/>
                <w:szCs w:val="24"/>
              </w:rPr>
              <w:t>The contents of the STRs will vary from Veteran to Veteran.  Some will have only an entrance/separation exam, and some may contain multiple envelopes filled with hundreds of documents.</w:t>
            </w:r>
          </w:p>
        </w:tc>
      </w:tr>
      <w:tr w:rsidR="00C541BB" w:rsidRPr="00C541BB" w14:paraId="5D3D17D0" w14:textId="77777777" w:rsidTr="006913E0">
        <w:trPr>
          <w:cantSplit/>
          <w:trHeight w:val="212"/>
        </w:trPr>
        <w:tc>
          <w:tcPr>
            <w:tcW w:w="2560" w:type="dxa"/>
            <w:gridSpan w:val="4"/>
            <w:tcBorders>
              <w:top w:val="nil"/>
              <w:left w:val="nil"/>
              <w:bottom w:val="nil"/>
              <w:right w:val="nil"/>
            </w:tcBorders>
          </w:tcPr>
          <w:p w14:paraId="5CF23573" w14:textId="77777777" w:rsidR="00EC410A" w:rsidRPr="00C541BB" w:rsidRDefault="00EC410A" w:rsidP="006F14CF">
            <w:pPr>
              <w:pStyle w:val="VBALevel2Heading"/>
              <w:rPr>
                <w:color w:val="auto"/>
              </w:rPr>
            </w:pPr>
            <w:r w:rsidRPr="00C541BB">
              <w:rPr>
                <w:color w:val="auto"/>
              </w:rPr>
              <w:t>STR Formats</w:t>
            </w:r>
            <w:r w:rsidRPr="00C541BB">
              <w:rPr>
                <w:color w:val="auto"/>
              </w:rPr>
              <w:br/>
            </w:r>
          </w:p>
          <w:p w14:paraId="33B36811" w14:textId="1682B59B" w:rsidR="00EC410A" w:rsidRPr="00C541BB" w:rsidRDefault="004D003C" w:rsidP="006F14CF">
            <w:pPr>
              <w:pStyle w:val="VBALevel2Heading"/>
              <w:rPr>
                <w:b w:val="0"/>
                <w:i/>
                <w:color w:val="auto"/>
              </w:rPr>
            </w:pPr>
            <w:r w:rsidRPr="00C541BB">
              <w:rPr>
                <w:b w:val="0"/>
                <w:i/>
                <w:color w:val="auto"/>
              </w:rPr>
              <w:t>Slide 8</w:t>
            </w:r>
          </w:p>
        </w:tc>
        <w:tc>
          <w:tcPr>
            <w:tcW w:w="7217" w:type="dxa"/>
            <w:tcBorders>
              <w:top w:val="nil"/>
              <w:left w:val="nil"/>
              <w:bottom w:val="nil"/>
              <w:right w:val="nil"/>
            </w:tcBorders>
          </w:tcPr>
          <w:p w14:paraId="78563DFA" w14:textId="77777777" w:rsidR="00EC410A" w:rsidRPr="00C541BB" w:rsidRDefault="00EC410A" w:rsidP="008C19AB">
            <w:pPr>
              <w:pStyle w:val="QSTBody"/>
              <w:jc w:val="left"/>
              <w:rPr>
                <w:rFonts w:ascii="Times New Roman" w:hAnsi="Times New Roman"/>
                <w:sz w:val="24"/>
                <w:szCs w:val="24"/>
              </w:rPr>
            </w:pPr>
            <w:r w:rsidRPr="00C541BB">
              <w:rPr>
                <w:rFonts w:ascii="Times New Roman" w:hAnsi="Times New Roman"/>
                <w:b/>
                <w:sz w:val="24"/>
                <w:szCs w:val="24"/>
              </w:rPr>
              <w:t>EXPLAIN</w:t>
            </w:r>
            <w:r w:rsidRPr="00C541BB">
              <w:rPr>
                <w:rFonts w:ascii="Times New Roman" w:hAnsi="Times New Roman"/>
                <w:sz w:val="24"/>
                <w:szCs w:val="24"/>
              </w:rPr>
              <w:t xml:space="preserve"> that the enlistment exam is not always clearly labeled. If you don’t see ENLISTMENT on the examination, you can identify it using the date or y noting that it is an examination of a “civilian.” </w:t>
            </w:r>
          </w:p>
          <w:p w14:paraId="04AC336A" w14:textId="1F9491F0" w:rsidR="00EC410A" w:rsidRPr="00C541BB" w:rsidRDefault="00EC410A">
            <w:pPr>
              <w:spacing w:before="240" w:after="240"/>
              <w:rPr>
                <w:szCs w:val="24"/>
              </w:rPr>
            </w:pPr>
            <w:r w:rsidRPr="00C541BB">
              <w:rPr>
                <w:szCs w:val="24"/>
              </w:rPr>
              <w:t>(</w:t>
            </w:r>
            <w:proofErr w:type="gramStart"/>
            <w:r w:rsidRPr="00C541BB">
              <w:rPr>
                <w:szCs w:val="24"/>
              </w:rPr>
              <w:t>use</w:t>
            </w:r>
            <w:proofErr w:type="gramEnd"/>
            <w:r w:rsidRPr="00C541BB">
              <w:rPr>
                <w:szCs w:val="24"/>
              </w:rPr>
              <w:t xml:space="preserve"> pointer to draw attention to the different places you can find the information as you explain it.) </w:t>
            </w:r>
          </w:p>
        </w:tc>
      </w:tr>
      <w:tr w:rsidR="00C541BB" w:rsidRPr="00C541BB" w14:paraId="3BF3B1A1" w14:textId="77777777" w:rsidTr="006913E0">
        <w:trPr>
          <w:cantSplit/>
          <w:trHeight w:val="212"/>
        </w:trPr>
        <w:tc>
          <w:tcPr>
            <w:tcW w:w="2560" w:type="dxa"/>
            <w:gridSpan w:val="4"/>
            <w:tcBorders>
              <w:top w:val="nil"/>
              <w:left w:val="nil"/>
              <w:bottom w:val="nil"/>
              <w:right w:val="nil"/>
            </w:tcBorders>
          </w:tcPr>
          <w:p w14:paraId="42575EC0" w14:textId="77777777" w:rsidR="00EC410A" w:rsidRPr="00C541BB" w:rsidRDefault="00EC410A" w:rsidP="006F14CF">
            <w:pPr>
              <w:pStyle w:val="VBALevel2Heading"/>
              <w:rPr>
                <w:color w:val="auto"/>
              </w:rPr>
            </w:pPr>
            <w:r w:rsidRPr="00C541BB">
              <w:rPr>
                <w:color w:val="auto"/>
              </w:rPr>
              <w:t>STR Formats</w:t>
            </w:r>
            <w:r w:rsidRPr="00C541BB">
              <w:rPr>
                <w:color w:val="auto"/>
              </w:rPr>
              <w:br/>
            </w:r>
          </w:p>
          <w:p w14:paraId="37260E88" w14:textId="17C7B42A" w:rsidR="00EC410A" w:rsidRPr="00C541BB" w:rsidRDefault="004D003C" w:rsidP="006F14CF">
            <w:pPr>
              <w:pStyle w:val="VBALevel2Heading"/>
              <w:rPr>
                <w:b w:val="0"/>
                <w:i/>
                <w:color w:val="auto"/>
              </w:rPr>
            </w:pPr>
            <w:r w:rsidRPr="00C541BB">
              <w:rPr>
                <w:b w:val="0"/>
                <w:i/>
                <w:color w:val="auto"/>
              </w:rPr>
              <w:t>Slide 9</w:t>
            </w:r>
          </w:p>
        </w:tc>
        <w:tc>
          <w:tcPr>
            <w:tcW w:w="7217" w:type="dxa"/>
            <w:tcBorders>
              <w:top w:val="nil"/>
              <w:left w:val="nil"/>
              <w:bottom w:val="nil"/>
              <w:right w:val="nil"/>
            </w:tcBorders>
          </w:tcPr>
          <w:p w14:paraId="4A08500C" w14:textId="2A451793" w:rsidR="00EC410A" w:rsidRPr="00C541BB" w:rsidRDefault="00EC410A" w:rsidP="00EC410A">
            <w:pPr>
              <w:pStyle w:val="QSTBody"/>
              <w:jc w:val="left"/>
              <w:rPr>
                <w:rFonts w:ascii="Times New Roman" w:hAnsi="Times New Roman"/>
                <w:sz w:val="24"/>
                <w:szCs w:val="24"/>
              </w:rPr>
            </w:pPr>
            <w:r w:rsidRPr="00C541BB">
              <w:rPr>
                <w:rFonts w:ascii="Times New Roman" w:hAnsi="Times New Roman"/>
                <w:b/>
                <w:sz w:val="24"/>
                <w:szCs w:val="24"/>
              </w:rPr>
              <w:t>EXPLAIN</w:t>
            </w:r>
            <w:r w:rsidRPr="00C541BB">
              <w:rPr>
                <w:rFonts w:ascii="Times New Roman" w:hAnsi="Times New Roman"/>
                <w:sz w:val="24"/>
                <w:szCs w:val="24"/>
              </w:rPr>
              <w:t xml:space="preserve"> Again, the separation exam is not always clearly labeled and checking the date may be helpful in determining which examination in the file is the separation examination.  As RVSRs we need to know the date of the entrance and separation examinations because when we include the STRs in the EVIDENCE section of our rating decision we musts provide a date range.</w:t>
            </w:r>
          </w:p>
        </w:tc>
      </w:tr>
      <w:tr w:rsidR="00C541BB" w:rsidRPr="00C541BB" w14:paraId="6B93B6F2" w14:textId="77777777" w:rsidTr="006913E0">
        <w:trPr>
          <w:cantSplit/>
          <w:trHeight w:val="212"/>
        </w:trPr>
        <w:tc>
          <w:tcPr>
            <w:tcW w:w="2560" w:type="dxa"/>
            <w:gridSpan w:val="4"/>
            <w:tcBorders>
              <w:top w:val="nil"/>
              <w:left w:val="nil"/>
              <w:bottom w:val="nil"/>
              <w:right w:val="nil"/>
            </w:tcBorders>
          </w:tcPr>
          <w:p w14:paraId="624AF631" w14:textId="66D4A713" w:rsidR="00EC410A" w:rsidRPr="00C541BB" w:rsidRDefault="00EC410A" w:rsidP="00EC410A">
            <w:pPr>
              <w:pStyle w:val="VBALevel2Heading"/>
              <w:rPr>
                <w:color w:val="auto"/>
              </w:rPr>
            </w:pPr>
            <w:r w:rsidRPr="00C541BB">
              <w:rPr>
                <w:color w:val="auto"/>
              </w:rPr>
              <w:t>STR Review</w:t>
            </w:r>
            <w:r w:rsidRPr="00C541BB">
              <w:rPr>
                <w:color w:val="auto"/>
              </w:rPr>
              <w:br/>
            </w:r>
          </w:p>
          <w:p w14:paraId="74B019D5" w14:textId="4C9DAFDE" w:rsidR="00EC410A" w:rsidRPr="00C541BB" w:rsidRDefault="00EC410A" w:rsidP="004D003C">
            <w:pPr>
              <w:pStyle w:val="VBALevel2Heading"/>
              <w:rPr>
                <w:b w:val="0"/>
                <w:i/>
                <w:color w:val="auto"/>
              </w:rPr>
            </w:pPr>
            <w:r w:rsidRPr="00C541BB">
              <w:rPr>
                <w:b w:val="0"/>
                <w:i/>
                <w:color w:val="auto"/>
              </w:rPr>
              <w:t xml:space="preserve">Slide </w:t>
            </w:r>
            <w:r w:rsidR="004D003C" w:rsidRPr="00C541BB">
              <w:rPr>
                <w:b w:val="0"/>
                <w:i/>
                <w:color w:val="auto"/>
              </w:rPr>
              <w:t>10</w:t>
            </w:r>
          </w:p>
        </w:tc>
        <w:tc>
          <w:tcPr>
            <w:tcW w:w="7217" w:type="dxa"/>
            <w:tcBorders>
              <w:top w:val="nil"/>
              <w:left w:val="nil"/>
              <w:bottom w:val="nil"/>
              <w:right w:val="nil"/>
            </w:tcBorders>
          </w:tcPr>
          <w:p w14:paraId="357F5211" w14:textId="77777777" w:rsidR="006E78A7" w:rsidRPr="00C541BB" w:rsidRDefault="006E78A7" w:rsidP="006E78A7">
            <w:pPr>
              <w:pStyle w:val="QSTBody"/>
              <w:jc w:val="left"/>
              <w:rPr>
                <w:rFonts w:ascii="Times New Roman" w:hAnsi="Times New Roman"/>
                <w:sz w:val="24"/>
                <w:szCs w:val="24"/>
              </w:rPr>
            </w:pPr>
            <w:proofErr w:type="gramStart"/>
            <w:r w:rsidRPr="00C541BB">
              <w:rPr>
                <w:rFonts w:ascii="Times New Roman" w:hAnsi="Times New Roman"/>
                <w:b/>
                <w:sz w:val="24"/>
                <w:szCs w:val="24"/>
              </w:rPr>
              <w:t>EXPLAIN</w:t>
            </w:r>
            <w:r w:rsidRPr="00C541BB">
              <w:rPr>
                <w:rFonts w:ascii="Times New Roman" w:hAnsi="Times New Roman"/>
                <w:sz w:val="24"/>
                <w:szCs w:val="24"/>
              </w:rPr>
              <w:t xml:space="preserve">  We</w:t>
            </w:r>
            <w:proofErr w:type="gramEnd"/>
            <w:r w:rsidRPr="00C541BB">
              <w:rPr>
                <w:rFonts w:ascii="Times New Roman" w:hAnsi="Times New Roman"/>
                <w:sz w:val="24"/>
                <w:szCs w:val="24"/>
              </w:rPr>
              <w:t xml:space="preserve"> can tab and label the Veteran’s STR using the annotation and book marking methods in VBMS. </w:t>
            </w:r>
          </w:p>
          <w:p w14:paraId="707C30D6" w14:textId="77777777" w:rsidR="006E78A7" w:rsidRPr="00C541BB" w:rsidRDefault="006E78A7" w:rsidP="006E78A7">
            <w:pPr>
              <w:pStyle w:val="QSTBody"/>
              <w:jc w:val="left"/>
              <w:rPr>
                <w:rFonts w:ascii="Times New Roman" w:hAnsi="Times New Roman"/>
                <w:sz w:val="24"/>
                <w:szCs w:val="24"/>
              </w:rPr>
            </w:pPr>
            <w:r w:rsidRPr="00C541BB">
              <w:rPr>
                <w:rFonts w:ascii="Times New Roman" w:hAnsi="Times New Roman"/>
                <w:sz w:val="24"/>
                <w:szCs w:val="24"/>
              </w:rPr>
              <w:t xml:space="preserve">RVSRs must review all of the available service records (YES every page) for claimed conditions and unclaimed chronic conditions 38 CFR 3.309a in service. Remember that we would need to </w:t>
            </w:r>
            <w:proofErr w:type="gramStart"/>
            <w:r w:rsidRPr="00C541BB">
              <w:rPr>
                <w:rFonts w:ascii="Times New Roman" w:hAnsi="Times New Roman"/>
                <w:sz w:val="24"/>
                <w:szCs w:val="24"/>
              </w:rPr>
              <w:t>solicited</w:t>
            </w:r>
            <w:proofErr w:type="gramEnd"/>
            <w:r w:rsidRPr="00C541BB">
              <w:rPr>
                <w:rFonts w:ascii="Times New Roman" w:hAnsi="Times New Roman"/>
                <w:sz w:val="24"/>
                <w:szCs w:val="24"/>
              </w:rPr>
              <w:t xml:space="preserve"> a claim for unclaimed chronic conditions before we can address the condition. If the condition(s) meet the criteria for a grant we would do so at that time.</w:t>
            </w:r>
          </w:p>
          <w:p w14:paraId="22DBF6B1" w14:textId="7ACBC0E2" w:rsidR="00EC410A" w:rsidRPr="00C541BB" w:rsidRDefault="006E78A7" w:rsidP="006E78A7">
            <w:pPr>
              <w:pStyle w:val="QSTBody"/>
              <w:jc w:val="left"/>
              <w:rPr>
                <w:rFonts w:ascii="Times New Roman" w:hAnsi="Times New Roman"/>
                <w:sz w:val="24"/>
                <w:szCs w:val="24"/>
              </w:rPr>
            </w:pPr>
            <w:r w:rsidRPr="00C541BB">
              <w:rPr>
                <w:rFonts w:ascii="Times New Roman" w:hAnsi="Times New Roman"/>
                <w:sz w:val="24"/>
                <w:szCs w:val="24"/>
              </w:rPr>
              <w:t xml:space="preserve">It is a good practice as an RVSR to identify any of the conditions that you find in the service records if the VSR has not already done this.  The VSR will complete the development checklist and solicit the claims for disabilities that they or the RVSR note in the service record. </w:t>
            </w:r>
          </w:p>
        </w:tc>
      </w:tr>
      <w:tr w:rsidR="00C541BB" w:rsidRPr="00C541BB" w14:paraId="2EE45551" w14:textId="77777777" w:rsidTr="006913E0">
        <w:trPr>
          <w:cantSplit/>
          <w:trHeight w:val="212"/>
        </w:trPr>
        <w:tc>
          <w:tcPr>
            <w:tcW w:w="2560" w:type="dxa"/>
            <w:gridSpan w:val="4"/>
            <w:tcBorders>
              <w:top w:val="nil"/>
              <w:left w:val="nil"/>
              <w:bottom w:val="nil"/>
              <w:right w:val="nil"/>
            </w:tcBorders>
          </w:tcPr>
          <w:p w14:paraId="0084E962" w14:textId="1156A3B1" w:rsidR="00EC410A" w:rsidRPr="00C541BB" w:rsidRDefault="00EC410A" w:rsidP="00EC410A">
            <w:pPr>
              <w:pStyle w:val="VBALevel2Heading"/>
              <w:rPr>
                <w:color w:val="auto"/>
              </w:rPr>
            </w:pPr>
            <w:r w:rsidRPr="00C541BB">
              <w:rPr>
                <w:color w:val="auto"/>
              </w:rPr>
              <w:t>STR Review</w:t>
            </w:r>
            <w:r w:rsidRPr="00C541BB">
              <w:rPr>
                <w:color w:val="auto"/>
              </w:rPr>
              <w:br/>
            </w:r>
          </w:p>
          <w:p w14:paraId="07A9FED7" w14:textId="09659ADC" w:rsidR="00EC410A" w:rsidRPr="00C541BB" w:rsidRDefault="00EC410A" w:rsidP="00EC410A">
            <w:pPr>
              <w:pStyle w:val="VBALevel2Heading"/>
              <w:rPr>
                <w:b w:val="0"/>
                <w:i/>
                <w:color w:val="auto"/>
              </w:rPr>
            </w:pPr>
            <w:r w:rsidRPr="00C541BB">
              <w:rPr>
                <w:b w:val="0"/>
                <w:i/>
                <w:color w:val="auto"/>
              </w:rPr>
              <w:t xml:space="preserve">Slide </w:t>
            </w:r>
            <w:r w:rsidR="004D003C" w:rsidRPr="00C541BB">
              <w:rPr>
                <w:b w:val="0"/>
                <w:i/>
                <w:color w:val="auto"/>
              </w:rPr>
              <w:t>11</w:t>
            </w:r>
          </w:p>
        </w:tc>
        <w:tc>
          <w:tcPr>
            <w:tcW w:w="7217" w:type="dxa"/>
            <w:tcBorders>
              <w:top w:val="nil"/>
              <w:left w:val="nil"/>
              <w:bottom w:val="nil"/>
              <w:right w:val="nil"/>
            </w:tcBorders>
          </w:tcPr>
          <w:p w14:paraId="1FA242AB" w14:textId="7D4A74AF" w:rsidR="00EC410A" w:rsidRPr="00C541BB" w:rsidRDefault="006E78A7" w:rsidP="006E78A7">
            <w:pPr>
              <w:pStyle w:val="QSTBody"/>
              <w:jc w:val="left"/>
              <w:rPr>
                <w:rFonts w:ascii="Times New Roman" w:hAnsi="Times New Roman"/>
                <w:sz w:val="24"/>
                <w:szCs w:val="24"/>
              </w:rPr>
            </w:pPr>
            <w:proofErr w:type="gramStart"/>
            <w:r w:rsidRPr="00C541BB">
              <w:rPr>
                <w:rFonts w:ascii="Times New Roman" w:hAnsi="Times New Roman"/>
                <w:b/>
                <w:sz w:val="24"/>
                <w:szCs w:val="24"/>
              </w:rPr>
              <w:t xml:space="preserve">EXPLAIN  </w:t>
            </w:r>
            <w:r w:rsidRPr="00C541BB">
              <w:rPr>
                <w:rFonts w:ascii="Times New Roman" w:hAnsi="Times New Roman"/>
                <w:sz w:val="24"/>
                <w:szCs w:val="24"/>
              </w:rPr>
              <w:t>We</w:t>
            </w:r>
            <w:proofErr w:type="gramEnd"/>
            <w:r w:rsidRPr="00C541BB">
              <w:rPr>
                <w:rFonts w:ascii="Times New Roman" w:hAnsi="Times New Roman"/>
                <w:sz w:val="24"/>
                <w:szCs w:val="24"/>
              </w:rPr>
              <w:t xml:space="preserve"> must make all reasonable efforts to protect the integrity, appearance and readability of the service records since they are only on loan to us. (READ SLIDE)</w:t>
            </w:r>
          </w:p>
        </w:tc>
      </w:tr>
      <w:tr w:rsidR="00C541BB" w:rsidRPr="00C541BB" w14:paraId="27D9F2E3" w14:textId="77777777" w:rsidTr="006913E0">
        <w:trPr>
          <w:cantSplit/>
          <w:trHeight w:val="212"/>
        </w:trPr>
        <w:tc>
          <w:tcPr>
            <w:tcW w:w="2560" w:type="dxa"/>
            <w:gridSpan w:val="4"/>
            <w:tcBorders>
              <w:top w:val="nil"/>
              <w:left w:val="nil"/>
              <w:bottom w:val="nil"/>
              <w:right w:val="nil"/>
            </w:tcBorders>
          </w:tcPr>
          <w:p w14:paraId="61FE10FE" w14:textId="78B7825D" w:rsidR="00EC410A" w:rsidRPr="00C541BB" w:rsidRDefault="00EC410A" w:rsidP="00EC410A">
            <w:pPr>
              <w:pStyle w:val="VBALevel2Heading"/>
              <w:rPr>
                <w:color w:val="auto"/>
              </w:rPr>
            </w:pPr>
            <w:r w:rsidRPr="00C541BB">
              <w:rPr>
                <w:color w:val="auto"/>
              </w:rPr>
              <w:lastRenderedPageBreak/>
              <w:t>STR Data Format</w:t>
            </w:r>
            <w:r w:rsidRPr="00C541BB">
              <w:rPr>
                <w:color w:val="auto"/>
              </w:rPr>
              <w:br/>
            </w:r>
          </w:p>
          <w:p w14:paraId="12118C7A" w14:textId="6045D40D" w:rsidR="00EC410A" w:rsidRPr="00C541BB" w:rsidRDefault="00EC410A" w:rsidP="00EC410A">
            <w:pPr>
              <w:pStyle w:val="VBALevel2Heading"/>
              <w:rPr>
                <w:b w:val="0"/>
                <w:i/>
                <w:color w:val="auto"/>
              </w:rPr>
            </w:pPr>
            <w:r w:rsidRPr="00C541BB">
              <w:rPr>
                <w:b w:val="0"/>
                <w:i/>
                <w:color w:val="auto"/>
              </w:rPr>
              <w:t xml:space="preserve">Slide </w:t>
            </w:r>
            <w:r w:rsidR="004D003C" w:rsidRPr="00C541BB">
              <w:rPr>
                <w:b w:val="0"/>
                <w:i/>
                <w:color w:val="auto"/>
              </w:rPr>
              <w:t>12</w:t>
            </w:r>
          </w:p>
        </w:tc>
        <w:tc>
          <w:tcPr>
            <w:tcW w:w="7217" w:type="dxa"/>
            <w:tcBorders>
              <w:top w:val="nil"/>
              <w:left w:val="nil"/>
              <w:bottom w:val="nil"/>
              <w:right w:val="nil"/>
            </w:tcBorders>
          </w:tcPr>
          <w:p w14:paraId="162013B1" w14:textId="1192D2C3" w:rsidR="006E78A7" w:rsidRPr="00C541BB" w:rsidRDefault="006E78A7" w:rsidP="006E78A7">
            <w:pPr>
              <w:pStyle w:val="QSTBody"/>
              <w:jc w:val="left"/>
              <w:rPr>
                <w:rFonts w:ascii="Times New Roman" w:hAnsi="Times New Roman"/>
                <w:sz w:val="24"/>
                <w:szCs w:val="24"/>
              </w:rPr>
            </w:pPr>
            <w:r w:rsidRPr="00C541BB">
              <w:rPr>
                <w:rFonts w:ascii="Times New Roman" w:hAnsi="Times New Roman"/>
                <w:b/>
                <w:sz w:val="24"/>
                <w:szCs w:val="24"/>
              </w:rPr>
              <w:t xml:space="preserve">EXPLAIN: </w:t>
            </w:r>
            <w:r w:rsidRPr="00C541BB">
              <w:rPr>
                <w:rFonts w:ascii="Times New Roman" w:hAnsi="Times New Roman"/>
                <w:sz w:val="24"/>
                <w:szCs w:val="24"/>
              </w:rPr>
              <w:t xml:space="preserve">SOAP is an acronym for Subjective, Objective, Assessment, and Plan.  This is a common method of documentation used by health care providers when they write out notes in a patient's charts. </w:t>
            </w:r>
          </w:p>
          <w:p w14:paraId="67A019E2" w14:textId="77777777" w:rsidR="006E78A7" w:rsidRPr="00C541BB" w:rsidRDefault="006E78A7" w:rsidP="006E78A7">
            <w:pPr>
              <w:pStyle w:val="QSTBody"/>
              <w:jc w:val="left"/>
              <w:rPr>
                <w:rFonts w:ascii="Times New Roman" w:hAnsi="Times New Roman"/>
                <w:sz w:val="24"/>
                <w:szCs w:val="24"/>
              </w:rPr>
            </w:pPr>
            <w:r w:rsidRPr="00C541BB">
              <w:rPr>
                <w:rFonts w:ascii="Times New Roman" w:hAnsi="Times New Roman"/>
                <w:sz w:val="24"/>
                <w:szCs w:val="24"/>
              </w:rPr>
              <w:t xml:space="preserve">S: </w:t>
            </w:r>
            <w:r w:rsidRPr="00C541BB">
              <w:rPr>
                <w:rFonts w:ascii="Times New Roman" w:hAnsi="Times New Roman"/>
                <w:sz w:val="24"/>
                <w:szCs w:val="24"/>
                <w:u w:val="single"/>
              </w:rPr>
              <w:t xml:space="preserve">Subjective </w:t>
            </w:r>
            <w:proofErr w:type="gramStart"/>
            <w:r w:rsidRPr="00C541BB">
              <w:rPr>
                <w:rFonts w:ascii="Times New Roman" w:hAnsi="Times New Roman"/>
                <w:sz w:val="24"/>
                <w:szCs w:val="24"/>
                <w:u w:val="single"/>
              </w:rPr>
              <w:t>summary,</w:t>
            </w:r>
            <w:proofErr w:type="gramEnd"/>
            <w:r w:rsidRPr="00C541BB">
              <w:rPr>
                <w:rFonts w:ascii="Times New Roman" w:hAnsi="Times New Roman"/>
                <w:sz w:val="24"/>
                <w:szCs w:val="24"/>
              </w:rPr>
              <w:t xml:space="preserve"> or history of the patient’s reason for seeking medical advice/help, or symptoms experienced. We will often see the patient states they have pain here.</w:t>
            </w:r>
          </w:p>
          <w:p w14:paraId="040DCFDE" w14:textId="77777777" w:rsidR="006E78A7" w:rsidRPr="00C541BB" w:rsidRDefault="006E78A7" w:rsidP="006E78A7">
            <w:pPr>
              <w:pStyle w:val="QSTBody"/>
              <w:jc w:val="left"/>
              <w:rPr>
                <w:rFonts w:ascii="Times New Roman" w:hAnsi="Times New Roman"/>
                <w:sz w:val="24"/>
                <w:szCs w:val="24"/>
              </w:rPr>
            </w:pPr>
            <w:r w:rsidRPr="00C541BB">
              <w:rPr>
                <w:rFonts w:ascii="Times New Roman" w:hAnsi="Times New Roman"/>
                <w:sz w:val="24"/>
                <w:szCs w:val="24"/>
              </w:rPr>
              <w:t xml:space="preserve">O:  </w:t>
            </w:r>
            <w:r w:rsidRPr="00C541BB">
              <w:rPr>
                <w:rFonts w:ascii="Times New Roman" w:hAnsi="Times New Roman"/>
                <w:sz w:val="24"/>
                <w:szCs w:val="24"/>
                <w:u w:val="single"/>
              </w:rPr>
              <w:t>Objective finding</w:t>
            </w:r>
            <w:r w:rsidRPr="00C541BB">
              <w:rPr>
                <w:rFonts w:ascii="Times New Roman" w:hAnsi="Times New Roman"/>
                <w:sz w:val="24"/>
                <w:szCs w:val="24"/>
              </w:rPr>
              <w:t xml:space="preserve"> by the treatment provider during the examination.  This is also were we get the “bulk” of our finding for rating purposes.</w:t>
            </w:r>
          </w:p>
          <w:p w14:paraId="20EC262E" w14:textId="77777777" w:rsidR="006E78A7" w:rsidRPr="00C541BB" w:rsidRDefault="006E78A7" w:rsidP="006E78A7">
            <w:pPr>
              <w:pStyle w:val="QSTBody"/>
              <w:jc w:val="left"/>
              <w:rPr>
                <w:rFonts w:ascii="Times New Roman" w:hAnsi="Times New Roman"/>
                <w:sz w:val="24"/>
                <w:szCs w:val="24"/>
              </w:rPr>
            </w:pPr>
            <w:r w:rsidRPr="00C541BB">
              <w:rPr>
                <w:rFonts w:ascii="Times New Roman" w:hAnsi="Times New Roman"/>
                <w:sz w:val="24"/>
                <w:szCs w:val="24"/>
              </w:rPr>
              <w:t xml:space="preserve">A: </w:t>
            </w:r>
            <w:r w:rsidRPr="00C541BB">
              <w:rPr>
                <w:rFonts w:ascii="Times New Roman" w:hAnsi="Times New Roman"/>
                <w:sz w:val="24"/>
                <w:szCs w:val="24"/>
                <w:u w:val="single"/>
              </w:rPr>
              <w:t>Assessment</w:t>
            </w:r>
            <w:r w:rsidRPr="00C541BB">
              <w:rPr>
                <w:rFonts w:ascii="Times New Roman" w:hAnsi="Times New Roman"/>
                <w:sz w:val="24"/>
                <w:szCs w:val="24"/>
              </w:rPr>
              <w:t xml:space="preserve">  - the diagnosis, or in some cases the provisional diagnosis pending further tests</w:t>
            </w:r>
          </w:p>
          <w:p w14:paraId="4646DEB0" w14:textId="69D1BC36" w:rsidR="00EC410A" w:rsidRPr="00C541BB" w:rsidRDefault="006E78A7" w:rsidP="006E78A7">
            <w:pPr>
              <w:pStyle w:val="QSTBody"/>
              <w:jc w:val="left"/>
              <w:rPr>
                <w:rFonts w:ascii="Times New Roman" w:hAnsi="Times New Roman"/>
                <w:sz w:val="24"/>
                <w:szCs w:val="24"/>
              </w:rPr>
            </w:pPr>
            <w:r w:rsidRPr="00C541BB">
              <w:rPr>
                <w:rFonts w:ascii="Times New Roman" w:hAnsi="Times New Roman"/>
                <w:sz w:val="24"/>
                <w:szCs w:val="24"/>
              </w:rPr>
              <w:t xml:space="preserve">P:  </w:t>
            </w:r>
            <w:r w:rsidRPr="00C541BB">
              <w:rPr>
                <w:rFonts w:ascii="Times New Roman" w:hAnsi="Times New Roman"/>
                <w:sz w:val="24"/>
                <w:szCs w:val="24"/>
                <w:u w:val="single"/>
              </w:rPr>
              <w:t xml:space="preserve">Plan </w:t>
            </w:r>
            <w:r w:rsidRPr="00C541BB">
              <w:rPr>
                <w:rFonts w:ascii="Times New Roman" w:hAnsi="Times New Roman"/>
                <w:sz w:val="24"/>
                <w:szCs w:val="24"/>
              </w:rPr>
              <w:t>for treatment or medication prescribed</w:t>
            </w:r>
          </w:p>
        </w:tc>
      </w:tr>
      <w:tr w:rsidR="00C541BB" w:rsidRPr="00C541BB" w14:paraId="09BB56E6" w14:textId="77777777" w:rsidTr="006913E0">
        <w:trPr>
          <w:cantSplit/>
          <w:trHeight w:val="212"/>
        </w:trPr>
        <w:tc>
          <w:tcPr>
            <w:tcW w:w="2560" w:type="dxa"/>
            <w:gridSpan w:val="4"/>
            <w:tcBorders>
              <w:top w:val="nil"/>
              <w:left w:val="nil"/>
              <w:bottom w:val="nil"/>
              <w:right w:val="nil"/>
            </w:tcBorders>
          </w:tcPr>
          <w:p w14:paraId="5B84F522" w14:textId="699E724E" w:rsidR="006E78A7" w:rsidRPr="00C541BB" w:rsidRDefault="002A2E2D" w:rsidP="006E78A7">
            <w:pPr>
              <w:pStyle w:val="VBALevel2Heading"/>
              <w:rPr>
                <w:color w:val="auto"/>
              </w:rPr>
            </w:pPr>
            <w:r w:rsidRPr="00C541BB">
              <w:rPr>
                <w:color w:val="auto"/>
              </w:rPr>
              <w:t>SOAP Format</w:t>
            </w:r>
            <w:r w:rsidR="006E78A7" w:rsidRPr="00C541BB">
              <w:rPr>
                <w:color w:val="auto"/>
              </w:rPr>
              <w:br/>
            </w:r>
          </w:p>
          <w:p w14:paraId="2CC57BDE" w14:textId="02533D70" w:rsidR="00EC410A" w:rsidRPr="00C541BB" w:rsidRDefault="006E78A7" w:rsidP="006E78A7">
            <w:pPr>
              <w:pStyle w:val="VBALevel2Heading"/>
              <w:rPr>
                <w:color w:val="auto"/>
              </w:rPr>
            </w:pPr>
            <w:r w:rsidRPr="00C541BB">
              <w:rPr>
                <w:b w:val="0"/>
                <w:i/>
                <w:color w:val="auto"/>
              </w:rPr>
              <w:t xml:space="preserve">Slide </w:t>
            </w:r>
            <w:r w:rsidR="004D003C" w:rsidRPr="00C541BB">
              <w:rPr>
                <w:b w:val="0"/>
                <w:i/>
                <w:color w:val="auto"/>
              </w:rPr>
              <w:t>13</w:t>
            </w:r>
          </w:p>
        </w:tc>
        <w:tc>
          <w:tcPr>
            <w:tcW w:w="7217" w:type="dxa"/>
            <w:tcBorders>
              <w:top w:val="nil"/>
              <w:left w:val="nil"/>
              <w:bottom w:val="nil"/>
              <w:right w:val="nil"/>
            </w:tcBorders>
          </w:tcPr>
          <w:p w14:paraId="1180E818" w14:textId="77777777" w:rsidR="006E78A7" w:rsidRPr="00C541BB" w:rsidRDefault="006E78A7" w:rsidP="006E78A7">
            <w:pPr>
              <w:overflowPunct/>
              <w:autoSpaceDE/>
              <w:autoSpaceDN/>
              <w:adjustRightInd/>
              <w:spacing w:after="120"/>
              <w:textAlignment w:val="auto"/>
              <w:rPr>
                <w:rFonts w:eastAsia="Calibri"/>
                <w:szCs w:val="24"/>
              </w:rPr>
            </w:pPr>
            <w:r w:rsidRPr="00C541BB">
              <w:rPr>
                <w:rFonts w:eastAsia="Calibri"/>
                <w:b/>
                <w:szCs w:val="24"/>
              </w:rPr>
              <w:t>EXPLAIN</w:t>
            </w:r>
            <w:r w:rsidRPr="00C541BB">
              <w:rPr>
                <w:rFonts w:eastAsia="Calibri"/>
                <w:szCs w:val="24"/>
              </w:rPr>
              <w:t xml:space="preserve"> that sometimes “S: will be labeled with an “H” for history; and “A” will sometimes be labeled “I” for impression or “DX” for diagnosis.</w:t>
            </w:r>
          </w:p>
          <w:p w14:paraId="1954A5CE" w14:textId="77777777" w:rsidR="006E78A7" w:rsidRPr="00C541BB" w:rsidRDefault="006E78A7" w:rsidP="006E78A7">
            <w:pPr>
              <w:overflowPunct/>
              <w:autoSpaceDE/>
              <w:autoSpaceDN/>
              <w:adjustRightInd/>
              <w:spacing w:after="120"/>
              <w:textAlignment w:val="auto"/>
              <w:rPr>
                <w:rFonts w:eastAsia="Calibri"/>
                <w:szCs w:val="24"/>
              </w:rPr>
            </w:pPr>
            <w:r w:rsidRPr="00C541BB">
              <w:rPr>
                <w:rFonts w:eastAsia="Calibri"/>
                <w:b/>
                <w:szCs w:val="24"/>
              </w:rPr>
              <w:t xml:space="preserve">EMPHASIZE </w:t>
            </w:r>
            <w:r w:rsidRPr="00C541BB">
              <w:rPr>
                <w:rFonts w:eastAsia="Calibri"/>
                <w:szCs w:val="24"/>
              </w:rPr>
              <w:t>the “S” (or “H”) portion is NOT the diagnosis. These are the symptoms that the Veteran is reporting, not the findings of the Dr.--which are usually found under the “A” portion of the record</w:t>
            </w:r>
          </w:p>
          <w:p w14:paraId="2F2DC3C0" w14:textId="5F699571" w:rsidR="00EC410A" w:rsidRPr="00C541BB" w:rsidRDefault="006E78A7" w:rsidP="006E78A7">
            <w:pPr>
              <w:spacing w:before="240" w:after="240"/>
              <w:rPr>
                <w:szCs w:val="24"/>
              </w:rPr>
            </w:pPr>
            <w:r w:rsidRPr="00C541BB">
              <w:rPr>
                <w:rFonts w:eastAsia="Calibri"/>
                <w:szCs w:val="24"/>
              </w:rPr>
              <w:t>As a final note, this SOAP format may also be used by private doctors/clinics/hospitals in their treatment records and reports.  The format is not unique to military records.</w:t>
            </w:r>
          </w:p>
        </w:tc>
      </w:tr>
      <w:tr w:rsidR="00C541BB" w:rsidRPr="00C541BB" w14:paraId="5BA9155F" w14:textId="77777777" w:rsidTr="006913E0">
        <w:trPr>
          <w:cantSplit/>
          <w:trHeight w:val="212"/>
        </w:trPr>
        <w:tc>
          <w:tcPr>
            <w:tcW w:w="2560" w:type="dxa"/>
            <w:gridSpan w:val="4"/>
            <w:tcBorders>
              <w:top w:val="nil"/>
              <w:left w:val="nil"/>
              <w:bottom w:val="nil"/>
              <w:right w:val="nil"/>
            </w:tcBorders>
          </w:tcPr>
          <w:p w14:paraId="46958E39" w14:textId="2ADEF7C1" w:rsidR="006E78A7" w:rsidRPr="00C541BB" w:rsidRDefault="002A2E2D" w:rsidP="006E78A7">
            <w:pPr>
              <w:pStyle w:val="VBALevel2Heading"/>
              <w:rPr>
                <w:color w:val="auto"/>
              </w:rPr>
            </w:pPr>
            <w:r w:rsidRPr="00C541BB">
              <w:rPr>
                <w:color w:val="auto"/>
              </w:rPr>
              <w:lastRenderedPageBreak/>
              <w:t>STR Format Example</w:t>
            </w:r>
            <w:r w:rsidR="006E78A7" w:rsidRPr="00C541BB">
              <w:rPr>
                <w:color w:val="auto"/>
              </w:rPr>
              <w:br/>
            </w:r>
          </w:p>
          <w:p w14:paraId="5AD8FEC7" w14:textId="6D9C35A1" w:rsidR="00EC410A" w:rsidRPr="00C541BB" w:rsidRDefault="006E78A7" w:rsidP="006E78A7">
            <w:pPr>
              <w:pStyle w:val="VBALevel2Heading"/>
              <w:rPr>
                <w:color w:val="auto"/>
              </w:rPr>
            </w:pPr>
            <w:r w:rsidRPr="00C541BB">
              <w:rPr>
                <w:b w:val="0"/>
                <w:i/>
                <w:color w:val="auto"/>
              </w:rPr>
              <w:t xml:space="preserve">Slide </w:t>
            </w:r>
            <w:r w:rsidR="004D003C" w:rsidRPr="00C541BB">
              <w:rPr>
                <w:b w:val="0"/>
                <w:i/>
                <w:color w:val="auto"/>
              </w:rPr>
              <w:t>14</w:t>
            </w:r>
          </w:p>
        </w:tc>
        <w:tc>
          <w:tcPr>
            <w:tcW w:w="7217" w:type="dxa"/>
            <w:tcBorders>
              <w:top w:val="nil"/>
              <w:left w:val="nil"/>
              <w:bottom w:val="nil"/>
              <w:right w:val="nil"/>
            </w:tcBorders>
          </w:tcPr>
          <w:p w14:paraId="7A1065C5" w14:textId="77777777" w:rsidR="006E78A7" w:rsidRPr="00C541BB" w:rsidRDefault="006E78A7" w:rsidP="006E78A7">
            <w:pPr>
              <w:pStyle w:val="QSTBody"/>
              <w:jc w:val="left"/>
              <w:rPr>
                <w:rFonts w:ascii="Times New Roman" w:hAnsi="Times New Roman"/>
                <w:sz w:val="24"/>
                <w:szCs w:val="24"/>
              </w:rPr>
            </w:pPr>
            <w:r w:rsidRPr="00C541BB">
              <w:rPr>
                <w:rFonts w:ascii="Times New Roman" w:hAnsi="Times New Roman"/>
                <w:b/>
                <w:sz w:val="24"/>
                <w:szCs w:val="24"/>
              </w:rPr>
              <w:t>ANSWERS</w:t>
            </w:r>
            <w:r w:rsidRPr="00C541BB">
              <w:rPr>
                <w:rFonts w:ascii="Times New Roman" w:hAnsi="Times New Roman"/>
                <w:sz w:val="24"/>
                <w:szCs w:val="24"/>
              </w:rPr>
              <w:t>:</w:t>
            </w:r>
          </w:p>
          <w:p w14:paraId="621D3891" w14:textId="77777777" w:rsidR="006E78A7" w:rsidRPr="00C541BB" w:rsidRDefault="006E78A7" w:rsidP="006E78A7">
            <w:pPr>
              <w:pStyle w:val="QSTBody"/>
              <w:jc w:val="left"/>
              <w:rPr>
                <w:rFonts w:ascii="Times New Roman" w:hAnsi="Times New Roman"/>
                <w:sz w:val="24"/>
                <w:szCs w:val="24"/>
              </w:rPr>
            </w:pPr>
            <w:r w:rsidRPr="00C541BB">
              <w:rPr>
                <w:rFonts w:ascii="Times New Roman" w:hAnsi="Times New Roman"/>
                <w:sz w:val="24"/>
                <w:szCs w:val="24"/>
              </w:rPr>
              <w:t xml:space="preserve">S:  Here is an excerpt from a typical treatment record.  In this case, the </w:t>
            </w:r>
            <w:r w:rsidRPr="00C541BB">
              <w:rPr>
                <w:rFonts w:ascii="Times New Roman" w:hAnsi="Times New Roman"/>
                <w:b/>
                <w:sz w:val="24"/>
                <w:szCs w:val="24"/>
              </w:rPr>
              <w:t xml:space="preserve">S </w:t>
            </w:r>
            <w:r w:rsidRPr="00C541BB">
              <w:rPr>
                <w:rFonts w:ascii="Times New Roman" w:hAnsi="Times New Roman"/>
                <w:sz w:val="24"/>
                <w:szCs w:val="24"/>
              </w:rPr>
              <w:t xml:space="preserve">section (subjective symptoms) would be “Past history right knee injury in 1995.  Arthroscopic surgery showed torn medial meniscus.  Patient underwent medial </w:t>
            </w:r>
            <w:proofErr w:type="spellStart"/>
            <w:r w:rsidRPr="00C541BB">
              <w:rPr>
                <w:rFonts w:ascii="Times New Roman" w:hAnsi="Times New Roman"/>
                <w:sz w:val="24"/>
                <w:szCs w:val="24"/>
              </w:rPr>
              <w:t>meniscectomy</w:t>
            </w:r>
            <w:proofErr w:type="spellEnd"/>
            <w:r w:rsidRPr="00C541BB">
              <w:rPr>
                <w:rFonts w:ascii="Times New Roman" w:hAnsi="Times New Roman"/>
                <w:sz w:val="24"/>
                <w:szCs w:val="24"/>
              </w:rPr>
              <w:t xml:space="preserve">, physical therapy, </w:t>
            </w:r>
            <w:proofErr w:type="gramStart"/>
            <w:r w:rsidRPr="00C541BB">
              <w:rPr>
                <w:rFonts w:ascii="Times New Roman" w:hAnsi="Times New Roman"/>
                <w:sz w:val="24"/>
                <w:szCs w:val="24"/>
              </w:rPr>
              <w:t>then</w:t>
            </w:r>
            <w:proofErr w:type="gramEnd"/>
            <w:r w:rsidRPr="00C541BB">
              <w:rPr>
                <w:rFonts w:ascii="Times New Roman" w:hAnsi="Times New Roman"/>
                <w:sz w:val="24"/>
                <w:szCs w:val="24"/>
              </w:rPr>
              <w:t xml:space="preserve"> limited duty.  Symptoms continued.  Medical Evaluation Board completed 9/95.  That exam showed marked lateral laxity, some tenderness at medial aspect, no edema, no locking.  Patient discharged from service w/disability severance pay.  Today, complains of right knee buckling, pain with standing, sitting, stair climbing.”  Notice that this contains the medical history AND the Veteran’s reported symptoms.</w:t>
            </w:r>
          </w:p>
          <w:p w14:paraId="160FF236" w14:textId="77777777" w:rsidR="006E78A7" w:rsidRPr="00C541BB" w:rsidRDefault="006E78A7" w:rsidP="006E78A7">
            <w:pPr>
              <w:pStyle w:val="QSTBody"/>
              <w:jc w:val="left"/>
              <w:rPr>
                <w:rFonts w:ascii="Times New Roman" w:hAnsi="Times New Roman"/>
                <w:sz w:val="24"/>
                <w:szCs w:val="24"/>
              </w:rPr>
            </w:pPr>
            <w:r w:rsidRPr="00C541BB">
              <w:rPr>
                <w:rFonts w:ascii="Times New Roman" w:hAnsi="Times New Roman"/>
                <w:b/>
                <w:sz w:val="24"/>
                <w:szCs w:val="24"/>
              </w:rPr>
              <w:t>O</w:t>
            </w:r>
            <w:r w:rsidRPr="00C541BB">
              <w:rPr>
                <w:rFonts w:ascii="Times New Roman" w:hAnsi="Times New Roman"/>
                <w:sz w:val="24"/>
                <w:szCs w:val="24"/>
              </w:rPr>
              <w:t xml:space="preserve"> (objective symptoms):  Flexion to 110, extension to 5.  + </w:t>
            </w:r>
            <w:proofErr w:type="gramStart"/>
            <w:r w:rsidRPr="00C541BB">
              <w:rPr>
                <w:rFonts w:ascii="Times New Roman" w:hAnsi="Times New Roman"/>
                <w:sz w:val="24"/>
                <w:szCs w:val="24"/>
              </w:rPr>
              <w:t>tenderness</w:t>
            </w:r>
            <w:proofErr w:type="gramEnd"/>
            <w:r w:rsidRPr="00C541BB">
              <w:rPr>
                <w:rFonts w:ascii="Times New Roman" w:hAnsi="Times New Roman"/>
                <w:sz w:val="24"/>
                <w:szCs w:val="24"/>
              </w:rPr>
              <w:t xml:space="preserve"> to patellar compression.  + </w:t>
            </w:r>
            <w:proofErr w:type="spellStart"/>
            <w:r w:rsidRPr="00C541BB">
              <w:rPr>
                <w:rFonts w:ascii="Times New Roman" w:hAnsi="Times New Roman"/>
                <w:sz w:val="24"/>
                <w:szCs w:val="24"/>
              </w:rPr>
              <w:t>varus</w:t>
            </w:r>
            <w:proofErr w:type="spellEnd"/>
            <w:r w:rsidRPr="00C541BB">
              <w:rPr>
                <w:rFonts w:ascii="Times New Roman" w:hAnsi="Times New Roman"/>
                <w:sz w:val="24"/>
                <w:szCs w:val="24"/>
              </w:rPr>
              <w:t>/valgus stress test.  Marked lateral laxity.  Negative drawer sign.  No edema.  X-ray:  slight joint space narrowing, early arthritic changes.</w:t>
            </w:r>
          </w:p>
          <w:p w14:paraId="7CCBCBCB" w14:textId="77777777" w:rsidR="006E78A7" w:rsidRPr="00C541BB" w:rsidRDefault="006E78A7" w:rsidP="006E78A7">
            <w:pPr>
              <w:pStyle w:val="QSTBody"/>
              <w:jc w:val="left"/>
              <w:rPr>
                <w:rFonts w:ascii="Times New Roman" w:hAnsi="Times New Roman"/>
                <w:sz w:val="24"/>
                <w:szCs w:val="24"/>
              </w:rPr>
            </w:pPr>
          </w:p>
          <w:p w14:paraId="31562435" w14:textId="77777777" w:rsidR="006E78A7" w:rsidRPr="00C541BB" w:rsidRDefault="006E78A7" w:rsidP="006E78A7">
            <w:pPr>
              <w:pStyle w:val="QSTBody"/>
              <w:jc w:val="left"/>
              <w:rPr>
                <w:rFonts w:ascii="Times New Roman" w:hAnsi="Times New Roman"/>
                <w:sz w:val="24"/>
                <w:szCs w:val="24"/>
              </w:rPr>
            </w:pPr>
            <w:r w:rsidRPr="00C541BB">
              <w:rPr>
                <w:rFonts w:ascii="Times New Roman" w:hAnsi="Times New Roman"/>
                <w:b/>
                <w:sz w:val="24"/>
                <w:szCs w:val="24"/>
              </w:rPr>
              <w:t>A</w:t>
            </w:r>
            <w:r w:rsidRPr="00C541BB">
              <w:rPr>
                <w:rFonts w:ascii="Times New Roman" w:hAnsi="Times New Roman"/>
                <w:sz w:val="24"/>
                <w:szCs w:val="24"/>
              </w:rPr>
              <w:t xml:space="preserve"> (assessment):  Status post right medial </w:t>
            </w:r>
            <w:proofErr w:type="spellStart"/>
            <w:r w:rsidRPr="00C541BB">
              <w:rPr>
                <w:rFonts w:ascii="Times New Roman" w:hAnsi="Times New Roman"/>
                <w:sz w:val="24"/>
                <w:szCs w:val="24"/>
              </w:rPr>
              <w:t>meniscectomy</w:t>
            </w:r>
            <w:proofErr w:type="spellEnd"/>
            <w:r w:rsidRPr="00C541BB">
              <w:rPr>
                <w:rFonts w:ascii="Times New Roman" w:hAnsi="Times New Roman"/>
                <w:sz w:val="24"/>
                <w:szCs w:val="24"/>
              </w:rPr>
              <w:t xml:space="preserve"> with residual laxity, degenerative joint disease. </w:t>
            </w:r>
          </w:p>
          <w:p w14:paraId="50B7C9AA" w14:textId="77777777" w:rsidR="006E78A7" w:rsidRPr="00C541BB" w:rsidRDefault="006E78A7" w:rsidP="006E78A7">
            <w:pPr>
              <w:pStyle w:val="QSTBody"/>
              <w:jc w:val="left"/>
              <w:rPr>
                <w:rFonts w:ascii="Times New Roman" w:hAnsi="Times New Roman"/>
                <w:sz w:val="24"/>
                <w:szCs w:val="24"/>
              </w:rPr>
            </w:pPr>
          </w:p>
          <w:p w14:paraId="35C05261" w14:textId="77777777" w:rsidR="006E78A7" w:rsidRPr="00C541BB" w:rsidRDefault="006E78A7" w:rsidP="006E78A7">
            <w:pPr>
              <w:pStyle w:val="QSTBody"/>
              <w:jc w:val="left"/>
              <w:rPr>
                <w:rFonts w:ascii="Times New Roman" w:hAnsi="Times New Roman"/>
                <w:b/>
                <w:sz w:val="24"/>
                <w:szCs w:val="24"/>
              </w:rPr>
            </w:pPr>
            <w:r w:rsidRPr="00C541BB">
              <w:rPr>
                <w:rFonts w:ascii="Times New Roman" w:hAnsi="Times New Roman"/>
                <w:b/>
                <w:sz w:val="24"/>
                <w:szCs w:val="24"/>
              </w:rPr>
              <w:t>P</w:t>
            </w:r>
            <w:r w:rsidRPr="00C541BB">
              <w:rPr>
                <w:rFonts w:ascii="Times New Roman" w:hAnsi="Times New Roman"/>
                <w:sz w:val="24"/>
                <w:szCs w:val="24"/>
              </w:rPr>
              <w:t xml:space="preserve"> (plan/treatment):  Magnetic resonance imaging (</w:t>
            </w:r>
            <w:proofErr w:type="gramStart"/>
            <w:r w:rsidRPr="00C541BB">
              <w:rPr>
                <w:rFonts w:ascii="Times New Roman" w:hAnsi="Times New Roman"/>
                <w:sz w:val="24"/>
                <w:szCs w:val="24"/>
              </w:rPr>
              <w:t>MRI),</w:t>
            </w:r>
            <w:proofErr w:type="gramEnd"/>
            <w:r w:rsidRPr="00C541BB">
              <w:rPr>
                <w:rFonts w:ascii="Times New Roman" w:hAnsi="Times New Roman"/>
                <w:sz w:val="24"/>
                <w:szCs w:val="24"/>
              </w:rPr>
              <w:t xml:space="preserve"> and orthopedics consult.</w:t>
            </w:r>
          </w:p>
          <w:p w14:paraId="51B303E4" w14:textId="77777777" w:rsidR="00EC410A" w:rsidRPr="00C541BB" w:rsidRDefault="00EC410A">
            <w:pPr>
              <w:spacing w:before="240" w:after="240"/>
              <w:rPr>
                <w:szCs w:val="24"/>
              </w:rPr>
            </w:pPr>
          </w:p>
        </w:tc>
      </w:tr>
      <w:tr w:rsidR="00C541BB" w:rsidRPr="00C541BB" w14:paraId="62A2DE54" w14:textId="77777777" w:rsidTr="006913E0">
        <w:trPr>
          <w:cantSplit/>
          <w:trHeight w:val="212"/>
        </w:trPr>
        <w:tc>
          <w:tcPr>
            <w:tcW w:w="2560" w:type="dxa"/>
            <w:gridSpan w:val="4"/>
            <w:tcBorders>
              <w:top w:val="nil"/>
              <w:left w:val="nil"/>
              <w:bottom w:val="nil"/>
              <w:right w:val="nil"/>
            </w:tcBorders>
          </w:tcPr>
          <w:p w14:paraId="669717CE" w14:textId="0B4DACCC" w:rsidR="006E78A7" w:rsidRPr="00C541BB" w:rsidRDefault="002A2E2D" w:rsidP="006E78A7">
            <w:pPr>
              <w:pStyle w:val="VBALevel2Heading"/>
              <w:rPr>
                <w:color w:val="auto"/>
              </w:rPr>
            </w:pPr>
            <w:r w:rsidRPr="00C541BB">
              <w:rPr>
                <w:color w:val="auto"/>
              </w:rPr>
              <w:t>Questions?</w:t>
            </w:r>
            <w:r w:rsidR="006E78A7" w:rsidRPr="00C541BB">
              <w:rPr>
                <w:color w:val="auto"/>
              </w:rPr>
              <w:br/>
            </w:r>
          </w:p>
          <w:p w14:paraId="7AFF0CE8" w14:textId="0C45D4CD" w:rsidR="00EC410A" w:rsidRPr="00C541BB" w:rsidRDefault="006E78A7" w:rsidP="006E78A7">
            <w:pPr>
              <w:pStyle w:val="VBALevel2Heading"/>
              <w:rPr>
                <w:color w:val="auto"/>
              </w:rPr>
            </w:pPr>
            <w:r w:rsidRPr="00C541BB">
              <w:rPr>
                <w:b w:val="0"/>
                <w:i/>
                <w:color w:val="auto"/>
              </w:rPr>
              <w:t xml:space="preserve">Slide </w:t>
            </w:r>
            <w:r w:rsidR="004D003C" w:rsidRPr="00C541BB">
              <w:rPr>
                <w:b w:val="0"/>
                <w:i/>
                <w:color w:val="auto"/>
              </w:rPr>
              <w:t>15</w:t>
            </w:r>
          </w:p>
        </w:tc>
        <w:tc>
          <w:tcPr>
            <w:tcW w:w="7217" w:type="dxa"/>
            <w:tcBorders>
              <w:top w:val="nil"/>
              <w:left w:val="nil"/>
              <w:bottom w:val="nil"/>
              <w:right w:val="nil"/>
            </w:tcBorders>
          </w:tcPr>
          <w:p w14:paraId="259F12D9" w14:textId="3DEAD511" w:rsidR="00EC410A" w:rsidRPr="00C541BB" w:rsidRDefault="002A2E2D">
            <w:pPr>
              <w:spacing w:before="240" w:after="240"/>
              <w:rPr>
                <w:szCs w:val="24"/>
              </w:rPr>
            </w:pPr>
            <w:r w:rsidRPr="00C541BB">
              <w:rPr>
                <w:szCs w:val="24"/>
              </w:rPr>
              <w:t>Ask trainees if they have any questions concerning the material presented during the course. Once questions are answered, please continue.</w:t>
            </w:r>
          </w:p>
        </w:tc>
      </w:tr>
      <w:tr w:rsidR="00C541BB" w:rsidRPr="00C541BB" w14:paraId="1AD39B27" w14:textId="77777777" w:rsidTr="006913E0">
        <w:trPr>
          <w:cantSplit/>
          <w:trHeight w:val="212"/>
        </w:trPr>
        <w:tc>
          <w:tcPr>
            <w:tcW w:w="2560" w:type="dxa"/>
            <w:gridSpan w:val="4"/>
            <w:tcBorders>
              <w:top w:val="nil"/>
              <w:left w:val="nil"/>
              <w:bottom w:val="nil"/>
              <w:right w:val="nil"/>
            </w:tcBorders>
          </w:tcPr>
          <w:p w14:paraId="3B44CAE1" w14:textId="3A168655" w:rsidR="006E78A7" w:rsidRPr="00C541BB" w:rsidRDefault="002A2E2D" w:rsidP="006E78A7">
            <w:pPr>
              <w:pStyle w:val="VBALevel2Heading"/>
              <w:rPr>
                <w:color w:val="auto"/>
              </w:rPr>
            </w:pPr>
            <w:r w:rsidRPr="00C541BB">
              <w:rPr>
                <w:bCs/>
                <w:color w:val="auto"/>
              </w:rPr>
              <w:t>Translating SOAP Exercise</w:t>
            </w:r>
            <w:r w:rsidR="006E78A7" w:rsidRPr="00C541BB">
              <w:rPr>
                <w:color w:val="auto"/>
              </w:rPr>
              <w:br/>
            </w:r>
          </w:p>
          <w:p w14:paraId="17C2EAFB" w14:textId="2D9A401A" w:rsidR="00EC410A" w:rsidRPr="00C541BB" w:rsidRDefault="006E78A7" w:rsidP="006E78A7">
            <w:pPr>
              <w:pStyle w:val="VBALevel2Heading"/>
              <w:rPr>
                <w:color w:val="auto"/>
              </w:rPr>
            </w:pPr>
            <w:r w:rsidRPr="00C541BB">
              <w:rPr>
                <w:b w:val="0"/>
                <w:i/>
                <w:color w:val="auto"/>
              </w:rPr>
              <w:t xml:space="preserve">Slide </w:t>
            </w:r>
            <w:r w:rsidR="004D003C" w:rsidRPr="00C541BB">
              <w:rPr>
                <w:b w:val="0"/>
                <w:i/>
                <w:color w:val="auto"/>
              </w:rPr>
              <w:t>16</w:t>
            </w:r>
          </w:p>
        </w:tc>
        <w:tc>
          <w:tcPr>
            <w:tcW w:w="7217" w:type="dxa"/>
            <w:tcBorders>
              <w:top w:val="nil"/>
              <w:left w:val="nil"/>
              <w:bottom w:val="nil"/>
              <w:right w:val="nil"/>
            </w:tcBorders>
          </w:tcPr>
          <w:p w14:paraId="2BBD5E33" w14:textId="7A2D01F5" w:rsidR="00EC410A" w:rsidRPr="00C541BB" w:rsidRDefault="00EC410A" w:rsidP="002A2E2D">
            <w:pPr>
              <w:pStyle w:val="QSTBody"/>
              <w:jc w:val="left"/>
              <w:rPr>
                <w:rFonts w:ascii="Times New Roman" w:hAnsi="Times New Roman"/>
                <w:sz w:val="24"/>
                <w:szCs w:val="24"/>
              </w:rPr>
            </w:pPr>
          </w:p>
        </w:tc>
      </w:tr>
      <w:tr w:rsidR="00C541BB" w:rsidRPr="00C541BB" w14:paraId="235F41C5" w14:textId="77777777" w:rsidTr="006913E0">
        <w:trPr>
          <w:trHeight w:val="212"/>
        </w:trPr>
        <w:tc>
          <w:tcPr>
            <w:tcW w:w="2560" w:type="dxa"/>
            <w:gridSpan w:val="4"/>
            <w:tcBorders>
              <w:top w:val="nil"/>
              <w:left w:val="nil"/>
              <w:bottom w:val="nil"/>
              <w:right w:val="nil"/>
            </w:tcBorders>
          </w:tcPr>
          <w:p w14:paraId="235F41C3" w14:textId="77777777" w:rsidR="00EC410A" w:rsidRPr="00C541BB" w:rsidRDefault="00EC410A">
            <w:pPr>
              <w:pStyle w:val="VBAEXERCISE"/>
            </w:pPr>
            <w:bookmarkStart w:id="34" w:name="_Toc269888412"/>
            <w:bookmarkStart w:id="35" w:name="_Toc269888755"/>
            <w:r w:rsidRPr="00C541BB">
              <w:t>Exercise</w:t>
            </w:r>
            <w:bookmarkEnd w:id="34"/>
            <w:bookmarkEnd w:id="35"/>
          </w:p>
        </w:tc>
        <w:tc>
          <w:tcPr>
            <w:tcW w:w="7217" w:type="dxa"/>
            <w:tcBorders>
              <w:top w:val="nil"/>
              <w:left w:val="nil"/>
              <w:bottom w:val="nil"/>
              <w:right w:val="nil"/>
            </w:tcBorders>
          </w:tcPr>
          <w:p w14:paraId="235F41C4" w14:textId="52A5F85B" w:rsidR="00EC410A" w:rsidRPr="00C541BB" w:rsidRDefault="00AF578A">
            <w:pPr>
              <w:pStyle w:val="VBABodyText"/>
              <w:rPr>
                <w:color w:val="auto"/>
              </w:rPr>
            </w:pPr>
            <w:r w:rsidRPr="00C541BB">
              <w:rPr>
                <w:color w:val="auto"/>
                <w:szCs w:val="24"/>
              </w:rPr>
              <w:t>Translate each of the three service treatment record samples given. Put the SOAP information in the blanks provided at the bottom by the corresponding letter.  In addition, write out the abbreviations and acronyms you find in the text.  We will go over the answers together.</w:t>
            </w:r>
          </w:p>
        </w:tc>
      </w:tr>
    </w:tbl>
    <w:p w14:paraId="235F424D" w14:textId="454A7F52" w:rsidR="009B2F5A" w:rsidRPr="00C541BB" w:rsidRDefault="002570A6" w:rsidP="00FE4159">
      <w:r w:rsidRPr="00C541BB">
        <w:rPr>
          <w:b/>
          <w:smallCaps/>
        </w:rPr>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C541BB" w:rsidRPr="00C541BB" w14:paraId="235F424F" w14:textId="77777777">
        <w:trPr>
          <w:trHeight w:val="212"/>
        </w:trPr>
        <w:tc>
          <w:tcPr>
            <w:tcW w:w="9527" w:type="dxa"/>
            <w:gridSpan w:val="2"/>
            <w:tcBorders>
              <w:top w:val="nil"/>
              <w:left w:val="nil"/>
              <w:bottom w:val="nil"/>
              <w:right w:val="nil"/>
            </w:tcBorders>
          </w:tcPr>
          <w:p w14:paraId="235F424E" w14:textId="77777777" w:rsidR="009B2F5A" w:rsidRPr="00C541BB" w:rsidRDefault="009B2F5A">
            <w:pPr>
              <w:pStyle w:val="Heading1"/>
            </w:pPr>
            <w:bookmarkStart w:id="36" w:name="_Toc269888426"/>
            <w:bookmarkStart w:id="37" w:name="_Toc269888769"/>
            <w:bookmarkStart w:id="38" w:name="_Toc269888792"/>
            <w:bookmarkStart w:id="39" w:name="_Toc444068498"/>
            <w:r w:rsidRPr="00C541BB">
              <w:lastRenderedPageBreak/>
              <w:t>Lesson Review, Assessment, and Wrap-up</w:t>
            </w:r>
            <w:bookmarkEnd w:id="36"/>
            <w:bookmarkEnd w:id="37"/>
            <w:bookmarkEnd w:id="38"/>
            <w:bookmarkEnd w:id="39"/>
          </w:p>
        </w:tc>
      </w:tr>
      <w:tr w:rsidR="00C541BB" w:rsidRPr="00C541BB" w14:paraId="235F4254" w14:textId="77777777">
        <w:trPr>
          <w:trHeight w:val="1651"/>
        </w:trPr>
        <w:tc>
          <w:tcPr>
            <w:tcW w:w="2553" w:type="dxa"/>
            <w:tcBorders>
              <w:top w:val="nil"/>
              <w:left w:val="nil"/>
              <w:bottom w:val="nil"/>
              <w:right w:val="nil"/>
            </w:tcBorders>
          </w:tcPr>
          <w:p w14:paraId="235F4250" w14:textId="77777777" w:rsidR="009B2F5A" w:rsidRPr="00C541BB" w:rsidRDefault="009B2F5A">
            <w:pPr>
              <w:pStyle w:val="VBALevel1Heading"/>
            </w:pPr>
            <w:bookmarkStart w:id="40" w:name="_Toc269888427"/>
            <w:bookmarkStart w:id="41" w:name="_Toc269888770"/>
            <w:r w:rsidRPr="00C541BB">
              <w:t>Introduction</w:t>
            </w:r>
            <w:bookmarkEnd w:id="40"/>
            <w:bookmarkEnd w:id="41"/>
          </w:p>
          <w:p w14:paraId="235F4251" w14:textId="77777777" w:rsidR="009B2F5A" w:rsidRPr="00C541BB" w:rsidRDefault="009B2F5A">
            <w:pPr>
              <w:pStyle w:val="VBAInstructorExplanation"/>
              <w:rPr>
                <w:color w:val="auto"/>
              </w:rPr>
            </w:pPr>
            <w:r w:rsidRPr="00C541BB">
              <w:rPr>
                <w:color w:val="auto"/>
              </w:rPr>
              <w:t>Discuss the following:</w:t>
            </w:r>
          </w:p>
        </w:tc>
        <w:tc>
          <w:tcPr>
            <w:tcW w:w="6974" w:type="dxa"/>
            <w:tcBorders>
              <w:top w:val="nil"/>
              <w:left w:val="nil"/>
              <w:bottom w:val="nil"/>
              <w:right w:val="nil"/>
            </w:tcBorders>
          </w:tcPr>
          <w:p w14:paraId="235F4252" w14:textId="7151E540" w:rsidR="009B2F5A" w:rsidRPr="00C541BB" w:rsidRDefault="009B2F5A">
            <w:pPr>
              <w:pStyle w:val="VBABodyText"/>
              <w:rPr>
                <w:color w:val="auto"/>
              </w:rPr>
            </w:pPr>
            <w:r w:rsidRPr="00C541BB">
              <w:rPr>
                <w:color w:val="auto"/>
              </w:rPr>
              <w:t xml:space="preserve">The </w:t>
            </w:r>
            <w:r w:rsidR="00FE4159" w:rsidRPr="00C541BB">
              <w:rPr>
                <w:color w:val="auto"/>
              </w:rPr>
              <w:t xml:space="preserve">Service Records </w:t>
            </w:r>
            <w:r w:rsidRPr="00C541BB">
              <w:rPr>
                <w:color w:val="auto"/>
              </w:rPr>
              <w:t xml:space="preserve">lesson is complete. </w:t>
            </w:r>
          </w:p>
          <w:p w14:paraId="235F4253" w14:textId="77777777" w:rsidR="009B2F5A" w:rsidRPr="00C541BB" w:rsidRDefault="009B2F5A">
            <w:pPr>
              <w:pStyle w:val="VBABodyText"/>
              <w:spacing w:after="120"/>
              <w:rPr>
                <w:color w:val="auto"/>
              </w:rPr>
            </w:pPr>
            <w:r w:rsidRPr="00C541BB">
              <w:rPr>
                <w:color w:val="auto"/>
              </w:rPr>
              <w:t>Review each lesson objective and ask the trainees for any questions or comments.</w:t>
            </w:r>
          </w:p>
        </w:tc>
      </w:tr>
      <w:tr w:rsidR="00C541BB" w:rsidRPr="00C541BB" w14:paraId="235F425E" w14:textId="77777777">
        <w:trPr>
          <w:trHeight w:val="212"/>
        </w:trPr>
        <w:tc>
          <w:tcPr>
            <w:tcW w:w="2553" w:type="dxa"/>
            <w:tcBorders>
              <w:top w:val="nil"/>
              <w:left w:val="nil"/>
              <w:bottom w:val="nil"/>
              <w:right w:val="nil"/>
            </w:tcBorders>
          </w:tcPr>
          <w:p w14:paraId="235F4258" w14:textId="77777777" w:rsidR="009B2F5A" w:rsidRPr="00C541BB" w:rsidRDefault="009B2F5A">
            <w:pPr>
              <w:pStyle w:val="VBALevel1Heading"/>
            </w:pPr>
            <w:bookmarkStart w:id="42" w:name="_Toc269888429"/>
            <w:bookmarkStart w:id="43" w:name="_Toc269888772"/>
            <w:r w:rsidRPr="00C541BB">
              <w:t>Lesson Objectives</w:t>
            </w:r>
            <w:bookmarkEnd w:id="42"/>
            <w:bookmarkEnd w:id="43"/>
          </w:p>
        </w:tc>
        <w:tc>
          <w:tcPr>
            <w:tcW w:w="6974" w:type="dxa"/>
            <w:tcBorders>
              <w:top w:val="nil"/>
              <w:left w:val="nil"/>
              <w:bottom w:val="nil"/>
              <w:right w:val="nil"/>
            </w:tcBorders>
          </w:tcPr>
          <w:p w14:paraId="235F4259" w14:textId="04A9C3D9" w:rsidR="009B2F5A" w:rsidRPr="00C541BB" w:rsidRDefault="009B2F5A">
            <w:pPr>
              <w:spacing w:after="120"/>
            </w:pPr>
            <w:r w:rsidRPr="00C541BB">
              <w:t xml:space="preserve">You have completed the </w:t>
            </w:r>
            <w:r w:rsidR="00086055" w:rsidRPr="00086055">
              <w:t xml:space="preserve">Service Records </w:t>
            </w:r>
            <w:r w:rsidRPr="00C541BB">
              <w:t xml:space="preserve">lesson. </w:t>
            </w:r>
          </w:p>
          <w:p w14:paraId="235F425D" w14:textId="428EA8D6" w:rsidR="009B2F5A" w:rsidRPr="00C541BB" w:rsidRDefault="00FE4159" w:rsidP="00FE4159">
            <w:pPr>
              <w:spacing w:after="120"/>
            </w:pPr>
            <w:r w:rsidRPr="00C541BB">
              <w:t>You will now be able to effectively review, understand, and translate service treatment records (STRs) with 98% accuracy.</w:t>
            </w:r>
          </w:p>
        </w:tc>
      </w:tr>
    </w:tbl>
    <w:p w14:paraId="235F4264" w14:textId="77777777" w:rsidR="009B2F5A" w:rsidRPr="00C541BB" w:rsidRDefault="009B2F5A">
      <w:pPr>
        <w:tabs>
          <w:tab w:val="left" w:pos="240"/>
        </w:tabs>
        <w:rPr>
          <w:b/>
        </w:rPr>
      </w:pPr>
      <w:r w:rsidRPr="00C541BB">
        <w:tab/>
      </w:r>
    </w:p>
    <w:sectPr w:rsidR="009B2F5A" w:rsidRPr="00C541BB">
      <w:footerReference w:type="default" r:id="rId2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E7AA24" w14:textId="77777777" w:rsidR="00A15A1A" w:rsidRDefault="00A15A1A">
      <w:r>
        <w:separator/>
      </w:r>
    </w:p>
  </w:endnote>
  <w:endnote w:type="continuationSeparator" w:id="0">
    <w:p w14:paraId="58631778" w14:textId="77777777" w:rsidR="00A15A1A" w:rsidRDefault="00A15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F4269" w14:textId="425CE52C" w:rsidR="009B2F5A" w:rsidRDefault="00C541BB">
    <w:pPr>
      <w:pStyle w:val="VBAFooter"/>
      <w:widowControl w:val="0"/>
      <w:tabs>
        <w:tab w:val="center" w:pos="4320"/>
        <w:tab w:val="right" w:pos="8640"/>
      </w:tabs>
      <w:rPr>
        <w:color w:val="auto"/>
      </w:rPr>
    </w:pPr>
    <w:r>
      <w:rPr>
        <w:color w:val="auto"/>
      </w:rPr>
      <w:t>March 2016</w:t>
    </w:r>
    <w:r>
      <w:rPr>
        <w:color w:val="auto"/>
      </w:rPr>
      <w:tab/>
    </w:r>
    <w:r>
      <w:rPr>
        <w:color w:val="auto"/>
      </w:rPr>
      <w:tab/>
    </w:r>
    <w:r w:rsidRPr="00C541BB">
      <w:rPr>
        <w:color w:val="auto"/>
      </w:rPr>
      <w:fldChar w:fldCharType="begin"/>
    </w:r>
    <w:r w:rsidRPr="00C541BB">
      <w:rPr>
        <w:color w:val="auto"/>
      </w:rPr>
      <w:instrText xml:space="preserve"> PAGE   \* MERGEFORMAT </w:instrText>
    </w:r>
    <w:r w:rsidRPr="00C541BB">
      <w:rPr>
        <w:color w:val="auto"/>
      </w:rPr>
      <w:fldChar w:fldCharType="separate"/>
    </w:r>
    <w:r w:rsidR="0088453A">
      <w:rPr>
        <w:noProof/>
        <w:color w:val="auto"/>
      </w:rPr>
      <w:t>4</w:t>
    </w:r>
    <w:r w:rsidRPr="00C541BB">
      <w:rPr>
        <w:noProof/>
        <w:color w:val="auto"/>
      </w:rPr>
      <w:fldChar w:fldCharType="end"/>
    </w:r>
    <w:r w:rsidR="009B2F5A">
      <w:rPr>
        <w:color w:val="auto"/>
      </w:rPr>
      <w:tab/>
    </w:r>
  </w:p>
  <w:p w14:paraId="235F426A" w14:textId="77777777" w:rsidR="009B2F5A" w:rsidRDefault="009B2F5A">
    <w:pPr>
      <w:pStyle w:val="VBAFooter"/>
      <w:widowControl w:val="0"/>
      <w:tabs>
        <w:tab w:val="center" w:pos="4320"/>
        <w:tab w:val="right" w:pos="8640"/>
      </w:tabs>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1E2109" w14:textId="77777777" w:rsidR="00A15A1A" w:rsidRDefault="00A15A1A">
      <w:r>
        <w:separator/>
      </w:r>
    </w:p>
  </w:footnote>
  <w:footnote w:type="continuationSeparator" w:id="0">
    <w:p w14:paraId="6296CAEB" w14:textId="77777777" w:rsidR="00A15A1A" w:rsidRDefault="00A15A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54A54"/>
    <w:multiLevelType w:val="multilevel"/>
    <w:tmpl w:val="6B40F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1F1F33"/>
    <w:multiLevelType w:val="multilevel"/>
    <w:tmpl w:val="3F8C6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E76235"/>
    <w:multiLevelType w:val="hybridMultilevel"/>
    <w:tmpl w:val="C262A3F4"/>
    <w:lvl w:ilvl="0" w:tplc="3CE23838">
      <w:start w:val="1"/>
      <w:numFmt w:val="bullet"/>
      <w:lvlText w:val=""/>
      <w:lvlJc w:val="left"/>
      <w:pPr>
        <w:tabs>
          <w:tab w:val="num" w:pos="720"/>
        </w:tabs>
        <w:ind w:left="720" w:hanging="360"/>
      </w:pPr>
      <w:rPr>
        <w:rFonts w:ascii="Wingdings" w:hAnsi="Wingdings" w:hint="default"/>
      </w:rPr>
    </w:lvl>
    <w:lvl w:ilvl="1" w:tplc="4036CB1A" w:tentative="1">
      <w:start w:val="1"/>
      <w:numFmt w:val="bullet"/>
      <w:lvlText w:val=""/>
      <w:lvlJc w:val="left"/>
      <w:pPr>
        <w:tabs>
          <w:tab w:val="num" w:pos="1440"/>
        </w:tabs>
        <w:ind w:left="1440" w:hanging="360"/>
      </w:pPr>
      <w:rPr>
        <w:rFonts w:ascii="Wingdings" w:hAnsi="Wingdings" w:hint="default"/>
      </w:rPr>
    </w:lvl>
    <w:lvl w:ilvl="2" w:tplc="3E3E516A" w:tentative="1">
      <w:start w:val="1"/>
      <w:numFmt w:val="bullet"/>
      <w:lvlText w:val=""/>
      <w:lvlJc w:val="left"/>
      <w:pPr>
        <w:tabs>
          <w:tab w:val="num" w:pos="2160"/>
        </w:tabs>
        <w:ind w:left="2160" w:hanging="360"/>
      </w:pPr>
      <w:rPr>
        <w:rFonts w:ascii="Wingdings" w:hAnsi="Wingdings" w:hint="default"/>
      </w:rPr>
    </w:lvl>
    <w:lvl w:ilvl="3" w:tplc="C90C8578" w:tentative="1">
      <w:start w:val="1"/>
      <w:numFmt w:val="bullet"/>
      <w:lvlText w:val=""/>
      <w:lvlJc w:val="left"/>
      <w:pPr>
        <w:tabs>
          <w:tab w:val="num" w:pos="2880"/>
        </w:tabs>
        <w:ind w:left="2880" w:hanging="360"/>
      </w:pPr>
      <w:rPr>
        <w:rFonts w:ascii="Wingdings" w:hAnsi="Wingdings" w:hint="default"/>
      </w:rPr>
    </w:lvl>
    <w:lvl w:ilvl="4" w:tplc="D7F8E3FE" w:tentative="1">
      <w:start w:val="1"/>
      <w:numFmt w:val="bullet"/>
      <w:lvlText w:val=""/>
      <w:lvlJc w:val="left"/>
      <w:pPr>
        <w:tabs>
          <w:tab w:val="num" w:pos="3600"/>
        </w:tabs>
        <w:ind w:left="3600" w:hanging="360"/>
      </w:pPr>
      <w:rPr>
        <w:rFonts w:ascii="Wingdings" w:hAnsi="Wingdings" w:hint="default"/>
      </w:rPr>
    </w:lvl>
    <w:lvl w:ilvl="5" w:tplc="01C41E4C" w:tentative="1">
      <w:start w:val="1"/>
      <w:numFmt w:val="bullet"/>
      <w:lvlText w:val=""/>
      <w:lvlJc w:val="left"/>
      <w:pPr>
        <w:tabs>
          <w:tab w:val="num" w:pos="4320"/>
        </w:tabs>
        <w:ind w:left="4320" w:hanging="360"/>
      </w:pPr>
      <w:rPr>
        <w:rFonts w:ascii="Wingdings" w:hAnsi="Wingdings" w:hint="default"/>
      </w:rPr>
    </w:lvl>
    <w:lvl w:ilvl="6" w:tplc="BA0CF21E" w:tentative="1">
      <w:start w:val="1"/>
      <w:numFmt w:val="bullet"/>
      <w:lvlText w:val=""/>
      <w:lvlJc w:val="left"/>
      <w:pPr>
        <w:tabs>
          <w:tab w:val="num" w:pos="5040"/>
        </w:tabs>
        <w:ind w:left="5040" w:hanging="360"/>
      </w:pPr>
      <w:rPr>
        <w:rFonts w:ascii="Wingdings" w:hAnsi="Wingdings" w:hint="default"/>
      </w:rPr>
    </w:lvl>
    <w:lvl w:ilvl="7" w:tplc="F8AA354C" w:tentative="1">
      <w:start w:val="1"/>
      <w:numFmt w:val="bullet"/>
      <w:lvlText w:val=""/>
      <w:lvlJc w:val="left"/>
      <w:pPr>
        <w:tabs>
          <w:tab w:val="num" w:pos="5760"/>
        </w:tabs>
        <w:ind w:left="5760" w:hanging="360"/>
      </w:pPr>
      <w:rPr>
        <w:rFonts w:ascii="Wingdings" w:hAnsi="Wingdings" w:hint="default"/>
      </w:rPr>
    </w:lvl>
    <w:lvl w:ilvl="8" w:tplc="1660BF86" w:tentative="1">
      <w:start w:val="1"/>
      <w:numFmt w:val="bullet"/>
      <w:lvlText w:val=""/>
      <w:lvlJc w:val="left"/>
      <w:pPr>
        <w:tabs>
          <w:tab w:val="num" w:pos="6480"/>
        </w:tabs>
        <w:ind w:left="6480" w:hanging="360"/>
      </w:pPr>
      <w:rPr>
        <w:rFonts w:ascii="Wingdings" w:hAnsi="Wingdings" w:hint="default"/>
      </w:rPr>
    </w:lvl>
  </w:abstractNum>
  <w:abstractNum w:abstractNumId="10">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12">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3">
    <w:nsid w:val="5A2457AF"/>
    <w:multiLevelType w:val="multilevel"/>
    <w:tmpl w:val="3050D8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abstractNum w:abstractNumId="17">
    <w:nsid w:val="7E9734BF"/>
    <w:multiLevelType w:val="multilevel"/>
    <w:tmpl w:val="868E5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
  </w:num>
  <w:num w:numId="3">
    <w:abstractNumId w:val="4"/>
  </w:num>
  <w:num w:numId="4">
    <w:abstractNumId w:val="15"/>
  </w:num>
  <w:num w:numId="5">
    <w:abstractNumId w:val="10"/>
  </w:num>
  <w:num w:numId="6">
    <w:abstractNumId w:val="7"/>
  </w:num>
  <w:num w:numId="7">
    <w:abstractNumId w:val="3"/>
  </w:num>
  <w:num w:numId="8">
    <w:abstractNumId w:val="5"/>
  </w:num>
  <w:num w:numId="9">
    <w:abstractNumId w:val="12"/>
  </w:num>
  <w:num w:numId="10">
    <w:abstractNumId w:val="8"/>
  </w:num>
  <w:num w:numId="11">
    <w:abstractNumId w:val="6"/>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num>
  <w:num w:numId="15">
    <w:abstractNumId w:val="7"/>
  </w:num>
  <w:num w:numId="16">
    <w:abstractNumId w:val="7"/>
  </w:num>
  <w:num w:numId="17">
    <w:abstractNumId w:val="7"/>
  </w:num>
  <w:num w:numId="18">
    <w:abstractNumId w:val="7"/>
  </w:num>
  <w:num w:numId="19">
    <w:abstractNumId w:val="14"/>
  </w:num>
  <w:num w:numId="20">
    <w:abstractNumId w:val="9"/>
  </w:num>
  <w:num w:numId="21">
    <w:abstractNumId w:val="1"/>
  </w:num>
  <w:num w:numId="22">
    <w:abstractNumId w:val="13"/>
  </w:num>
  <w:num w:numId="23">
    <w:abstractNumId w:val="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36461"/>
    <w:rsid w:val="00041C63"/>
    <w:rsid w:val="00051BFB"/>
    <w:rsid w:val="00086055"/>
    <w:rsid w:val="000F1A72"/>
    <w:rsid w:val="000F78B6"/>
    <w:rsid w:val="00155B56"/>
    <w:rsid w:val="00174AED"/>
    <w:rsid w:val="00220AA3"/>
    <w:rsid w:val="00252933"/>
    <w:rsid w:val="002570A6"/>
    <w:rsid w:val="002939D1"/>
    <w:rsid w:val="002A2E2D"/>
    <w:rsid w:val="002B7C4D"/>
    <w:rsid w:val="00360639"/>
    <w:rsid w:val="0037140B"/>
    <w:rsid w:val="00477FA6"/>
    <w:rsid w:val="004D003C"/>
    <w:rsid w:val="00576496"/>
    <w:rsid w:val="006913E0"/>
    <w:rsid w:val="006E78A7"/>
    <w:rsid w:val="006F14CF"/>
    <w:rsid w:val="00711D9F"/>
    <w:rsid w:val="00715049"/>
    <w:rsid w:val="007631F4"/>
    <w:rsid w:val="0077531C"/>
    <w:rsid w:val="00834588"/>
    <w:rsid w:val="00844FCC"/>
    <w:rsid w:val="0085759A"/>
    <w:rsid w:val="0088453A"/>
    <w:rsid w:val="008B68A5"/>
    <w:rsid w:val="00980FCC"/>
    <w:rsid w:val="00993A0B"/>
    <w:rsid w:val="009B2F5A"/>
    <w:rsid w:val="00A15A1A"/>
    <w:rsid w:val="00A33101"/>
    <w:rsid w:val="00A81ECE"/>
    <w:rsid w:val="00AC1F71"/>
    <w:rsid w:val="00AF578A"/>
    <w:rsid w:val="00AF7580"/>
    <w:rsid w:val="00B10EA6"/>
    <w:rsid w:val="00B24937"/>
    <w:rsid w:val="00B376FD"/>
    <w:rsid w:val="00B50204"/>
    <w:rsid w:val="00B71A72"/>
    <w:rsid w:val="00B93BC9"/>
    <w:rsid w:val="00BC17E4"/>
    <w:rsid w:val="00C05E3D"/>
    <w:rsid w:val="00C169E7"/>
    <w:rsid w:val="00C541BB"/>
    <w:rsid w:val="00C63EEC"/>
    <w:rsid w:val="00C66C49"/>
    <w:rsid w:val="00C8092F"/>
    <w:rsid w:val="00CA3852"/>
    <w:rsid w:val="00CE4401"/>
    <w:rsid w:val="00CF2E34"/>
    <w:rsid w:val="00D744FB"/>
    <w:rsid w:val="00D87BD4"/>
    <w:rsid w:val="00DB4FA0"/>
    <w:rsid w:val="00DC32EF"/>
    <w:rsid w:val="00DF348A"/>
    <w:rsid w:val="00DF7E7C"/>
    <w:rsid w:val="00E46583"/>
    <w:rsid w:val="00E93036"/>
    <w:rsid w:val="00EC410A"/>
    <w:rsid w:val="00EC4B58"/>
    <w:rsid w:val="00EF587B"/>
    <w:rsid w:val="00FE4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semiHidden/>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customStyle="1" w:styleId="QSTBody">
    <w:name w:val="QST Body"/>
    <w:basedOn w:val="Normal"/>
    <w:uiPriority w:val="99"/>
    <w:qFormat/>
    <w:rsid w:val="00CF2E34"/>
    <w:pPr>
      <w:overflowPunct/>
      <w:autoSpaceDE/>
      <w:autoSpaceDN/>
      <w:adjustRightInd/>
      <w:spacing w:after="120"/>
      <w:jc w:val="both"/>
      <w:textAlignment w:val="auto"/>
    </w:pPr>
    <w:rPr>
      <w:rFonts w:ascii="Verdana" w:eastAsia="Calibri" w:hAnsi="Verdana"/>
      <w:sz w:val="22"/>
      <w:szCs w:val="22"/>
    </w:rPr>
  </w:style>
  <w:style w:type="paragraph" w:customStyle="1" w:styleId="QSTFigureCaption">
    <w:name w:val="QST Figure Caption"/>
    <w:basedOn w:val="Caption"/>
    <w:next w:val="QSTBody"/>
    <w:qFormat/>
    <w:rsid w:val="006913E0"/>
    <w:pPr>
      <w:keepNext/>
      <w:overflowPunct/>
      <w:autoSpaceDE/>
      <w:autoSpaceDN/>
      <w:adjustRightInd/>
      <w:spacing w:before="240" w:after="120"/>
      <w:jc w:val="center"/>
      <w:textAlignment w:val="auto"/>
    </w:pPr>
    <w:rPr>
      <w:rFonts w:ascii="Arial" w:eastAsia="Calibri" w:hAnsi="Arial"/>
      <w:b w:val="0"/>
      <w:color w:val="auto"/>
      <w:sz w:val="24"/>
      <w:szCs w:val="20"/>
    </w:rPr>
  </w:style>
  <w:style w:type="paragraph" w:styleId="Caption">
    <w:name w:val="caption"/>
    <w:basedOn w:val="Normal"/>
    <w:next w:val="Normal"/>
    <w:uiPriority w:val="35"/>
    <w:semiHidden/>
    <w:unhideWhenUsed/>
    <w:qFormat/>
    <w:rsid w:val="006913E0"/>
    <w:pPr>
      <w:spacing w:before="0"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semiHidden/>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customStyle="1" w:styleId="QSTBody">
    <w:name w:val="QST Body"/>
    <w:basedOn w:val="Normal"/>
    <w:uiPriority w:val="99"/>
    <w:qFormat/>
    <w:rsid w:val="00CF2E34"/>
    <w:pPr>
      <w:overflowPunct/>
      <w:autoSpaceDE/>
      <w:autoSpaceDN/>
      <w:adjustRightInd/>
      <w:spacing w:after="120"/>
      <w:jc w:val="both"/>
      <w:textAlignment w:val="auto"/>
    </w:pPr>
    <w:rPr>
      <w:rFonts w:ascii="Verdana" w:eastAsia="Calibri" w:hAnsi="Verdana"/>
      <w:sz w:val="22"/>
      <w:szCs w:val="22"/>
    </w:rPr>
  </w:style>
  <w:style w:type="paragraph" w:customStyle="1" w:styleId="QSTFigureCaption">
    <w:name w:val="QST Figure Caption"/>
    <w:basedOn w:val="Caption"/>
    <w:next w:val="QSTBody"/>
    <w:qFormat/>
    <w:rsid w:val="006913E0"/>
    <w:pPr>
      <w:keepNext/>
      <w:overflowPunct/>
      <w:autoSpaceDE/>
      <w:autoSpaceDN/>
      <w:adjustRightInd/>
      <w:spacing w:before="240" w:after="120"/>
      <w:jc w:val="center"/>
      <w:textAlignment w:val="auto"/>
    </w:pPr>
    <w:rPr>
      <w:rFonts w:ascii="Arial" w:eastAsia="Calibri" w:hAnsi="Arial"/>
      <w:b w:val="0"/>
      <w:color w:val="auto"/>
      <w:sz w:val="24"/>
      <w:szCs w:val="20"/>
    </w:rPr>
  </w:style>
  <w:style w:type="paragraph" w:styleId="Caption">
    <w:name w:val="caption"/>
    <w:basedOn w:val="Normal"/>
    <w:next w:val="Normal"/>
    <w:uiPriority w:val="35"/>
    <w:semiHidden/>
    <w:unhideWhenUsed/>
    <w:qFormat/>
    <w:rsid w:val="006913E0"/>
    <w:pPr>
      <w:spacing w:before="0"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77555">
      <w:bodyDiv w:val="1"/>
      <w:marLeft w:val="0"/>
      <w:marRight w:val="0"/>
      <w:marTop w:val="0"/>
      <w:marBottom w:val="0"/>
      <w:divBdr>
        <w:top w:val="none" w:sz="0" w:space="0" w:color="auto"/>
        <w:left w:val="none" w:sz="0" w:space="0" w:color="auto"/>
        <w:bottom w:val="none" w:sz="0" w:space="0" w:color="auto"/>
        <w:right w:val="none" w:sz="0" w:space="0" w:color="auto"/>
      </w:divBdr>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891258210">
      <w:bodyDiv w:val="1"/>
      <w:marLeft w:val="0"/>
      <w:marRight w:val="0"/>
      <w:marTop w:val="0"/>
      <w:marBottom w:val="0"/>
      <w:divBdr>
        <w:top w:val="none" w:sz="0" w:space="0" w:color="auto"/>
        <w:left w:val="none" w:sz="0" w:space="0" w:color="auto"/>
        <w:bottom w:val="none" w:sz="0" w:space="0" w:color="auto"/>
        <w:right w:val="none" w:sz="0" w:space="0" w:color="auto"/>
      </w:divBdr>
      <w:divsChild>
        <w:div w:id="1772893749">
          <w:marLeft w:val="547"/>
          <w:marRight w:val="0"/>
          <w:marTop w:val="115"/>
          <w:marBottom w:val="0"/>
          <w:divBdr>
            <w:top w:val="none" w:sz="0" w:space="0" w:color="auto"/>
            <w:left w:val="none" w:sz="0" w:space="0" w:color="auto"/>
            <w:bottom w:val="none" w:sz="0" w:space="0" w:color="auto"/>
            <w:right w:val="none" w:sz="0" w:space="0" w:color="auto"/>
          </w:divBdr>
        </w:div>
        <w:div w:id="348407667">
          <w:marLeft w:val="547"/>
          <w:marRight w:val="0"/>
          <w:marTop w:val="115"/>
          <w:marBottom w:val="0"/>
          <w:divBdr>
            <w:top w:val="none" w:sz="0" w:space="0" w:color="auto"/>
            <w:left w:val="none" w:sz="0" w:space="0" w:color="auto"/>
            <w:bottom w:val="none" w:sz="0" w:space="0" w:color="auto"/>
            <w:right w:val="none" w:sz="0" w:space="0" w:color="auto"/>
          </w:divBdr>
        </w:div>
        <w:div w:id="1506748281">
          <w:marLeft w:val="547"/>
          <w:marRight w:val="0"/>
          <w:marTop w:val="115"/>
          <w:marBottom w:val="0"/>
          <w:divBdr>
            <w:top w:val="none" w:sz="0" w:space="0" w:color="auto"/>
            <w:left w:val="none" w:sz="0" w:space="0" w:color="auto"/>
            <w:bottom w:val="none" w:sz="0" w:space="0" w:color="auto"/>
            <w:right w:val="none" w:sz="0" w:space="0" w:color="auto"/>
          </w:divBdr>
        </w:div>
        <w:div w:id="1578514588">
          <w:marLeft w:val="547"/>
          <w:marRight w:val="0"/>
          <w:marTop w:val="115"/>
          <w:marBottom w:val="0"/>
          <w:divBdr>
            <w:top w:val="none" w:sz="0" w:space="0" w:color="auto"/>
            <w:left w:val="none" w:sz="0" w:space="0" w:color="auto"/>
            <w:bottom w:val="none" w:sz="0" w:space="0" w:color="auto"/>
            <w:right w:val="none" w:sz="0" w:space="0" w:color="auto"/>
          </w:divBdr>
        </w:div>
        <w:div w:id="1950316255">
          <w:marLeft w:val="547"/>
          <w:marRight w:val="0"/>
          <w:marTop w:val="115"/>
          <w:marBottom w:val="0"/>
          <w:divBdr>
            <w:top w:val="none" w:sz="0" w:space="0" w:color="auto"/>
            <w:left w:val="none" w:sz="0" w:space="0" w:color="auto"/>
            <w:bottom w:val="none" w:sz="0" w:space="0" w:color="auto"/>
            <w:right w:val="none" w:sz="0" w:space="0" w:color="auto"/>
          </w:divBdr>
        </w:div>
        <w:div w:id="168522129">
          <w:marLeft w:val="547"/>
          <w:marRight w:val="0"/>
          <w:marTop w:val="115"/>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aww.compensation.pension.km.va.gov/system/templates/selfservice/va_ka/portal.html?portalid=554400000001034" TargetMode="External"/><Relationship Id="rId18" Type="http://schemas.openxmlformats.org/officeDocument/2006/relationships/hyperlink" Target="https://vaww.compensation.pension.km.va.gov/system/templates/selfservice/va_ka/portal.html?portalid=554400000001034"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vaww.compensation.pension.km.va.gov/system/templates/selfservice/va_ka/portal.html?portalid=554400000001034" TargetMode="External"/><Relationship Id="rId7" Type="http://schemas.openxmlformats.org/officeDocument/2006/relationships/settings" Target="settings.xml"/><Relationship Id="rId12" Type="http://schemas.openxmlformats.org/officeDocument/2006/relationships/hyperlink" Target="https://vaww.compensation.pension.km.va.gov/system/templates/selfservice/va_ka/portal.html?portalid=554400000001034" TargetMode="External"/><Relationship Id="rId17" Type="http://schemas.openxmlformats.org/officeDocument/2006/relationships/hyperlink" Target="https://vaww.compensation.pension.km.va.gov/system/templates/selfservice/va_ka/portal.html?portalid=554400000001034" TargetMode="External"/><Relationship Id="rId25" Type="http://schemas.openxmlformats.org/officeDocument/2006/relationships/hyperlink" Target="https://vaww.compensation.pension.km.va.gov/system/templates/selfservice/va_ka/" TargetMode="External"/><Relationship Id="rId2" Type="http://schemas.openxmlformats.org/officeDocument/2006/relationships/customXml" Target="../customXml/item2.xml"/><Relationship Id="rId16" Type="http://schemas.openxmlformats.org/officeDocument/2006/relationships/hyperlink" Target="https://vaww.compensation.pension.km.va.gov/system/templates/selfservice/va_ka/portal.html?portalid=554400000001034" TargetMode="External"/><Relationship Id="rId20" Type="http://schemas.openxmlformats.org/officeDocument/2006/relationships/hyperlink" Target="https://vaww.compensation.pension.km.va.gov/system/templates/selfservice/va_ka/portal.html?portalid=554400000001034"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vaww.compensation.pension.km.va.gov/" TargetMode="External"/><Relationship Id="rId24" Type="http://schemas.openxmlformats.org/officeDocument/2006/relationships/hyperlink" Target="https://vaww.compensation.pension.km.va.gov/system/templates/selfservice/va_ka/" TargetMode="External"/><Relationship Id="rId5" Type="http://schemas.openxmlformats.org/officeDocument/2006/relationships/styles" Target="styles.xml"/><Relationship Id="rId15" Type="http://schemas.openxmlformats.org/officeDocument/2006/relationships/hyperlink" Target="https://vaww.compensation.pension.km.va.gov/system/templates/selfservice/va_ka/portal.html?portalid=554400000001034" TargetMode="External"/><Relationship Id="rId23" Type="http://schemas.openxmlformats.org/officeDocument/2006/relationships/hyperlink" Target="https://vaww.compensation.pension.km.va.gov/system/templates/selfservice/va_ka/portal.html?portalid=554400000001034"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vaww.compensation.pension.km.va.gov/system/templates/selfservice/va_ka/portal.html?portalid=554400000001034"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vaww.compensation.pension.km.va.gov/system/templates/selfservice/va_ka/portal.html?portalid=554400000001034" TargetMode="External"/><Relationship Id="rId22" Type="http://schemas.openxmlformats.org/officeDocument/2006/relationships/hyperlink" Target="https://vaww.compensation.pension.km.va.gov/system/templates/selfservice/va_ka/portal.html?portalid=554400000001034"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ABAA6A-891F-4AE4-8A88-23698F39E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560505-30DE-4911-BDDC-D31C3D3B7D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NTC_ LP Template</Template>
  <TotalTime>293</TotalTime>
  <Pages>10</Pages>
  <Words>2476</Words>
  <Characters>14116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Service Records Lesson Plan</vt:lpstr>
    </vt:vector>
  </TitlesOfParts>
  <Company>Veterans Benefits Administration</Company>
  <LinksUpToDate>false</LinksUpToDate>
  <CharactersWithSpaces>16559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Records Lesson Plan</dc:title>
  <dc:subject>RVSR</dc:subject>
  <dc:creator>Department of Veterans Affairs, Veterans Benefits Administration, Compensation Service, STAFF</dc:creator>
  <cp:keywords>service, records, STRs, treatment</cp:keywords>
  <dc:description>The intention of this lesson is to orient trainees to the general format, organization, composition, and structuring of service treatment records. </dc:description>
  <cp:lastModifiedBy>Gilbert, Sarah</cp:lastModifiedBy>
  <cp:revision>19</cp:revision>
  <cp:lastPrinted>2010-09-08T15:08:00Z</cp:lastPrinted>
  <dcterms:created xsi:type="dcterms:W3CDTF">2016-02-23T16:23:00Z</dcterms:created>
  <dcterms:modified xsi:type="dcterms:W3CDTF">2016-03-11T15:34:00Z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