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B657F" w14:textId="77777777" w:rsidR="007A5600" w:rsidRPr="00B21A6F" w:rsidRDefault="000C7E83">
      <w:pPr>
        <w:pStyle w:val="VBALessonPlanName"/>
        <w:rPr>
          <w:color w:val="auto"/>
        </w:rPr>
      </w:pPr>
      <w:bookmarkStart w:id="0" w:name="_GoBack"/>
      <w:bookmarkEnd w:id="0"/>
      <w:r w:rsidRPr="00B21A6F">
        <w:rPr>
          <w:color w:val="auto"/>
        </w:rPr>
        <w:t>Claims Folder Maintenance and Claims Jurisdiction</w:t>
      </w:r>
    </w:p>
    <w:p w14:paraId="3A7B6580" w14:textId="77777777" w:rsidR="007A5600" w:rsidRDefault="007A5600">
      <w:pPr>
        <w:pStyle w:val="VBALessonPlanTitle"/>
        <w:rPr>
          <w:color w:val="auto"/>
        </w:rPr>
      </w:pPr>
      <w:bookmarkStart w:id="1" w:name="_Toc276556863"/>
      <w:r>
        <w:rPr>
          <w:color w:val="auto"/>
        </w:rPr>
        <w:t>Trainee Handout</w:t>
      </w:r>
      <w:bookmarkEnd w:id="1"/>
    </w:p>
    <w:p w14:paraId="3A7B6581" w14:textId="77777777" w:rsidR="007A5600" w:rsidRDefault="007A5600">
      <w:pPr>
        <w:pStyle w:val="VBATopicHeading1"/>
      </w:pPr>
      <w:bookmarkStart w:id="2" w:name="_Toc276556864"/>
    </w:p>
    <w:p w14:paraId="3A7B6582"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3A7B6583" w14:textId="77777777" w:rsidR="007A5600" w:rsidRDefault="007A5600"/>
    <w:p w14:paraId="3A7B6584" w14:textId="77777777" w:rsidR="008879E7"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3381303" w:history="1">
        <w:r w:rsidR="008879E7" w:rsidRPr="005B2516">
          <w:rPr>
            <w:rStyle w:val="Hyperlink"/>
          </w:rPr>
          <w:t>Objectives</w:t>
        </w:r>
        <w:r w:rsidR="008879E7">
          <w:rPr>
            <w:webHidden/>
          </w:rPr>
          <w:tab/>
        </w:r>
        <w:r w:rsidR="008879E7">
          <w:rPr>
            <w:webHidden/>
          </w:rPr>
          <w:fldChar w:fldCharType="begin"/>
        </w:r>
        <w:r w:rsidR="008879E7">
          <w:rPr>
            <w:webHidden/>
          </w:rPr>
          <w:instrText xml:space="preserve"> PAGEREF _Toc443381303 \h </w:instrText>
        </w:r>
        <w:r w:rsidR="008879E7">
          <w:rPr>
            <w:webHidden/>
          </w:rPr>
        </w:r>
        <w:r w:rsidR="008879E7">
          <w:rPr>
            <w:webHidden/>
          </w:rPr>
          <w:fldChar w:fldCharType="separate"/>
        </w:r>
        <w:r w:rsidR="007C745A">
          <w:rPr>
            <w:webHidden/>
          </w:rPr>
          <w:t>2</w:t>
        </w:r>
        <w:r w:rsidR="008879E7">
          <w:rPr>
            <w:webHidden/>
          </w:rPr>
          <w:fldChar w:fldCharType="end"/>
        </w:r>
      </w:hyperlink>
    </w:p>
    <w:p w14:paraId="3A7B6585" w14:textId="77777777" w:rsidR="008879E7" w:rsidRDefault="00D05C1F">
      <w:pPr>
        <w:pStyle w:val="TOC1"/>
        <w:rPr>
          <w:rFonts w:asciiTheme="minorHAnsi" w:eastAsiaTheme="minorEastAsia" w:hAnsiTheme="minorHAnsi" w:cstheme="minorBidi"/>
          <w:sz w:val="22"/>
        </w:rPr>
      </w:pPr>
      <w:hyperlink w:anchor="_Toc443381304" w:history="1">
        <w:r w:rsidR="008879E7" w:rsidRPr="005B2516">
          <w:rPr>
            <w:rStyle w:val="Hyperlink"/>
          </w:rPr>
          <w:t>References</w:t>
        </w:r>
        <w:r w:rsidR="008879E7">
          <w:rPr>
            <w:webHidden/>
          </w:rPr>
          <w:tab/>
        </w:r>
        <w:r w:rsidR="008879E7">
          <w:rPr>
            <w:webHidden/>
          </w:rPr>
          <w:fldChar w:fldCharType="begin"/>
        </w:r>
        <w:r w:rsidR="008879E7">
          <w:rPr>
            <w:webHidden/>
          </w:rPr>
          <w:instrText xml:space="preserve"> PAGEREF _Toc443381304 \h </w:instrText>
        </w:r>
        <w:r w:rsidR="008879E7">
          <w:rPr>
            <w:webHidden/>
          </w:rPr>
        </w:r>
        <w:r w:rsidR="008879E7">
          <w:rPr>
            <w:webHidden/>
          </w:rPr>
          <w:fldChar w:fldCharType="separate"/>
        </w:r>
        <w:r w:rsidR="007C745A">
          <w:rPr>
            <w:webHidden/>
          </w:rPr>
          <w:t>3</w:t>
        </w:r>
        <w:r w:rsidR="008879E7">
          <w:rPr>
            <w:webHidden/>
          </w:rPr>
          <w:fldChar w:fldCharType="end"/>
        </w:r>
      </w:hyperlink>
    </w:p>
    <w:p w14:paraId="3A7B6586" w14:textId="77777777" w:rsidR="008879E7" w:rsidRDefault="00D05C1F">
      <w:pPr>
        <w:pStyle w:val="TOC1"/>
        <w:rPr>
          <w:rFonts w:asciiTheme="minorHAnsi" w:eastAsiaTheme="minorEastAsia" w:hAnsiTheme="minorHAnsi" w:cstheme="minorBidi"/>
          <w:sz w:val="22"/>
        </w:rPr>
      </w:pPr>
      <w:hyperlink w:anchor="_Toc443381305" w:history="1">
        <w:r w:rsidR="008879E7" w:rsidRPr="005B2516">
          <w:rPr>
            <w:rStyle w:val="Hyperlink"/>
          </w:rPr>
          <w:t>Topic 1: Claims Folder Maintenance</w:t>
        </w:r>
        <w:r w:rsidR="008879E7">
          <w:rPr>
            <w:webHidden/>
          </w:rPr>
          <w:tab/>
        </w:r>
        <w:r w:rsidR="008879E7">
          <w:rPr>
            <w:webHidden/>
          </w:rPr>
          <w:fldChar w:fldCharType="begin"/>
        </w:r>
        <w:r w:rsidR="008879E7">
          <w:rPr>
            <w:webHidden/>
          </w:rPr>
          <w:instrText xml:space="preserve"> PAGEREF _Toc443381305 \h </w:instrText>
        </w:r>
        <w:r w:rsidR="008879E7">
          <w:rPr>
            <w:webHidden/>
          </w:rPr>
        </w:r>
        <w:r w:rsidR="008879E7">
          <w:rPr>
            <w:webHidden/>
          </w:rPr>
          <w:fldChar w:fldCharType="separate"/>
        </w:r>
        <w:r w:rsidR="007C745A">
          <w:rPr>
            <w:webHidden/>
          </w:rPr>
          <w:t>4</w:t>
        </w:r>
        <w:r w:rsidR="008879E7">
          <w:rPr>
            <w:webHidden/>
          </w:rPr>
          <w:fldChar w:fldCharType="end"/>
        </w:r>
      </w:hyperlink>
    </w:p>
    <w:p w14:paraId="3A7B6587" w14:textId="77777777" w:rsidR="008879E7" w:rsidRDefault="00D05C1F">
      <w:pPr>
        <w:pStyle w:val="TOC1"/>
        <w:rPr>
          <w:rFonts w:asciiTheme="minorHAnsi" w:eastAsiaTheme="minorEastAsia" w:hAnsiTheme="minorHAnsi" w:cstheme="minorBidi"/>
          <w:sz w:val="22"/>
        </w:rPr>
      </w:pPr>
      <w:hyperlink w:anchor="_Toc443381306" w:history="1">
        <w:r w:rsidR="008879E7" w:rsidRPr="005B2516">
          <w:rPr>
            <w:rStyle w:val="Hyperlink"/>
          </w:rPr>
          <w:t>Topic 2: Claims Jurisdiction</w:t>
        </w:r>
        <w:r w:rsidR="008879E7">
          <w:rPr>
            <w:webHidden/>
          </w:rPr>
          <w:tab/>
        </w:r>
        <w:r w:rsidR="008879E7">
          <w:rPr>
            <w:webHidden/>
          </w:rPr>
          <w:fldChar w:fldCharType="begin"/>
        </w:r>
        <w:r w:rsidR="008879E7">
          <w:rPr>
            <w:webHidden/>
          </w:rPr>
          <w:instrText xml:space="preserve"> PAGEREF _Toc443381306 \h </w:instrText>
        </w:r>
        <w:r w:rsidR="008879E7">
          <w:rPr>
            <w:webHidden/>
          </w:rPr>
        </w:r>
        <w:r w:rsidR="008879E7">
          <w:rPr>
            <w:webHidden/>
          </w:rPr>
          <w:fldChar w:fldCharType="separate"/>
        </w:r>
        <w:r w:rsidR="007C745A">
          <w:rPr>
            <w:webHidden/>
          </w:rPr>
          <w:t>7</w:t>
        </w:r>
        <w:r w:rsidR="008879E7">
          <w:rPr>
            <w:webHidden/>
          </w:rPr>
          <w:fldChar w:fldCharType="end"/>
        </w:r>
      </w:hyperlink>
    </w:p>
    <w:p w14:paraId="3A7B6588" w14:textId="77777777" w:rsidR="008879E7" w:rsidRDefault="00D05C1F">
      <w:pPr>
        <w:pStyle w:val="TOC1"/>
        <w:rPr>
          <w:rFonts w:asciiTheme="minorHAnsi" w:eastAsiaTheme="minorEastAsia" w:hAnsiTheme="minorHAnsi" w:cstheme="minorBidi"/>
          <w:sz w:val="22"/>
        </w:rPr>
      </w:pPr>
      <w:hyperlink w:anchor="_Toc443381307" w:history="1">
        <w:r w:rsidR="008879E7" w:rsidRPr="005B2516">
          <w:rPr>
            <w:rStyle w:val="Hyperlink"/>
          </w:rPr>
          <w:t>Attachment A:  Paper Claims Folder Diagram</w:t>
        </w:r>
        <w:r w:rsidR="008879E7">
          <w:rPr>
            <w:webHidden/>
          </w:rPr>
          <w:tab/>
        </w:r>
        <w:r w:rsidR="008879E7">
          <w:rPr>
            <w:webHidden/>
          </w:rPr>
          <w:fldChar w:fldCharType="begin"/>
        </w:r>
        <w:r w:rsidR="008879E7">
          <w:rPr>
            <w:webHidden/>
          </w:rPr>
          <w:instrText xml:space="preserve"> PAGEREF _Toc443381307 \h </w:instrText>
        </w:r>
        <w:r w:rsidR="008879E7">
          <w:rPr>
            <w:webHidden/>
          </w:rPr>
        </w:r>
        <w:r w:rsidR="008879E7">
          <w:rPr>
            <w:webHidden/>
          </w:rPr>
          <w:fldChar w:fldCharType="separate"/>
        </w:r>
        <w:r w:rsidR="007C745A">
          <w:rPr>
            <w:webHidden/>
          </w:rPr>
          <w:t>11</w:t>
        </w:r>
        <w:r w:rsidR="008879E7">
          <w:rPr>
            <w:webHidden/>
          </w:rPr>
          <w:fldChar w:fldCharType="end"/>
        </w:r>
      </w:hyperlink>
    </w:p>
    <w:p w14:paraId="3A7B6589" w14:textId="77777777" w:rsidR="007A5600" w:rsidRDefault="007A5600">
      <w:pPr>
        <w:pStyle w:val="VBATopicHeading1"/>
        <w:rPr>
          <w:sz w:val="24"/>
        </w:rPr>
      </w:pPr>
      <w:r>
        <w:rPr>
          <w:rStyle w:val="Hyperlink"/>
          <w:bCs/>
          <w:szCs w:val="24"/>
        </w:rPr>
        <w:fldChar w:fldCharType="end"/>
      </w:r>
    </w:p>
    <w:p w14:paraId="3A7B658A" w14:textId="77777777" w:rsidR="007A5600" w:rsidRDefault="007A5600"/>
    <w:p w14:paraId="3A7B658B" w14:textId="77777777" w:rsidR="007A5600" w:rsidRDefault="007A5600"/>
    <w:p w14:paraId="3A7B658C" w14:textId="77777777" w:rsidR="007A5600" w:rsidRDefault="007A5600"/>
    <w:p w14:paraId="3A7B658D" w14:textId="77777777" w:rsidR="007A5600" w:rsidRDefault="007A5600"/>
    <w:p w14:paraId="3A7B658E" w14:textId="77777777" w:rsidR="007A5600" w:rsidRDefault="007A5600"/>
    <w:p w14:paraId="3A7B658F" w14:textId="77777777" w:rsidR="007A5600" w:rsidRDefault="007A5600"/>
    <w:p w14:paraId="3A7B6590" w14:textId="77777777" w:rsidR="007A5600" w:rsidRDefault="007A5600"/>
    <w:p w14:paraId="3A7B6591" w14:textId="77777777" w:rsidR="007A5600" w:rsidRDefault="007A5600"/>
    <w:p w14:paraId="3A7B6592" w14:textId="77777777" w:rsidR="007A5600" w:rsidRDefault="007A5600">
      <w:pPr>
        <w:overflowPunct/>
        <w:autoSpaceDE/>
        <w:autoSpaceDN/>
        <w:adjustRightInd/>
        <w:spacing w:before="0"/>
      </w:pPr>
      <w:r>
        <w:br w:type="page"/>
      </w:r>
    </w:p>
    <w:p w14:paraId="3A7B6593" w14:textId="77777777" w:rsidR="007A5600" w:rsidRDefault="007A5600">
      <w:pPr>
        <w:pStyle w:val="VBATopicHeading1"/>
      </w:pPr>
      <w:bookmarkStart w:id="3" w:name="_Toc443381303"/>
      <w:bookmarkStart w:id="4" w:name="_Toc269888405"/>
      <w:bookmarkStart w:id="5" w:name="_Toc269888748"/>
      <w:bookmarkStart w:id="6" w:name="_Toc278291133"/>
      <w:r>
        <w:lastRenderedPageBreak/>
        <w:t>Objectives</w:t>
      </w:r>
      <w:bookmarkEnd w:id="3"/>
    </w:p>
    <w:p w14:paraId="3A7B6594" w14:textId="77777777" w:rsidR="000E3279" w:rsidRDefault="000E3279" w:rsidP="004D527F">
      <w:pPr>
        <w:pStyle w:val="VBABodyText0"/>
      </w:pPr>
    </w:p>
    <w:p w14:paraId="3A7B6595" w14:textId="77777777" w:rsidR="00144173" w:rsidRPr="004D527F" w:rsidRDefault="0040340F" w:rsidP="004D527F">
      <w:pPr>
        <w:pStyle w:val="VBABodyText0"/>
        <w:numPr>
          <w:ilvl w:val="0"/>
          <w:numId w:val="35"/>
        </w:numPr>
      </w:pPr>
      <w:r w:rsidRPr="004D527F">
        <w:t>Understand the importance of claims folder maintenance.</w:t>
      </w:r>
    </w:p>
    <w:p w14:paraId="3A7B6596" w14:textId="77777777" w:rsidR="00144173" w:rsidRPr="004D527F" w:rsidRDefault="0040340F" w:rsidP="004D527F">
      <w:pPr>
        <w:pStyle w:val="VBABodyText0"/>
        <w:numPr>
          <w:ilvl w:val="0"/>
          <w:numId w:val="35"/>
        </w:numPr>
      </w:pPr>
      <w:r w:rsidRPr="004D527F">
        <w:t xml:space="preserve">Locate the references for claims folder maintenance. </w:t>
      </w:r>
    </w:p>
    <w:p w14:paraId="3A7B6597" w14:textId="77777777" w:rsidR="00144173" w:rsidRPr="004D527F" w:rsidRDefault="0040340F" w:rsidP="004D527F">
      <w:pPr>
        <w:pStyle w:val="VBABodyText0"/>
        <w:numPr>
          <w:ilvl w:val="0"/>
          <w:numId w:val="35"/>
        </w:numPr>
      </w:pPr>
      <w:r w:rsidRPr="004D527F">
        <w:t>Understand the general policy for claims jurisdiction of living Veterans claims.</w:t>
      </w:r>
    </w:p>
    <w:p w14:paraId="23D2C48E" w14:textId="477FFB1C" w:rsidR="00C2025F" w:rsidRDefault="00C2025F" w:rsidP="00C2025F">
      <w:pPr>
        <w:pStyle w:val="VBABodyText0"/>
        <w:numPr>
          <w:ilvl w:val="0"/>
          <w:numId w:val="35"/>
        </w:numPr>
      </w:pPr>
      <w:r w:rsidRPr="00C2025F">
        <w:t xml:space="preserve">Understand how and when to update jurisdiction of a </w:t>
      </w:r>
      <w:r w:rsidR="004B59CA">
        <w:t>V</w:t>
      </w:r>
      <w:r w:rsidRPr="00C2025F">
        <w:t>eteran’s award or claim.</w:t>
      </w:r>
    </w:p>
    <w:p w14:paraId="22EFEECD" w14:textId="69A8EF49" w:rsidR="00F40B40" w:rsidRPr="00C2025F" w:rsidRDefault="00F40B40" w:rsidP="00C2025F">
      <w:pPr>
        <w:pStyle w:val="VBABodyText0"/>
        <w:numPr>
          <w:ilvl w:val="0"/>
          <w:numId w:val="35"/>
        </w:numPr>
      </w:pPr>
      <w:r>
        <w:t>Understand how and when to transfer a claims folder or send it to scanning.</w:t>
      </w:r>
    </w:p>
    <w:p w14:paraId="3A7B6598" w14:textId="46A24400" w:rsidR="00144173" w:rsidRPr="004D527F" w:rsidRDefault="00144173" w:rsidP="00C2025F">
      <w:pPr>
        <w:pStyle w:val="VBABodyText0"/>
        <w:ind w:left="720"/>
      </w:pPr>
    </w:p>
    <w:p w14:paraId="3A7B6599" w14:textId="77777777" w:rsidR="007A5600" w:rsidRDefault="007A5600" w:rsidP="00C96681">
      <w:pPr>
        <w:pStyle w:val="VBATopicHeading1"/>
      </w:pPr>
      <w:r>
        <w:br w:type="page"/>
      </w:r>
      <w:bookmarkStart w:id="7" w:name="_Toc443381304"/>
      <w:r>
        <w:lastRenderedPageBreak/>
        <w:t>References</w:t>
      </w:r>
      <w:bookmarkEnd w:id="7"/>
    </w:p>
    <w:p w14:paraId="79FAF72C" w14:textId="77777777" w:rsidR="005829C6" w:rsidRPr="005829C6" w:rsidRDefault="005829C6" w:rsidP="005829C6">
      <w:pPr>
        <w:spacing w:before="0"/>
        <w:textAlignment w:val="baseline"/>
        <w:rPr>
          <w:b/>
          <w:noProof/>
        </w:rPr>
      </w:pPr>
      <w:r w:rsidRPr="005829C6">
        <w:rPr>
          <w:noProof/>
        </w:rPr>
        <w:t xml:space="preserve">All M21-1 references are found in the </w:t>
      </w:r>
      <w:hyperlink r:id="rId12" w:history="1">
        <w:r w:rsidRPr="005829C6">
          <w:rPr>
            <w:noProof/>
            <w:color w:val="0000FF"/>
            <w:u w:val="single"/>
          </w:rPr>
          <w:t>Compensation.Pension (CPKM) Portal</w:t>
        </w:r>
      </w:hyperlink>
    </w:p>
    <w:p w14:paraId="50369262" w14:textId="77777777" w:rsidR="005829C6" w:rsidRDefault="005829C6" w:rsidP="005829C6">
      <w:pPr>
        <w:spacing w:before="0"/>
        <w:ind w:left="720" w:hanging="360"/>
        <w:textAlignment w:val="baseline"/>
      </w:pPr>
    </w:p>
    <w:p w14:paraId="2F0016B7" w14:textId="77777777" w:rsidR="005E2A5F" w:rsidRPr="00B47E52" w:rsidRDefault="00D05C1F" w:rsidP="005E2A5F">
      <w:pPr>
        <w:pStyle w:val="VBAFirstLevelBullet"/>
        <w:numPr>
          <w:ilvl w:val="0"/>
          <w:numId w:val="40"/>
        </w:numPr>
      </w:pPr>
      <w:hyperlink r:id="rId13" w:history="1">
        <w:r w:rsidR="005E2A5F" w:rsidRPr="00B47E52">
          <w:rPr>
            <w:rStyle w:val="Hyperlink"/>
          </w:rPr>
          <w:t>M21-1, Part III, Subpart i, Chapter 2, Section B -  ROJ And Intake Site Responsibilities</w:t>
        </w:r>
      </w:hyperlink>
    </w:p>
    <w:p w14:paraId="31744898" w14:textId="77777777" w:rsidR="005E2A5F" w:rsidRPr="00B47E52" w:rsidRDefault="00D05C1F" w:rsidP="005E2A5F">
      <w:pPr>
        <w:pStyle w:val="VBAFirstLevelBullet"/>
        <w:numPr>
          <w:ilvl w:val="0"/>
          <w:numId w:val="40"/>
        </w:numPr>
      </w:pPr>
      <w:hyperlink r:id="rId14" w:history="1">
        <w:r w:rsidR="005E2A5F" w:rsidRPr="00B47E52">
          <w:rPr>
            <w:rStyle w:val="Hyperlink"/>
          </w:rPr>
          <w:t>M21-1, Part III, Subpart ii, Chapter 3, Section B - Paper and Electronic Claims Folders</w:t>
        </w:r>
      </w:hyperlink>
      <w:r w:rsidR="005E2A5F" w:rsidRPr="00B47E52">
        <w:t xml:space="preserve"> </w:t>
      </w:r>
    </w:p>
    <w:p w14:paraId="5511B397" w14:textId="77777777" w:rsidR="005E2A5F" w:rsidRPr="00B47E52" w:rsidRDefault="00D05C1F" w:rsidP="005E2A5F">
      <w:pPr>
        <w:pStyle w:val="VBAFirstLevelBullet"/>
        <w:numPr>
          <w:ilvl w:val="0"/>
          <w:numId w:val="40"/>
        </w:numPr>
      </w:pPr>
      <w:hyperlink r:id="rId15" w:history="1">
        <w:r w:rsidR="005E2A5F" w:rsidRPr="00B47E52">
          <w:rPr>
            <w:rStyle w:val="Hyperlink"/>
          </w:rPr>
          <w:t>M21-1, Part III, Subpart ii, Chapter 4, Section A - Paper Claims Folders Storage and Control</w:t>
        </w:r>
      </w:hyperlink>
    </w:p>
    <w:p w14:paraId="23238B2D" w14:textId="77777777" w:rsidR="005E2A5F" w:rsidRPr="00B47E52" w:rsidRDefault="00D05C1F" w:rsidP="005E2A5F">
      <w:pPr>
        <w:pStyle w:val="VBAFirstLevelBullet"/>
        <w:numPr>
          <w:ilvl w:val="0"/>
          <w:numId w:val="40"/>
        </w:numPr>
      </w:pPr>
      <w:hyperlink r:id="rId16" w:history="1">
        <w:r w:rsidR="005E2A5F" w:rsidRPr="00B47E52">
          <w:rPr>
            <w:rStyle w:val="Hyperlink"/>
          </w:rPr>
          <w:t>M21-1, Part III, Subpart ii, Chapter 5, Section D - Permanent Transfer of Claims Folders</w:t>
        </w:r>
      </w:hyperlink>
    </w:p>
    <w:p w14:paraId="259EFB04" w14:textId="77777777" w:rsidR="005E2A5F" w:rsidRDefault="00D05C1F" w:rsidP="005E2A5F">
      <w:pPr>
        <w:pStyle w:val="VBAFirstLevelBullet"/>
        <w:numPr>
          <w:ilvl w:val="0"/>
          <w:numId w:val="40"/>
        </w:numPr>
      </w:pPr>
      <w:hyperlink r:id="rId17" w:history="1">
        <w:r w:rsidR="005E2A5F" w:rsidRPr="00B47E52">
          <w:rPr>
            <w:rStyle w:val="Hyperlink"/>
            <w:lang w:val="fr-FR"/>
          </w:rPr>
          <w:t xml:space="preserve">M21-1, Part III, </w:t>
        </w:r>
      </w:hyperlink>
      <w:hyperlink r:id="rId18" w:history="1">
        <w:r w:rsidR="005E2A5F" w:rsidRPr="00B47E52">
          <w:rPr>
            <w:rStyle w:val="Hyperlink"/>
            <w:lang w:val="fr-FR"/>
          </w:rPr>
          <w:t>Subpart</w:t>
        </w:r>
      </w:hyperlink>
      <w:hyperlink r:id="rId19" w:history="1">
        <w:r w:rsidR="005E2A5F" w:rsidRPr="00B47E52">
          <w:rPr>
            <w:rStyle w:val="Hyperlink"/>
            <w:lang w:val="fr-FR"/>
          </w:rPr>
          <w:t xml:space="preserve"> ii, </w:t>
        </w:r>
      </w:hyperlink>
      <w:hyperlink r:id="rId20" w:history="1">
        <w:r w:rsidR="005E2A5F" w:rsidRPr="00B47E52">
          <w:rPr>
            <w:rStyle w:val="Hyperlink"/>
            <w:lang w:val="fr-FR"/>
          </w:rPr>
          <w:t>Chapter</w:t>
        </w:r>
      </w:hyperlink>
      <w:hyperlink r:id="rId21" w:history="1">
        <w:r w:rsidR="005E2A5F" w:rsidRPr="00B47E52">
          <w:rPr>
            <w:rStyle w:val="Hyperlink"/>
            <w:lang w:val="fr-FR"/>
          </w:rPr>
          <w:t xml:space="preserve"> 4, Section G - </w:t>
        </w:r>
      </w:hyperlink>
      <w:hyperlink r:id="rId22" w:history="1">
        <w:r w:rsidR="005E2A5F" w:rsidRPr="00B47E52">
          <w:rPr>
            <w:rStyle w:val="Hyperlink"/>
            <w:lang w:val="fr-FR"/>
          </w:rPr>
          <w:t>Folder</w:t>
        </w:r>
      </w:hyperlink>
      <w:hyperlink r:id="rId23" w:history="1">
        <w:r w:rsidR="005E2A5F" w:rsidRPr="00B47E52">
          <w:rPr>
            <w:rStyle w:val="Hyperlink"/>
            <w:lang w:val="fr-FR"/>
          </w:rPr>
          <w:t xml:space="preserve"> Maintenance</w:t>
        </w:r>
      </w:hyperlink>
    </w:p>
    <w:p w14:paraId="6E3433BC" w14:textId="479B0AC5" w:rsidR="000E0FB7" w:rsidRPr="00B47E52" w:rsidRDefault="00D05C1F" w:rsidP="000E0FB7">
      <w:pPr>
        <w:pStyle w:val="VBAFirstLevelBullet"/>
        <w:ind w:left="1080"/>
      </w:pPr>
      <w:hyperlink r:id="rId24" w:history="1">
        <w:r w:rsidR="00944660" w:rsidRPr="000E0FB7">
          <w:rPr>
            <w:rStyle w:val="Hyperlink"/>
          </w:rPr>
          <w:t>M21-1, Part III, Subpart ii, Chapter 5, Section G - Transferring Electronic Claims and Electronic Claims Folders (</w:t>
        </w:r>
      </w:hyperlink>
      <w:hyperlink r:id="rId25" w:history="1">
        <w:r w:rsidR="00944660" w:rsidRPr="000E0FB7">
          <w:rPr>
            <w:rStyle w:val="Hyperlink"/>
          </w:rPr>
          <w:t>eFolders</w:t>
        </w:r>
      </w:hyperlink>
      <w:hyperlink r:id="rId26" w:history="1">
        <w:r w:rsidR="00944660" w:rsidRPr="000E0FB7">
          <w:rPr>
            <w:rStyle w:val="Hyperlink"/>
          </w:rPr>
          <w:t>)</w:t>
        </w:r>
      </w:hyperlink>
    </w:p>
    <w:p w14:paraId="5F108EBC" w14:textId="77777777" w:rsidR="005E2A5F" w:rsidRPr="00B47E52" w:rsidRDefault="00D05C1F" w:rsidP="005E2A5F">
      <w:pPr>
        <w:pStyle w:val="VBAFirstLevelBullet"/>
        <w:numPr>
          <w:ilvl w:val="0"/>
          <w:numId w:val="40"/>
        </w:numPr>
      </w:pPr>
      <w:hyperlink r:id="rId27" w:history="1">
        <w:r w:rsidR="005E2A5F" w:rsidRPr="00B47E52">
          <w:rPr>
            <w:rStyle w:val="Hyperlink"/>
            <w:lang w:val="fr-FR"/>
          </w:rPr>
          <w:t xml:space="preserve">M21-1, Part III, </w:t>
        </w:r>
      </w:hyperlink>
      <w:hyperlink r:id="rId28" w:history="1">
        <w:r w:rsidR="005E2A5F" w:rsidRPr="00B47E52">
          <w:rPr>
            <w:rStyle w:val="Hyperlink"/>
            <w:lang w:val="fr-FR"/>
          </w:rPr>
          <w:t>Subpart</w:t>
        </w:r>
      </w:hyperlink>
      <w:hyperlink r:id="rId29" w:history="1">
        <w:r w:rsidR="005E2A5F" w:rsidRPr="00B47E52">
          <w:rPr>
            <w:rStyle w:val="Hyperlink"/>
            <w:lang w:val="fr-FR"/>
          </w:rPr>
          <w:t xml:space="preserve"> ii, </w:t>
        </w:r>
      </w:hyperlink>
      <w:hyperlink r:id="rId30" w:history="1">
        <w:r w:rsidR="005E2A5F" w:rsidRPr="00B47E52">
          <w:rPr>
            <w:rStyle w:val="Hyperlink"/>
            <w:lang w:val="fr-FR"/>
          </w:rPr>
          <w:t>Chapter</w:t>
        </w:r>
      </w:hyperlink>
      <w:hyperlink r:id="rId31" w:history="1">
        <w:r w:rsidR="005E2A5F" w:rsidRPr="00B47E52">
          <w:rPr>
            <w:rStyle w:val="Hyperlink"/>
            <w:lang w:val="fr-FR"/>
          </w:rPr>
          <w:t xml:space="preserve"> 5, Section A - </w:t>
        </w:r>
      </w:hyperlink>
      <w:hyperlink r:id="rId32" w:history="1">
        <w:r w:rsidR="005E2A5F" w:rsidRPr="00B47E52">
          <w:rPr>
            <w:rStyle w:val="Hyperlink"/>
            <w:lang w:val="fr-FR"/>
          </w:rPr>
          <w:t>Jurisdiction</w:t>
        </w:r>
      </w:hyperlink>
      <w:hyperlink r:id="rId33" w:history="1">
        <w:r w:rsidR="005E2A5F" w:rsidRPr="00B47E52">
          <w:rPr>
            <w:rStyle w:val="Hyperlink"/>
            <w:lang w:val="fr-FR"/>
          </w:rPr>
          <w:t xml:space="preserve"> Over Claims</w:t>
        </w:r>
      </w:hyperlink>
    </w:p>
    <w:p w14:paraId="1940AAAD" w14:textId="77777777" w:rsidR="005E2A5F" w:rsidRPr="00B47E52" w:rsidRDefault="00D05C1F" w:rsidP="005E2A5F">
      <w:pPr>
        <w:pStyle w:val="VBAFirstLevelBullet"/>
        <w:numPr>
          <w:ilvl w:val="0"/>
          <w:numId w:val="40"/>
        </w:numPr>
      </w:pPr>
      <w:hyperlink r:id="rId34" w:history="1">
        <w:r w:rsidR="005E2A5F" w:rsidRPr="00B47E52">
          <w:rPr>
            <w:rStyle w:val="Hyperlink"/>
          </w:rPr>
          <w:t>M21-1, Part III, Subpart ii, Chapter 5, Section B - Jurisdiction Over Deceased Veterans’ Claims Folders</w:t>
        </w:r>
      </w:hyperlink>
    </w:p>
    <w:p w14:paraId="60E0634C" w14:textId="77777777" w:rsidR="005E2A5F" w:rsidRPr="00B47E52" w:rsidRDefault="00D05C1F" w:rsidP="005E2A5F">
      <w:pPr>
        <w:pStyle w:val="VBAFirstLevelBullet"/>
        <w:numPr>
          <w:ilvl w:val="0"/>
          <w:numId w:val="40"/>
        </w:numPr>
      </w:pPr>
      <w:hyperlink r:id="rId35" w:history="1">
        <w:r w:rsidR="005E2A5F" w:rsidRPr="00B47E52">
          <w:rPr>
            <w:rStyle w:val="Hyperlink"/>
          </w:rPr>
          <w:t>NWQ Phase 1 &amp; 2 Playbook (most current version)</w:t>
        </w:r>
      </w:hyperlink>
    </w:p>
    <w:p w14:paraId="1B4E3A25" w14:textId="77777777" w:rsidR="005E2A5F" w:rsidRDefault="00D05C1F" w:rsidP="005E2A5F">
      <w:pPr>
        <w:pStyle w:val="VBAFirstLevelBullet"/>
        <w:numPr>
          <w:ilvl w:val="0"/>
          <w:numId w:val="40"/>
        </w:numPr>
      </w:pPr>
      <w:hyperlink r:id="rId36" w:history="1">
        <w:r w:rsidR="005E2A5F" w:rsidRPr="00B47E52">
          <w:rPr>
            <w:rStyle w:val="Hyperlink"/>
          </w:rPr>
          <w:t>VBMS Home Page – VA Intranet</w:t>
        </w:r>
      </w:hyperlink>
    </w:p>
    <w:p w14:paraId="25D9DFBB" w14:textId="77777777" w:rsidR="005829C6" w:rsidRPr="005829C6" w:rsidRDefault="00D05C1F" w:rsidP="005829C6">
      <w:pPr>
        <w:pStyle w:val="ListParagraph"/>
        <w:numPr>
          <w:ilvl w:val="0"/>
          <w:numId w:val="40"/>
        </w:numPr>
        <w:textAlignment w:val="baseline"/>
        <w:rPr>
          <w:color w:val="0000FF"/>
        </w:rPr>
      </w:pPr>
      <w:hyperlink r:id="rId37" w:history="1">
        <w:r w:rsidR="005829C6" w:rsidRPr="005829C6">
          <w:rPr>
            <w:bCs/>
            <w:color w:val="0000FF"/>
            <w:u w:val="single"/>
          </w:rPr>
          <w:t>NWQ Phase 1 &amp; 2 Playbook Revised May 12, 2017</w:t>
        </w:r>
      </w:hyperlink>
    </w:p>
    <w:p w14:paraId="3268C1E1" w14:textId="77777777" w:rsidR="005829C6" w:rsidRPr="005829C6" w:rsidRDefault="00D05C1F" w:rsidP="005829C6">
      <w:pPr>
        <w:pStyle w:val="ListParagraph"/>
        <w:numPr>
          <w:ilvl w:val="0"/>
          <w:numId w:val="40"/>
        </w:numPr>
        <w:textAlignment w:val="baseline"/>
        <w:rPr>
          <w:color w:val="0000FF"/>
        </w:rPr>
      </w:pPr>
      <w:hyperlink r:id="rId38" w:history="1">
        <w:r w:rsidR="005829C6" w:rsidRPr="005829C6">
          <w:rPr>
            <w:color w:val="0000FF"/>
            <w:u w:val="single"/>
          </w:rPr>
          <w:t>VBMS Home Page – VA Intranet</w:t>
        </w:r>
      </w:hyperlink>
    </w:p>
    <w:p w14:paraId="77E2B05F" w14:textId="77777777" w:rsidR="005829C6" w:rsidRPr="005829C6" w:rsidRDefault="005829C6" w:rsidP="005829C6">
      <w:pPr>
        <w:numPr>
          <w:ilvl w:val="1"/>
          <w:numId w:val="1"/>
        </w:numPr>
        <w:spacing w:before="0"/>
        <w:textAlignment w:val="baseline"/>
      </w:pPr>
      <w:r w:rsidRPr="005829C6">
        <w:t xml:space="preserve">User Guide </w:t>
      </w:r>
    </w:p>
    <w:p w14:paraId="4E953255" w14:textId="77777777" w:rsidR="005829C6" w:rsidRPr="005829C6" w:rsidRDefault="005829C6" w:rsidP="005829C6">
      <w:pPr>
        <w:numPr>
          <w:ilvl w:val="1"/>
          <w:numId w:val="1"/>
        </w:numPr>
        <w:spacing w:before="0"/>
        <w:textAlignment w:val="baseline"/>
      </w:pPr>
      <w:r w:rsidRPr="005829C6">
        <w:t>VBMS Job Aid, Working with Annotations</w:t>
      </w:r>
    </w:p>
    <w:p w14:paraId="4CB8D074" w14:textId="77777777" w:rsidR="005829C6" w:rsidRPr="005829C6" w:rsidRDefault="005829C6" w:rsidP="005829C6">
      <w:pPr>
        <w:numPr>
          <w:ilvl w:val="1"/>
          <w:numId w:val="1"/>
        </w:numPr>
        <w:spacing w:before="0"/>
        <w:textAlignment w:val="baseline"/>
      </w:pPr>
      <w:r w:rsidRPr="005829C6">
        <w:t>VBMS Job Aid, Editing Document Properties</w:t>
      </w:r>
    </w:p>
    <w:p w14:paraId="6921C95B" w14:textId="77777777" w:rsidR="005829C6" w:rsidRPr="005829C6" w:rsidRDefault="005829C6" w:rsidP="005829C6">
      <w:pPr>
        <w:numPr>
          <w:ilvl w:val="1"/>
          <w:numId w:val="1"/>
        </w:numPr>
        <w:spacing w:before="0"/>
        <w:textAlignment w:val="baseline"/>
      </w:pPr>
      <w:r w:rsidRPr="005829C6">
        <w:t xml:space="preserve">VBMS Job Aid, eFolder Fundamentals: Associating Documents to Claims (Tagging Documents) &amp; Bookmarking Documents </w:t>
      </w:r>
    </w:p>
    <w:p w14:paraId="28B27BDB" w14:textId="77777777" w:rsidR="00C2025F" w:rsidRPr="000C7E83" w:rsidRDefault="00C2025F" w:rsidP="00C2025F">
      <w:pPr>
        <w:ind w:left="720"/>
      </w:pPr>
    </w:p>
    <w:bookmarkEnd w:id="4"/>
    <w:bookmarkEnd w:id="5"/>
    <w:bookmarkEnd w:id="6"/>
    <w:p w14:paraId="3A7B65A7" w14:textId="77777777" w:rsidR="007A5600" w:rsidRDefault="007A5600"/>
    <w:p w14:paraId="3A7B65A8" w14:textId="77777777" w:rsidR="007A5600" w:rsidRDefault="007A5600"/>
    <w:p w14:paraId="3A7B65A9" w14:textId="77777777" w:rsidR="007A5600" w:rsidRDefault="007A5600"/>
    <w:p w14:paraId="3A7B65AA" w14:textId="77777777" w:rsidR="007A5600" w:rsidRDefault="007A5600"/>
    <w:p w14:paraId="3A7B65AB" w14:textId="77777777" w:rsidR="007A5600" w:rsidRDefault="007A5600"/>
    <w:p w14:paraId="3A7B65AC" w14:textId="77777777" w:rsidR="007A5600" w:rsidRDefault="007A5600"/>
    <w:p w14:paraId="3A7B65AD" w14:textId="77777777" w:rsidR="007A5600" w:rsidRDefault="007A5600"/>
    <w:p w14:paraId="3A7B65AE" w14:textId="77777777" w:rsidR="007A5600" w:rsidRDefault="007A5600"/>
    <w:p w14:paraId="45592CC3" w14:textId="77777777" w:rsidR="00E6498F" w:rsidRDefault="00E6498F"/>
    <w:p w14:paraId="3A7B65AF" w14:textId="77777777" w:rsidR="007A5600" w:rsidRDefault="007A5600"/>
    <w:p w14:paraId="3A7B65B0" w14:textId="77777777" w:rsidR="007A5600" w:rsidRDefault="007A5600"/>
    <w:p w14:paraId="3A7B65B6" w14:textId="3D00F527" w:rsidR="00AA1A39" w:rsidRPr="00B21A6F" w:rsidRDefault="007A5600" w:rsidP="00D90DC8">
      <w:pPr>
        <w:pStyle w:val="VBATopicHeading1"/>
        <w:rPr>
          <w:bCs/>
          <w:i/>
        </w:rPr>
      </w:pPr>
      <w:bookmarkStart w:id="8" w:name="_Toc443381305"/>
      <w:r w:rsidRPr="00B21A6F">
        <w:lastRenderedPageBreak/>
        <w:t xml:space="preserve">Topic 1: </w:t>
      </w:r>
      <w:r w:rsidR="000C7E83" w:rsidRPr="00B21A6F">
        <w:t>Claims Folder Maintenance</w:t>
      </w:r>
      <w:bookmarkEnd w:id="8"/>
    </w:p>
    <w:p w14:paraId="3A7B65B7" w14:textId="77777777" w:rsidR="00975461" w:rsidRDefault="000C7E83">
      <w:pPr>
        <w:pStyle w:val="VBASubHeading1"/>
        <w:spacing w:before="0"/>
        <w:rPr>
          <w:b/>
          <w:bCs/>
          <w:i w:val="0"/>
          <w:u w:val="single"/>
        </w:rPr>
      </w:pPr>
      <w:r w:rsidRPr="000C7E83">
        <w:rPr>
          <w:b/>
          <w:bCs/>
          <w:i w:val="0"/>
          <w:u w:val="single"/>
        </w:rPr>
        <w:t>Claims Folders</w:t>
      </w:r>
    </w:p>
    <w:p w14:paraId="3A7B65B8" w14:textId="77777777" w:rsidR="000C7E83" w:rsidRDefault="000C7E83">
      <w:pPr>
        <w:pStyle w:val="VBASubHeading1"/>
        <w:spacing w:before="0"/>
        <w:rPr>
          <w:bCs/>
          <w:i w:val="0"/>
        </w:rPr>
      </w:pPr>
      <w:r>
        <w:rPr>
          <w:bCs/>
          <w:i w:val="0"/>
        </w:rPr>
        <w:t>Veterans Benefits Administration (VBA) uses two formats of claims folders:</w:t>
      </w:r>
    </w:p>
    <w:p w14:paraId="3A7B65B9" w14:textId="77777777" w:rsidR="000C7E83" w:rsidRDefault="000C7E83" w:rsidP="00734F79">
      <w:pPr>
        <w:pStyle w:val="VBASubHeading1"/>
        <w:numPr>
          <w:ilvl w:val="0"/>
          <w:numId w:val="3"/>
        </w:numPr>
        <w:spacing w:before="0"/>
        <w:rPr>
          <w:bCs/>
          <w:i w:val="0"/>
        </w:rPr>
      </w:pPr>
      <w:r>
        <w:rPr>
          <w:bCs/>
          <w:i w:val="0"/>
        </w:rPr>
        <w:t>Paper claims folders, and</w:t>
      </w:r>
    </w:p>
    <w:p w14:paraId="3A7B65BA" w14:textId="77777777" w:rsidR="000C7E83" w:rsidRDefault="000C7E83" w:rsidP="00734F79">
      <w:pPr>
        <w:pStyle w:val="VBASubHeading1"/>
        <w:numPr>
          <w:ilvl w:val="0"/>
          <w:numId w:val="3"/>
        </w:numPr>
        <w:spacing w:before="0"/>
        <w:rPr>
          <w:bCs/>
          <w:i w:val="0"/>
        </w:rPr>
      </w:pPr>
      <w:r>
        <w:rPr>
          <w:bCs/>
          <w:i w:val="0"/>
        </w:rPr>
        <w:t>Electronic claims folders (eFolders)</w:t>
      </w:r>
    </w:p>
    <w:p w14:paraId="3A7B65BB" w14:textId="77777777" w:rsidR="004D3B18" w:rsidRDefault="004D3B18" w:rsidP="004D3B18">
      <w:pPr>
        <w:pStyle w:val="VBASubHeading1"/>
        <w:spacing w:before="0"/>
        <w:rPr>
          <w:bCs/>
          <w:i w:val="0"/>
        </w:rPr>
      </w:pPr>
    </w:p>
    <w:p w14:paraId="6994A153" w14:textId="77777777" w:rsidR="00C92349" w:rsidRDefault="004D3B18" w:rsidP="00C92349">
      <w:pPr>
        <w:pStyle w:val="VBASubHeading1"/>
        <w:spacing w:before="0"/>
        <w:rPr>
          <w:bCs/>
          <w:i w:val="0"/>
        </w:rPr>
      </w:pPr>
      <w:r>
        <w:rPr>
          <w:bCs/>
          <w:i w:val="0"/>
        </w:rPr>
        <w:t xml:space="preserve">VBA not only maintains compensation claims folders but also education, vocational rehabilitation and employment, and other benefit folders. </w:t>
      </w:r>
    </w:p>
    <w:p w14:paraId="7600F656" w14:textId="77777777" w:rsidR="00C92349" w:rsidRDefault="00C92349" w:rsidP="00C92349">
      <w:pPr>
        <w:pStyle w:val="VBASubHeading1"/>
        <w:spacing w:before="0"/>
        <w:rPr>
          <w:bCs/>
          <w:i w:val="0"/>
        </w:rPr>
      </w:pPr>
    </w:p>
    <w:p w14:paraId="04EECF9C" w14:textId="13D14CB2" w:rsidR="00C92349" w:rsidRPr="00C92349" w:rsidRDefault="00C92349" w:rsidP="00C92349">
      <w:pPr>
        <w:pStyle w:val="VBASubHeading1"/>
        <w:spacing w:before="0"/>
        <w:rPr>
          <w:bCs/>
          <w:i w:val="0"/>
        </w:rPr>
      </w:pPr>
      <w:r w:rsidRPr="00C92349">
        <w:rPr>
          <w:i w:val="0"/>
        </w:rPr>
        <w:t xml:space="preserve">VBA stated transitioning into paperless environment in 2012 through 2014 as part of the transformation initiative into the VBMS system. During 2017 </w:t>
      </w:r>
      <w:r w:rsidR="00D33ADA">
        <w:rPr>
          <w:i w:val="0"/>
        </w:rPr>
        <w:t xml:space="preserve">and </w:t>
      </w:r>
      <w:r w:rsidRPr="00C92349">
        <w:rPr>
          <w:i w:val="0"/>
        </w:rPr>
        <w:t xml:space="preserve">2018, VBA is continuing the paperless transition with the File Bank Extraction (FBE) project which removes Claims Folders and CER Folders from the regional offices for storage by the vendor and eventual upload into VBMS.   </w:t>
      </w:r>
    </w:p>
    <w:p w14:paraId="3A7B65BF" w14:textId="77777777" w:rsidR="000C7E83" w:rsidRDefault="000C7E83">
      <w:pPr>
        <w:pStyle w:val="VBASubHeading1"/>
        <w:spacing w:before="0"/>
        <w:rPr>
          <w:b/>
          <w:bCs/>
          <w:i w:val="0"/>
          <w:u w:val="single"/>
        </w:rPr>
      </w:pPr>
    </w:p>
    <w:p w14:paraId="3A7B65C0" w14:textId="77777777" w:rsidR="000C7E83" w:rsidRDefault="000C7E83">
      <w:pPr>
        <w:pStyle w:val="VBASubHeading1"/>
        <w:spacing w:before="0"/>
        <w:rPr>
          <w:b/>
          <w:bCs/>
          <w:i w:val="0"/>
          <w:u w:val="single"/>
        </w:rPr>
      </w:pPr>
      <w:r>
        <w:rPr>
          <w:b/>
          <w:bCs/>
          <w:i w:val="0"/>
          <w:u w:val="single"/>
        </w:rPr>
        <w:t>Claims Folder Maintenance</w:t>
      </w:r>
    </w:p>
    <w:p w14:paraId="3A7B65C1" w14:textId="1CD3B76E" w:rsidR="00A90A2C" w:rsidRPr="00A90A2C" w:rsidRDefault="00A90A2C">
      <w:pPr>
        <w:pStyle w:val="VBASubHeading1"/>
        <w:spacing w:before="0"/>
        <w:rPr>
          <w:bCs/>
          <w:i w:val="0"/>
        </w:rPr>
      </w:pPr>
      <w:r>
        <w:rPr>
          <w:bCs/>
          <w:i w:val="0"/>
        </w:rPr>
        <w:t>Proper claim folder maintenance is required for proper development</w:t>
      </w:r>
      <w:r w:rsidR="004D3B18">
        <w:rPr>
          <w:bCs/>
          <w:i w:val="0"/>
        </w:rPr>
        <w:t>.</w:t>
      </w:r>
      <w:r w:rsidR="001E7A2E">
        <w:rPr>
          <w:bCs/>
          <w:i w:val="0"/>
        </w:rPr>
        <w:t xml:space="preserve"> </w:t>
      </w:r>
      <w:r w:rsidR="004D3B18">
        <w:rPr>
          <w:bCs/>
          <w:i w:val="0"/>
        </w:rPr>
        <w:t>It maintain</w:t>
      </w:r>
      <w:r w:rsidR="00B84EF3">
        <w:rPr>
          <w:bCs/>
          <w:i w:val="0"/>
        </w:rPr>
        <w:t xml:space="preserve">s the </w:t>
      </w:r>
      <w:r w:rsidR="004D3B18">
        <w:rPr>
          <w:bCs/>
          <w:i w:val="0"/>
        </w:rPr>
        <w:t>integrity of the claim and is a great me</w:t>
      </w:r>
      <w:r w:rsidR="00C92349">
        <w:rPr>
          <w:bCs/>
          <w:i w:val="0"/>
        </w:rPr>
        <w:t>asure to protect the Veteran’s P</w:t>
      </w:r>
      <w:r w:rsidR="004D3B18">
        <w:rPr>
          <w:bCs/>
          <w:i w:val="0"/>
        </w:rPr>
        <w:t xml:space="preserve">ersonal </w:t>
      </w:r>
      <w:r w:rsidR="00C92349">
        <w:rPr>
          <w:bCs/>
          <w:i w:val="0"/>
        </w:rPr>
        <w:t>I</w:t>
      </w:r>
      <w:r w:rsidR="004D3B18">
        <w:rPr>
          <w:bCs/>
          <w:i w:val="0"/>
        </w:rPr>
        <w:t xml:space="preserve">dentifiable </w:t>
      </w:r>
      <w:r w:rsidR="00C92349">
        <w:rPr>
          <w:bCs/>
          <w:i w:val="0"/>
        </w:rPr>
        <w:t>I</w:t>
      </w:r>
      <w:r w:rsidR="004D3B18">
        <w:rPr>
          <w:bCs/>
          <w:i w:val="0"/>
        </w:rPr>
        <w:t>nformation (PII). By maintaining proper maintenance from the start, it allows claims processors the ability to perform</w:t>
      </w:r>
      <w:r w:rsidR="00B84EF3">
        <w:rPr>
          <w:bCs/>
          <w:i w:val="0"/>
        </w:rPr>
        <w:t xml:space="preserve"> </w:t>
      </w:r>
      <w:r w:rsidR="004D3B18">
        <w:rPr>
          <w:bCs/>
          <w:i w:val="0"/>
        </w:rPr>
        <w:t xml:space="preserve">a quick review, as well as ensures more timely processing of the Veteran’s claim.  </w:t>
      </w:r>
    </w:p>
    <w:p w14:paraId="3A7B65C2" w14:textId="77777777" w:rsidR="00A90A2C" w:rsidRDefault="00A90A2C">
      <w:pPr>
        <w:pStyle w:val="VBASubHeading1"/>
        <w:spacing w:before="0"/>
        <w:rPr>
          <w:b/>
          <w:bCs/>
          <w:i w:val="0"/>
          <w:u w:val="single"/>
        </w:rPr>
      </w:pPr>
    </w:p>
    <w:p w14:paraId="3A7B65C3" w14:textId="77777777" w:rsidR="000C7E83" w:rsidRDefault="000C7E83">
      <w:pPr>
        <w:pStyle w:val="VBASubHeading1"/>
        <w:spacing w:before="0"/>
        <w:rPr>
          <w:b/>
          <w:bCs/>
          <w:i w:val="0"/>
          <w:u w:val="single"/>
        </w:rPr>
      </w:pPr>
      <w:r>
        <w:rPr>
          <w:b/>
          <w:bCs/>
          <w:i w:val="0"/>
          <w:u w:val="single"/>
        </w:rPr>
        <w:t>Paper Claims Folder</w:t>
      </w:r>
    </w:p>
    <w:p w14:paraId="3A7B65C4" w14:textId="77777777" w:rsidR="00086CE5" w:rsidRDefault="00086CE5" w:rsidP="00086CE5">
      <w:pPr>
        <w:pStyle w:val="VBASubHeading1"/>
        <w:spacing w:before="0"/>
        <w:rPr>
          <w:bCs/>
          <w:i w:val="0"/>
        </w:rPr>
      </w:pPr>
      <w:r>
        <w:rPr>
          <w:bCs/>
          <w:i w:val="0"/>
        </w:rPr>
        <w:t>VBA maintains two types of paper claims folders:</w:t>
      </w:r>
    </w:p>
    <w:p w14:paraId="3A7B65C5" w14:textId="77777777" w:rsidR="00086CE5" w:rsidRDefault="00086CE5" w:rsidP="00086CE5">
      <w:pPr>
        <w:pStyle w:val="VBASubHeading1"/>
        <w:numPr>
          <w:ilvl w:val="0"/>
          <w:numId w:val="4"/>
        </w:numPr>
        <w:spacing w:before="0"/>
        <w:rPr>
          <w:bCs/>
          <w:i w:val="0"/>
        </w:rPr>
      </w:pPr>
      <w:r>
        <w:rPr>
          <w:bCs/>
          <w:i w:val="0"/>
        </w:rPr>
        <w:t xml:space="preserve">Claims folders, and </w:t>
      </w:r>
    </w:p>
    <w:p w14:paraId="3A7B65C6" w14:textId="77777777" w:rsidR="00086CE5" w:rsidRDefault="00086CE5" w:rsidP="00086CE5">
      <w:pPr>
        <w:pStyle w:val="VBASubHeading1"/>
        <w:numPr>
          <w:ilvl w:val="0"/>
          <w:numId w:val="4"/>
        </w:numPr>
        <w:spacing w:before="0"/>
        <w:rPr>
          <w:bCs/>
          <w:i w:val="0"/>
        </w:rPr>
      </w:pPr>
      <w:r>
        <w:rPr>
          <w:bCs/>
          <w:i w:val="0"/>
        </w:rPr>
        <w:t>Notice of death (NOD) folders</w:t>
      </w:r>
    </w:p>
    <w:p w14:paraId="3A7B65C7" w14:textId="77777777" w:rsidR="00086CE5" w:rsidRDefault="00086CE5">
      <w:pPr>
        <w:pStyle w:val="VBASubHeading1"/>
        <w:spacing w:before="0"/>
        <w:rPr>
          <w:b/>
          <w:bCs/>
          <w:i w:val="0"/>
          <w:u w:val="single"/>
        </w:rPr>
      </w:pPr>
    </w:p>
    <w:p w14:paraId="3A7B65C8" w14:textId="430A3C3B" w:rsidR="004D3B18" w:rsidRDefault="004D3B18">
      <w:pPr>
        <w:pStyle w:val="VBASubHeading1"/>
        <w:spacing w:before="0"/>
        <w:rPr>
          <w:bCs/>
          <w:i w:val="0"/>
        </w:rPr>
      </w:pPr>
      <w:r>
        <w:rPr>
          <w:bCs/>
          <w:i w:val="0"/>
        </w:rPr>
        <w:t xml:space="preserve">The paper claims folder is the original repository for paper documents related to a single Veteran and is associated with a claims folder number. </w:t>
      </w:r>
      <w:r w:rsidR="00017BBE">
        <w:rPr>
          <w:bCs/>
          <w:i w:val="0"/>
        </w:rPr>
        <w:t xml:space="preserve">The claim folder is typically </w:t>
      </w:r>
      <w:r w:rsidR="00017BBE" w:rsidRPr="00B5722C">
        <w:rPr>
          <w:bCs/>
          <w:i w:val="0"/>
        </w:rPr>
        <w:t>a red-rope, three-flap folder, with fasteners on the inside</w:t>
      </w:r>
      <w:r w:rsidR="00017BBE">
        <w:rPr>
          <w:bCs/>
          <w:i w:val="0"/>
        </w:rPr>
        <w:t>. Documents are placed in receipt order and on certain sides</w:t>
      </w:r>
      <w:r w:rsidR="00017BBE" w:rsidRPr="0040340F">
        <w:rPr>
          <w:bCs/>
          <w:i w:val="0"/>
        </w:rPr>
        <w:t xml:space="preserve">.  See </w:t>
      </w:r>
      <w:r w:rsidR="001E7A2E">
        <w:rPr>
          <w:bCs/>
          <w:i w:val="0"/>
        </w:rPr>
        <w:t>A</w:t>
      </w:r>
      <w:r w:rsidR="00017BBE" w:rsidRPr="0040340F">
        <w:rPr>
          <w:bCs/>
          <w:i w:val="0"/>
        </w:rPr>
        <w:t>ttachment A for diagram of a paper claim folder.</w:t>
      </w:r>
      <w:r w:rsidR="00017BBE">
        <w:rPr>
          <w:bCs/>
          <w:i w:val="0"/>
        </w:rPr>
        <w:t xml:space="preserve">  </w:t>
      </w:r>
    </w:p>
    <w:p w14:paraId="3A7B65C9" w14:textId="77777777" w:rsidR="00086CE5" w:rsidRDefault="00086CE5">
      <w:pPr>
        <w:pStyle w:val="VBASubHeading1"/>
        <w:spacing w:before="0"/>
        <w:rPr>
          <w:bCs/>
          <w:i w:val="0"/>
        </w:rPr>
      </w:pPr>
    </w:p>
    <w:p w14:paraId="3A7B65CA" w14:textId="77777777" w:rsidR="00086CE5" w:rsidRPr="00086CE5" w:rsidRDefault="00086CE5">
      <w:pPr>
        <w:pStyle w:val="VBASubHeading1"/>
        <w:spacing w:before="0"/>
        <w:rPr>
          <w:bCs/>
          <w:i w:val="0"/>
        </w:rPr>
      </w:pPr>
      <w:r>
        <w:rPr>
          <w:i w:val="0"/>
          <w:noProof/>
        </w:rPr>
        <w:t xml:space="preserve">A NOD folder is </w:t>
      </w:r>
      <w:r w:rsidRPr="00086CE5">
        <w:rPr>
          <w:i w:val="0"/>
          <w:noProof/>
        </w:rPr>
        <w:t>a lightweight, two-flap folder with fasteners on the inside is used for a first notice of death (FNOD).</w:t>
      </w:r>
    </w:p>
    <w:p w14:paraId="3A7B65CB" w14:textId="77777777" w:rsidR="006209F7" w:rsidRDefault="006209F7">
      <w:pPr>
        <w:pStyle w:val="VBASubHeading1"/>
        <w:spacing w:before="0"/>
        <w:rPr>
          <w:bCs/>
          <w:i w:val="0"/>
        </w:rPr>
      </w:pPr>
    </w:p>
    <w:p w14:paraId="3A7B65CC" w14:textId="7AB578B3" w:rsidR="006209F7" w:rsidRDefault="004D3B18">
      <w:pPr>
        <w:pStyle w:val="VBASubHeading1"/>
        <w:spacing w:before="0"/>
        <w:rPr>
          <w:bCs/>
          <w:i w:val="0"/>
        </w:rPr>
      </w:pPr>
      <w:r>
        <w:rPr>
          <w:bCs/>
          <w:i w:val="0"/>
        </w:rPr>
        <w:t xml:space="preserve">Paper claims folders are to be stored in designated cabinets and are not to be stored in unauthorized places. </w:t>
      </w:r>
      <w:r w:rsidR="00077F20">
        <w:rPr>
          <w:bCs/>
          <w:i w:val="0"/>
        </w:rPr>
        <w:t>Paper claims folders are tracked using the Control of Veterans Records Systems (COVER</w:t>
      </w:r>
      <w:r w:rsidR="001E7A2E">
        <w:rPr>
          <w:bCs/>
          <w:i w:val="0"/>
        </w:rPr>
        <w:t>S</w:t>
      </w:r>
      <w:r w:rsidR="00077F20">
        <w:rPr>
          <w:bCs/>
          <w:i w:val="0"/>
        </w:rPr>
        <w:t xml:space="preserve">).  </w:t>
      </w:r>
    </w:p>
    <w:p w14:paraId="3A7B65CD" w14:textId="77777777" w:rsidR="006209F7" w:rsidRDefault="006209F7">
      <w:pPr>
        <w:pStyle w:val="VBASubHeading1"/>
        <w:spacing w:before="0"/>
        <w:rPr>
          <w:bCs/>
          <w:i w:val="0"/>
        </w:rPr>
      </w:pPr>
    </w:p>
    <w:p w14:paraId="3A7B65CE" w14:textId="1EE46B75" w:rsidR="006209F7" w:rsidRPr="004D3B18" w:rsidRDefault="001E7A2E">
      <w:pPr>
        <w:pStyle w:val="VBASubHeading1"/>
        <w:spacing w:before="0"/>
        <w:rPr>
          <w:bCs/>
          <w:i w:val="0"/>
        </w:rPr>
      </w:pPr>
      <w:r>
        <w:rPr>
          <w:bCs/>
          <w:i w:val="0"/>
        </w:rPr>
        <w:t>Certain E</w:t>
      </w:r>
      <w:r w:rsidR="006209F7">
        <w:rPr>
          <w:bCs/>
          <w:i w:val="0"/>
        </w:rPr>
        <w:t xml:space="preserve">nd </w:t>
      </w:r>
      <w:r>
        <w:rPr>
          <w:bCs/>
          <w:i w:val="0"/>
        </w:rPr>
        <w:t>P</w:t>
      </w:r>
      <w:r w:rsidR="006209F7">
        <w:rPr>
          <w:bCs/>
          <w:i w:val="0"/>
        </w:rPr>
        <w:t>roducts (EPs) require paper claims folder to be sent for conversion into el</w:t>
      </w:r>
      <w:r w:rsidR="00C36F85">
        <w:rPr>
          <w:bCs/>
          <w:i w:val="0"/>
        </w:rPr>
        <w:t>ectronic format. The manual (M21-1 III.ii.3.B</w:t>
      </w:r>
      <w:r w:rsidR="006209F7">
        <w:rPr>
          <w:bCs/>
          <w:i w:val="0"/>
        </w:rPr>
        <w:t xml:space="preserve">) lists the claims to be sent for conversion. </w:t>
      </w:r>
    </w:p>
    <w:p w14:paraId="3A7B65CF" w14:textId="77777777" w:rsidR="004D3B18" w:rsidRDefault="004D3B18">
      <w:pPr>
        <w:pStyle w:val="VBASubHeading1"/>
        <w:spacing w:before="0"/>
        <w:rPr>
          <w:b/>
          <w:bCs/>
          <w:i w:val="0"/>
          <w:u w:val="single"/>
        </w:rPr>
      </w:pPr>
    </w:p>
    <w:p w14:paraId="3A7B65D0" w14:textId="77777777" w:rsidR="000C7E83" w:rsidRDefault="000C7E83">
      <w:pPr>
        <w:pStyle w:val="VBASubHeading1"/>
        <w:spacing w:before="0"/>
        <w:rPr>
          <w:b/>
          <w:bCs/>
          <w:i w:val="0"/>
          <w:u w:val="single"/>
        </w:rPr>
      </w:pPr>
      <w:r>
        <w:rPr>
          <w:b/>
          <w:bCs/>
          <w:i w:val="0"/>
          <w:u w:val="single"/>
        </w:rPr>
        <w:t>Paper Claims Folder Maintenance</w:t>
      </w:r>
    </w:p>
    <w:p w14:paraId="3A7B65D1" w14:textId="77777777" w:rsidR="006209F7" w:rsidRDefault="006209F7">
      <w:pPr>
        <w:pStyle w:val="VBASubHeading1"/>
        <w:spacing w:before="0"/>
        <w:rPr>
          <w:bCs/>
          <w:i w:val="0"/>
        </w:rPr>
      </w:pPr>
      <w:r>
        <w:rPr>
          <w:bCs/>
          <w:i w:val="0"/>
        </w:rPr>
        <w:t xml:space="preserve">The Regional Office is responsible for maintaining Veterans claims folders and providing protection of their contents by: </w:t>
      </w:r>
    </w:p>
    <w:p w14:paraId="3A7B65D2" w14:textId="77777777" w:rsidR="00DF0C6E" w:rsidRPr="006209F7" w:rsidRDefault="006209F7" w:rsidP="00734F79">
      <w:pPr>
        <w:pStyle w:val="VBASubHeading1"/>
        <w:numPr>
          <w:ilvl w:val="0"/>
          <w:numId w:val="5"/>
        </w:numPr>
        <w:spacing w:before="0"/>
        <w:rPr>
          <w:bCs/>
          <w:i w:val="0"/>
        </w:rPr>
      </w:pPr>
      <w:r>
        <w:rPr>
          <w:bCs/>
          <w:i w:val="0"/>
        </w:rPr>
        <w:t>A</w:t>
      </w:r>
      <w:r w:rsidR="00514C6E" w:rsidRPr="006209F7">
        <w:rPr>
          <w:bCs/>
          <w:i w:val="0"/>
        </w:rPr>
        <w:t>voiding overcrowded claims folders in the file cabinets</w:t>
      </w:r>
    </w:p>
    <w:p w14:paraId="3A7B65D3" w14:textId="77777777" w:rsidR="00DF0C6E" w:rsidRPr="006209F7" w:rsidRDefault="006209F7" w:rsidP="00734F79">
      <w:pPr>
        <w:pStyle w:val="VBASubHeading1"/>
        <w:numPr>
          <w:ilvl w:val="0"/>
          <w:numId w:val="5"/>
        </w:numPr>
        <w:spacing w:before="0"/>
        <w:rPr>
          <w:bCs/>
          <w:i w:val="0"/>
        </w:rPr>
      </w:pPr>
      <w:r>
        <w:rPr>
          <w:bCs/>
          <w:i w:val="0"/>
        </w:rPr>
        <w:lastRenderedPageBreak/>
        <w:t>R</w:t>
      </w:r>
      <w:r w:rsidR="00514C6E" w:rsidRPr="006209F7">
        <w:rPr>
          <w:bCs/>
          <w:i w:val="0"/>
        </w:rPr>
        <w:t>eplacing folders and envelopes that become damaged, and</w:t>
      </w:r>
    </w:p>
    <w:p w14:paraId="3A7B65D4" w14:textId="77777777" w:rsidR="00DF0C6E" w:rsidRPr="006209F7" w:rsidRDefault="006209F7" w:rsidP="00734F79">
      <w:pPr>
        <w:pStyle w:val="VBASubHeading1"/>
        <w:numPr>
          <w:ilvl w:val="0"/>
          <w:numId w:val="5"/>
        </w:numPr>
        <w:spacing w:before="0"/>
        <w:rPr>
          <w:bCs/>
          <w:i w:val="0"/>
        </w:rPr>
      </w:pPr>
      <w:r>
        <w:rPr>
          <w:bCs/>
          <w:i w:val="0"/>
        </w:rPr>
        <w:t>T</w:t>
      </w:r>
      <w:r w:rsidR="00514C6E" w:rsidRPr="006209F7">
        <w:rPr>
          <w:bCs/>
          <w:i w:val="0"/>
        </w:rPr>
        <w:t>aking appropriate action to address any misfiled document and folders</w:t>
      </w:r>
    </w:p>
    <w:p w14:paraId="3A7B65D5" w14:textId="77777777" w:rsidR="006209F7" w:rsidRDefault="006209F7" w:rsidP="006209F7">
      <w:pPr>
        <w:pStyle w:val="VBASubHeading1"/>
        <w:spacing w:before="0"/>
        <w:rPr>
          <w:bCs/>
          <w:i w:val="0"/>
        </w:rPr>
      </w:pPr>
    </w:p>
    <w:p w14:paraId="41F7843B" w14:textId="55377253" w:rsidR="00C2025F" w:rsidRDefault="00C2025F" w:rsidP="00C2025F">
      <w:pPr>
        <w:spacing w:before="0"/>
        <w:textAlignment w:val="baseline"/>
      </w:pPr>
      <w:r w:rsidRPr="00C2025F">
        <w:t>Follow procedures in the manual for proper storage and organization of paper c</w:t>
      </w:r>
      <w:r w:rsidR="008B1F2A">
        <w:t>laims folders (M21-1 III.ii.4.A</w:t>
      </w:r>
      <w:r w:rsidRPr="00C2025F">
        <w:t xml:space="preserve">), as applicable. </w:t>
      </w:r>
    </w:p>
    <w:p w14:paraId="2F11B434" w14:textId="77777777" w:rsidR="00C2025F" w:rsidRDefault="00C2025F" w:rsidP="00C2025F">
      <w:pPr>
        <w:pStyle w:val="VBASubHeading1"/>
        <w:spacing w:before="0"/>
        <w:rPr>
          <w:bCs/>
          <w:i w:val="0"/>
        </w:rPr>
      </w:pPr>
    </w:p>
    <w:p w14:paraId="12D703A9" w14:textId="77777777" w:rsidR="00C2025F" w:rsidRDefault="00C2025F" w:rsidP="00C2025F">
      <w:pPr>
        <w:pStyle w:val="VBASubHeading1"/>
        <w:spacing w:before="0"/>
        <w:rPr>
          <w:b/>
          <w:i w:val="0"/>
          <w:u w:val="single"/>
        </w:rPr>
      </w:pPr>
      <w:r w:rsidRPr="00C2025F">
        <w:rPr>
          <w:b/>
          <w:i w:val="0"/>
          <w:u w:val="single"/>
        </w:rPr>
        <w:t>Handling Original Documents</w:t>
      </w:r>
    </w:p>
    <w:p w14:paraId="62EDDA1B" w14:textId="7160294C" w:rsidR="00C2025F" w:rsidRPr="00C2025F" w:rsidRDefault="00C2025F" w:rsidP="00C2025F">
      <w:pPr>
        <w:pStyle w:val="VBASubHeading1"/>
        <w:spacing w:before="0"/>
        <w:rPr>
          <w:i w:val="0"/>
        </w:rPr>
      </w:pPr>
      <w:r w:rsidRPr="00C2025F">
        <w:rPr>
          <w:i w:val="0"/>
        </w:rPr>
        <w:t xml:space="preserve">VBA </w:t>
      </w:r>
      <w:r w:rsidR="00145C03">
        <w:rPr>
          <w:iCs/>
        </w:rPr>
        <w:t xml:space="preserve">does not </w:t>
      </w:r>
      <w:r w:rsidRPr="00C2025F">
        <w:rPr>
          <w:i w:val="0"/>
        </w:rPr>
        <w:t xml:space="preserve">require return of original documents to the claimant per </w:t>
      </w:r>
      <w:r w:rsidR="000E0FB7">
        <w:rPr>
          <w:i w:val="0"/>
        </w:rPr>
        <w:t xml:space="preserve">M21-1, Part </w:t>
      </w:r>
      <w:r w:rsidRPr="00C2025F">
        <w:rPr>
          <w:i w:val="0"/>
        </w:rPr>
        <w:t>III</w:t>
      </w:r>
      <w:r w:rsidR="000E0FB7">
        <w:rPr>
          <w:i w:val="0"/>
        </w:rPr>
        <w:t xml:space="preserve">, Subpart, </w:t>
      </w:r>
      <w:r w:rsidRPr="00C2025F">
        <w:rPr>
          <w:i w:val="0"/>
        </w:rPr>
        <w:t>ii</w:t>
      </w:r>
      <w:r w:rsidR="000E0FB7">
        <w:rPr>
          <w:i w:val="0"/>
        </w:rPr>
        <w:t xml:space="preserve">, Chapter </w:t>
      </w:r>
      <w:r w:rsidRPr="00C2025F">
        <w:rPr>
          <w:i w:val="0"/>
        </w:rPr>
        <w:t>1</w:t>
      </w:r>
      <w:r w:rsidR="000E0FB7">
        <w:rPr>
          <w:i w:val="0"/>
        </w:rPr>
        <w:t xml:space="preserve">, Section </w:t>
      </w:r>
      <w:r w:rsidRPr="00C2025F">
        <w:rPr>
          <w:i w:val="0"/>
        </w:rPr>
        <w:t>C</w:t>
      </w:r>
      <w:r>
        <w:rPr>
          <w:i w:val="0"/>
        </w:rPr>
        <w:t>.</w:t>
      </w:r>
    </w:p>
    <w:p w14:paraId="6454C9E0" w14:textId="77777777" w:rsidR="00C2025F" w:rsidRPr="00C2025F" w:rsidRDefault="00C2025F" w:rsidP="00C2025F">
      <w:pPr>
        <w:pStyle w:val="VBASubHeading1"/>
        <w:spacing w:before="0"/>
        <w:rPr>
          <w:i w:val="0"/>
          <w:u w:val="single"/>
        </w:rPr>
      </w:pPr>
    </w:p>
    <w:p w14:paraId="4504C45C" w14:textId="2D354A9D" w:rsidR="00C2025F" w:rsidRPr="00186AF9" w:rsidRDefault="00C2025F" w:rsidP="00C2025F">
      <w:pPr>
        <w:pStyle w:val="VBASubHeading1"/>
        <w:spacing w:before="0"/>
        <w:rPr>
          <w:bCs/>
          <w:i w:val="0"/>
        </w:rPr>
      </w:pPr>
      <w:r w:rsidRPr="00C2025F">
        <w:rPr>
          <w:b/>
          <w:bCs/>
          <w:iCs/>
        </w:rPr>
        <w:t>Note</w:t>
      </w:r>
      <w:r w:rsidRPr="00C2025F">
        <w:rPr>
          <w:i w:val="0"/>
        </w:rPr>
        <w:t>:</w:t>
      </w:r>
      <w:r w:rsidR="004B59CA">
        <w:rPr>
          <w:i w:val="0"/>
        </w:rPr>
        <w:t xml:space="preserve"> </w:t>
      </w:r>
      <w:r w:rsidRPr="00C2025F">
        <w:rPr>
          <w:i w:val="0"/>
        </w:rPr>
        <w:t xml:space="preserve"> There is </w:t>
      </w:r>
      <w:r w:rsidRPr="00C2025F">
        <w:rPr>
          <w:b/>
          <w:bCs/>
          <w:iCs/>
        </w:rPr>
        <w:t>no</w:t>
      </w:r>
      <w:r w:rsidRPr="00C2025F">
        <w:rPr>
          <w:i w:val="0"/>
        </w:rPr>
        <w:t xml:space="preserve"> mechanism in place to retrieve original documents once shipped to the scanning vendor.</w:t>
      </w:r>
    </w:p>
    <w:p w14:paraId="3A7B65DB" w14:textId="77777777" w:rsidR="006209F7" w:rsidRDefault="006209F7">
      <w:pPr>
        <w:pStyle w:val="VBASubHeading1"/>
        <w:spacing w:before="0"/>
        <w:rPr>
          <w:b/>
          <w:bCs/>
          <w:i w:val="0"/>
          <w:u w:val="single"/>
        </w:rPr>
      </w:pPr>
    </w:p>
    <w:p w14:paraId="3A7B65DC" w14:textId="77777777" w:rsidR="000C7E83" w:rsidRDefault="000C7E83">
      <w:pPr>
        <w:pStyle w:val="VBASubHeading1"/>
        <w:spacing w:before="0"/>
        <w:rPr>
          <w:b/>
          <w:bCs/>
          <w:i w:val="0"/>
          <w:u w:val="single"/>
        </w:rPr>
      </w:pPr>
      <w:r>
        <w:rPr>
          <w:b/>
          <w:bCs/>
          <w:i w:val="0"/>
          <w:u w:val="single"/>
        </w:rPr>
        <w:t>Electronic Claims Folder (eFolder)</w:t>
      </w:r>
    </w:p>
    <w:p w14:paraId="3A7B65DD" w14:textId="77777777" w:rsidR="00DF0C6E" w:rsidRPr="00AB6CDE" w:rsidRDefault="00514C6E" w:rsidP="00AB6CDE">
      <w:pPr>
        <w:pStyle w:val="VBASubHeading1"/>
        <w:spacing w:before="0"/>
        <w:rPr>
          <w:bCs/>
          <w:i w:val="0"/>
        </w:rPr>
      </w:pPr>
      <w:r w:rsidRPr="00AB6CDE">
        <w:rPr>
          <w:bCs/>
          <w:i w:val="0"/>
        </w:rPr>
        <w:t xml:space="preserve">An </w:t>
      </w:r>
      <w:r w:rsidRPr="00AB6CDE">
        <w:rPr>
          <w:bCs/>
          <w:i w:val="0"/>
          <w:iCs/>
        </w:rPr>
        <w:t>eFolder</w:t>
      </w:r>
      <w:r w:rsidRPr="00AB6CDE">
        <w:rPr>
          <w:bCs/>
          <w:i w:val="0"/>
        </w:rPr>
        <w:t xml:space="preserve"> is an electronic repository for scanned documents related to a single Veteran and associated with a claims folder number. The Department of Veterans Affairs (VA) maintains eFolders in two systems:</w:t>
      </w:r>
    </w:p>
    <w:p w14:paraId="3A7B65DE" w14:textId="77777777" w:rsidR="00DF0C6E" w:rsidRPr="00AB6CDE" w:rsidRDefault="00514C6E" w:rsidP="00734F79">
      <w:pPr>
        <w:pStyle w:val="VBASubHeading1"/>
        <w:numPr>
          <w:ilvl w:val="0"/>
          <w:numId w:val="6"/>
        </w:numPr>
        <w:spacing w:before="0"/>
        <w:rPr>
          <w:bCs/>
          <w:i w:val="0"/>
        </w:rPr>
      </w:pPr>
      <w:r w:rsidRPr="00AB6CDE">
        <w:rPr>
          <w:bCs/>
          <w:i w:val="0"/>
        </w:rPr>
        <w:t>Veterans Benefits Management System (VBMS), and</w:t>
      </w:r>
    </w:p>
    <w:p w14:paraId="3A7B65DF" w14:textId="5565F89F" w:rsidR="00DF0C6E" w:rsidRDefault="00C2025F" w:rsidP="00734F79">
      <w:pPr>
        <w:pStyle w:val="VBASubHeading1"/>
        <w:numPr>
          <w:ilvl w:val="0"/>
          <w:numId w:val="6"/>
        </w:numPr>
        <w:spacing w:before="0"/>
        <w:rPr>
          <w:bCs/>
          <w:i w:val="0"/>
        </w:rPr>
      </w:pPr>
      <w:r>
        <w:rPr>
          <w:bCs/>
          <w:i w:val="0"/>
        </w:rPr>
        <w:t xml:space="preserve">Legacy Content Manager (LCM), formerly </w:t>
      </w:r>
      <w:r w:rsidR="00514C6E" w:rsidRPr="00AB6CDE">
        <w:rPr>
          <w:bCs/>
          <w:i w:val="0"/>
        </w:rPr>
        <w:t>Virtual VA</w:t>
      </w:r>
    </w:p>
    <w:p w14:paraId="3A7B65E0" w14:textId="77777777" w:rsidR="00AB6CDE" w:rsidRDefault="00AB6CDE" w:rsidP="00AB6CDE">
      <w:pPr>
        <w:pStyle w:val="VBASubHeading1"/>
        <w:spacing w:before="0"/>
        <w:rPr>
          <w:bCs/>
          <w:i w:val="0"/>
        </w:rPr>
      </w:pPr>
    </w:p>
    <w:p w14:paraId="3A7B65E1" w14:textId="4F187B13" w:rsidR="00AB6CDE" w:rsidRPr="00AB6CDE" w:rsidRDefault="00C2025F" w:rsidP="00AB6CDE">
      <w:pPr>
        <w:pStyle w:val="VBASubHeading1"/>
        <w:spacing w:before="0"/>
        <w:rPr>
          <w:bCs/>
          <w:i w:val="0"/>
        </w:rPr>
      </w:pPr>
      <w:r>
        <w:rPr>
          <w:bCs/>
          <w:i w:val="0"/>
        </w:rPr>
        <w:t>LCM</w:t>
      </w:r>
      <w:r w:rsidR="00AB6CDE">
        <w:rPr>
          <w:bCs/>
          <w:i w:val="0"/>
        </w:rPr>
        <w:t xml:space="preserve"> records are accessible through the </w:t>
      </w:r>
      <w:r>
        <w:rPr>
          <w:bCs/>
          <w:i w:val="0"/>
        </w:rPr>
        <w:t>LCM</w:t>
      </w:r>
      <w:r w:rsidR="00AB6CDE">
        <w:rPr>
          <w:bCs/>
          <w:i w:val="0"/>
        </w:rPr>
        <w:t xml:space="preserve"> tab in the documents of VBMS. </w:t>
      </w:r>
    </w:p>
    <w:p w14:paraId="3A7B65E2" w14:textId="77777777" w:rsidR="00AB6CDE" w:rsidRDefault="00AB6CDE">
      <w:pPr>
        <w:pStyle w:val="VBASubHeading1"/>
        <w:spacing w:before="0"/>
        <w:rPr>
          <w:b/>
          <w:bCs/>
          <w:i w:val="0"/>
          <w:u w:val="single"/>
        </w:rPr>
      </w:pPr>
    </w:p>
    <w:p w14:paraId="3A7B65E3" w14:textId="77777777" w:rsidR="00017BBE" w:rsidRDefault="00017BBE" w:rsidP="00017BBE">
      <w:pPr>
        <w:spacing w:before="0"/>
      </w:pPr>
      <w:r>
        <w:t>All newly created claims folders will be established in an electronic format except for the exceptions listed below:</w:t>
      </w:r>
    </w:p>
    <w:p w14:paraId="3A7B65E4" w14:textId="77777777" w:rsidR="00017BBE" w:rsidRDefault="00017BBE" w:rsidP="00734F79">
      <w:pPr>
        <w:pStyle w:val="ListParagraph"/>
        <w:numPr>
          <w:ilvl w:val="0"/>
          <w:numId w:val="9"/>
        </w:numPr>
      </w:pPr>
      <w:r>
        <w:t>all sensitive level 8 claims including</w:t>
      </w:r>
    </w:p>
    <w:p w14:paraId="3A7B65E5" w14:textId="77777777" w:rsidR="00017BBE" w:rsidRDefault="00017BBE" w:rsidP="00734F79">
      <w:pPr>
        <w:pStyle w:val="ListParagraph"/>
        <w:numPr>
          <w:ilvl w:val="0"/>
          <w:numId w:val="8"/>
        </w:numPr>
        <w:overflowPunct w:val="0"/>
        <w:autoSpaceDE w:val="0"/>
        <w:autoSpaceDN w:val="0"/>
        <w:adjustRightInd w:val="0"/>
      </w:pPr>
      <w:r>
        <w:t>witness protection, and</w:t>
      </w:r>
    </w:p>
    <w:p w14:paraId="3A7B65E6" w14:textId="77777777" w:rsidR="00017BBE" w:rsidRDefault="00017BBE" w:rsidP="00734F79">
      <w:pPr>
        <w:pStyle w:val="ListParagraph"/>
        <w:numPr>
          <w:ilvl w:val="0"/>
          <w:numId w:val="8"/>
        </w:numPr>
        <w:overflowPunct w:val="0"/>
        <w:autoSpaceDE w:val="0"/>
        <w:autoSpaceDN w:val="0"/>
        <w:adjustRightInd w:val="0"/>
        <w:spacing w:before="120"/>
      </w:pPr>
      <w:r>
        <w:t>classified claims, and</w:t>
      </w:r>
    </w:p>
    <w:p w14:paraId="3A7B65E7" w14:textId="707C3024" w:rsidR="00017BBE" w:rsidRDefault="00017BBE" w:rsidP="00734F79">
      <w:pPr>
        <w:pStyle w:val="ListParagraph"/>
        <w:numPr>
          <w:ilvl w:val="0"/>
          <w:numId w:val="8"/>
        </w:numPr>
        <w:overflowPunct w:val="0"/>
        <w:autoSpaceDE w:val="0"/>
        <w:autoSpaceDN w:val="0"/>
        <w:adjustRightInd w:val="0"/>
        <w:spacing w:before="120"/>
      </w:pPr>
      <w:r>
        <w:t xml:space="preserve">Integrated Disability Evaluation System (IDES) claims requiring Military Services Coordinators (MSC) to build a physical claims folder for original disability compensation claims. Original IDES claims require creation of a paper claims folder only when service treatment records (STRs) provided to the MSC are </w:t>
      </w:r>
    </w:p>
    <w:p w14:paraId="3A7B65E8" w14:textId="77777777" w:rsidR="00017BBE" w:rsidRDefault="00017BBE" w:rsidP="00734F79">
      <w:pPr>
        <w:pStyle w:val="ListParagraph"/>
        <w:numPr>
          <w:ilvl w:val="1"/>
          <w:numId w:val="7"/>
        </w:numPr>
        <w:overflowPunct w:val="0"/>
        <w:autoSpaceDE w:val="0"/>
        <w:autoSpaceDN w:val="0"/>
        <w:adjustRightInd w:val="0"/>
        <w:ind w:left="360" w:firstLine="720"/>
      </w:pPr>
      <w:r>
        <w:t>hard copies, or</w:t>
      </w:r>
    </w:p>
    <w:p w14:paraId="3A7B65E9" w14:textId="77777777" w:rsidR="00017BBE" w:rsidRDefault="00017BBE" w:rsidP="00734F79">
      <w:pPr>
        <w:pStyle w:val="ListParagraph"/>
        <w:numPr>
          <w:ilvl w:val="1"/>
          <w:numId w:val="7"/>
        </w:numPr>
        <w:overflowPunct w:val="0"/>
        <w:autoSpaceDE w:val="0"/>
        <w:autoSpaceDN w:val="0"/>
        <w:adjustRightInd w:val="0"/>
        <w:ind w:left="360" w:firstLine="720"/>
      </w:pPr>
      <w:r>
        <w:t>a combination of hard copies and electronic.</w:t>
      </w:r>
    </w:p>
    <w:p w14:paraId="3A7B65EA" w14:textId="77777777" w:rsidR="00017BBE" w:rsidRDefault="00017BBE">
      <w:pPr>
        <w:pStyle w:val="VBASubHeading1"/>
        <w:spacing w:before="0"/>
        <w:rPr>
          <w:b/>
          <w:bCs/>
          <w:i w:val="0"/>
          <w:u w:val="single"/>
        </w:rPr>
      </w:pPr>
    </w:p>
    <w:p w14:paraId="3A7B65EB" w14:textId="77777777" w:rsidR="000C7E83" w:rsidRPr="000D5A60" w:rsidRDefault="000C7E83">
      <w:pPr>
        <w:pStyle w:val="VBASubHeading1"/>
        <w:spacing w:before="0"/>
        <w:rPr>
          <w:b/>
          <w:bCs/>
          <w:i w:val="0"/>
          <w:u w:val="single"/>
        </w:rPr>
      </w:pPr>
      <w:r w:rsidRPr="000D5A60">
        <w:rPr>
          <w:b/>
          <w:bCs/>
          <w:i w:val="0"/>
          <w:u w:val="single"/>
        </w:rPr>
        <w:t>eFolder Maintenance in VBMS</w:t>
      </w:r>
    </w:p>
    <w:p w14:paraId="3A7B65EC" w14:textId="77777777" w:rsidR="00847AC5" w:rsidRPr="000D5A60" w:rsidRDefault="00847AC5" w:rsidP="00847AC5">
      <w:pPr>
        <w:pStyle w:val="VBABodyText0"/>
        <w:spacing w:before="0"/>
      </w:pPr>
      <w:r w:rsidRPr="000D5A60">
        <w:t xml:space="preserve">The manual provides comprehensive procedures for eFolder maintenance in VBMS: </w:t>
      </w:r>
    </w:p>
    <w:p w14:paraId="3A7B65ED" w14:textId="50EE1B09" w:rsidR="00847AC5" w:rsidRPr="000D5A60" w:rsidRDefault="00D05C1F" w:rsidP="001333FF">
      <w:pPr>
        <w:pStyle w:val="VBABodyText0"/>
        <w:numPr>
          <w:ilvl w:val="0"/>
          <w:numId w:val="10"/>
        </w:numPr>
        <w:overflowPunct/>
        <w:autoSpaceDE/>
        <w:autoSpaceDN/>
        <w:adjustRightInd/>
        <w:spacing w:before="0"/>
        <w:rPr>
          <w:szCs w:val="24"/>
        </w:rPr>
      </w:pPr>
      <w:hyperlink r:id="rId39" w:history="1">
        <w:r w:rsidR="001333FF" w:rsidRPr="000D5A60">
          <w:rPr>
            <w:rStyle w:val="Hyperlink"/>
          </w:rPr>
          <w:t>VBMS new mail indicator</w:t>
        </w:r>
      </w:hyperlink>
      <w:r w:rsidR="001333FF" w:rsidRPr="000D5A60">
        <w:t xml:space="preserve"> </w:t>
      </w:r>
    </w:p>
    <w:p w14:paraId="1F9E6E35" w14:textId="69BC6F7F" w:rsidR="001333FF" w:rsidRPr="000D5A60" w:rsidRDefault="00D05C1F" w:rsidP="001333FF">
      <w:pPr>
        <w:pStyle w:val="VBABodyText0"/>
        <w:numPr>
          <w:ilvl w:val="0"/>
          <w:numId w:val="10"/>
        </w:numPr>
        <w:overflowPunct/>
        <w:autoSpaceDE/>
        <w:autoSpaceDN/>
        <w:adjustRightInd/>
        <w:spacing w:before="0"/>
        <w:rPr>
          <w:szCs w:val="24"/>
        </w:rPr>
      </w:pPr>
      <w:hyperlink r:id="rId40" w:history="1">
        <w:r w:rsidR="001333FF" w:rsidRPr="000D5A60">
          <w:rPr>
            <w:rStyle w:val="Hyperlink"/>
          </w:rPr>
          <w:t>converting and uploading a document into portable document format (PDF)</w:t>
        </w:r>
      </w:hyperlink>
    </w:p>
    <w:p w14:paraId="3CAEE53A" w14:textId="77777777" w:rsidR="001333FF" w:rsidRPr="000D5A60" w:rsidRDefault="00D05C1F" w:rsidP="001333FF">
      <w:pPr>
        <w:pStyle w:val="VBABodyText0"/>
        <w:numPr>
          <w:ilvl w:val="0"/>
          <w:numId w:val="10"/>
        </w:numPr>
        <w:overflowPunct/>
        <w:autoSpaceDE/>
        <w:autoSpaceDN/>
        <w:adjustRightInd/>
        <w:spacing w:before="0"/>
        <w:rPr>
          <w:szCs w:val="24"/>
        </w:rPr>
      </w:pPr>
      <w:hyperlink r:id="rId41" w:history="1">
        <w:r w:rsidR="001333FF" w:rsidRPr="000D5A60">
          <w:rPr>
            <w:rStyle w:val="Hyperlink"/>
          </w:rPr>
          <w:t>handling misfiled documents that belong to paper claims folders</w:t>
        </w:r>
      </w:hyperlink>
    </w:p>
    <w:p w14:paraId="4117BFBC" w14:textId="53AD8B85" w:rsidR="001333FF" w:rsidRPr="000D5A60" w:rsidRDefault="00D05C1F" w:rsidP="001333FF">
      <w:pPr>
        <w:pStyle w:val="VBABodyText0"/>
        <w:numPr>
          <w:ilvl w:val="0"/>
          <w:numId w:val="10"/>
        </w:numPr>
        <w:overflowPunct/>
        <w:autoSpaceDE/>
        <w:autoSpaceDN/>
        <w:adjustRightInd/>
        <w:spacing w:before="0"/>
        <w:rPr>
          <w:szCs w:val="24"/>
        </w:rPr>
      </w:pPr>
      <w:hyperlink r:id="rId42" w:history="1">
        <w:r w:rsidR="001333FF" w:rsidRPr="000D5A60">
          <w:rPr>
            <w:rStyle w:val="Hyperlink"/>
          </w:rPr>
          <w:t>requesting a document deletion in VBMS</w:t>
        </w:r>
      </w:hyperlink>
      <w:r w:rsidR="001333FF" w:rsidRPr="000D5A60">
        <w:t xml:space="preserve"> </w:t>
      </w:r>
    </w:p>
    <w:p w14:paraId="39EE634A" w14:textId="3E4E0E61" w:rsidR="001333FF" w:rsidRPr="000D5A60" w:rsidRDefault="00D05C1F" w:rsidP="001333FF">
      <w:pPr>
        <w:pStyle w:val="VBABodyText0"/>
        <w:numPr>
          <w:ilvl w:val="0"/>
          <w:numId w:val="10"/>
        </w:numPr>
        <w:overflowPunct/>
        <w:autoSpaceDE/>
        <w:autoSpaceDN/>
        <w:adjustRightInd/>
        <w:spacing w:before="0"/>
        <w:rPr>
          <w:szCs w:val="24"/>
        </w:rPr>
      </w:pPr>
      <w:hyperlink r:id="rId43" w:history="1">
        <w:r w:rsidR="001333FF" w:rsidRPr="000D5A60">
          <w:rPr>
            <w:rStyle w:val="Hyperlink"/>
          </w:rPr>
          <w:t>validate the request for document deletion</w:t>
        </w:r>
      </w:hyperlink>
      <w:r w:rsidR="001333FF" w:rsidRPr="000D5A60">
        <w:t xml:space="preserve"> </w:t>
      </w:r>
    </w:p>
    <w:p w14:paraId="0963D1D9" w14:textId="390D8A87" w:rsidR="001333FF" w:rsidRPr="000D5A60" w:rsidRDefault="00D05C1F" w:rsidP="001333FF">
      <w:pPr>
        <w:pStyle w:val="VBABodyText0"/>
        <w:numPr>
          <w:ilvl w:val="0"/>
          <w:numId w:val="10"/>
        </w:numPr>
        <w:overflowPunct/>
        <w:autoSpaceDE/>
        <w:autoSpaceDN/>
        <w:adjustRightInd/>
        <w:spacing w:before="0"/>
        <w:rPr>
          <w:szCs w:val="24"/>
        </w:rPr>
      </w:pPr>
      <w:hyperlink r:id="rId44" w:history="1">
        <w:r w:rsidR="001333FF" w:rsidRPr="000D5A60">
          <w:rPr>
            <w:rStyle w:val="Hyperlink"/>
          </w:rPr>
          <w:t>preparing a document for deletion by the VBMS Office of Information Technology (OIT)</w:t>
        </w:r>
      </w:hyperlink>
      <w:r w:rsidR="001333FF" w:rsidRPr="000D5A60">
        <w:t xml:space="preserve"> </w:t>
      </w:r>
    </w:p>
    <w:p w14:paraId="55761BA4" w14:textId="7ED4B7C6" w:rsidR="001333FF" w:rsidRPr="000D5A60" w:rsidRDefault="00D05C1F" w:rsidP="001333FF">
      <w:pPr>
        <w:pStyle w:val="VBABodyText0"/>
        <w:numPr>
          <w:ilvl w:val="0"/>
          <w:numId w:val="10"/>
        </w:numPr>
        <w:overflowPunct/>
        <w:autoSpaceDE/>
        <w:autoSpaceDN/>
        <w:adjustRightInd/>
        <w:spacing w:before="0"/>
        <w:rPr>
          <w:szCs w:val="24"/>
        </w:rPr>
      </w:pPr>
      <w:hyperlink r:id="rId45" w:history="1">
        <w:r w:rsidR="001333FF" w:rsidRPr="000D5A60">
          <w:rPr>
            <w:rStyle w:val="Hyperlink"/>
          </w:rPr>
          <w:t>establishing a local mailbox for document error report submissions</w:t>
        </w:r>
      </w:hyperlink>
      <w:r w:rsidR="001333FF" w:rsidRPr="000D5A60">
        <w:t xml:space="preserve"> </w:t>
      </w:r>
    </w:p>
    <w:p w14:paraId="2F0F4A0E" w14:textId="460FEF7D" w:rsidR="001333FF" w:rsidRPr="000D5A60" w:rsidRDefault="00D05C1F" w:rsidP="001333FF">
      <w:pPr>
        <w:pStyle w:val="VBABodyText0"/>
        <w:numPr>
          <w:ilvl w:val="0"/>
          <w:numId w:val="10"/>
        </w:numPr>
        <w:overflowPunct/>
        <w:autoSpaceDE/>
        <w:autoSpaceDN/>
        <w:adjustRightInd/>
        <w:spacing w:before="0"/>
        <w:rPr>
          <w:szCs w:val="24"/>
        </w:rPr>
      </w:pPr>
      <w:hyperlink r:id="rId46" w:history="1">
        <w:r w:rsidR="001333FF" w:rsidRPr="000D5A60">
          <w:rPr>
            <w:rStyle w:val="Hyperlink"/>
          </w:rPr>
          <w:t>eFolder document amendment</w:t>
        </w:r>
      </w:hyperlink>
      <w:r w:rsidR="001333FF" w:rsidRPr="000D5A60">
        <w:t xml:space="preserve"> </w:t>
      </w:r>
    </w:p>
    <w:p w14:paraId="1E106066" w14:textId="0F46E9FC" w:rsidR="001333FF" w:rsidRPr="000D5A60" w:rsidRDefault="00D05C1F" w:rsidP="001333FF">
      <w:pPr>
        <w:pStyle w:val="VBABodyText0"/>
        <w:numPr>
          <w:ilvl w:val="0"/>
          <w:numId w:val="10"/>
        </w:numPr>
        <w:overflowPunct/>
        <w:autoSpaceDE/>
        <w:autoSpaceDN/>
        <w:adjustRightInd/>
        <w:spacing w:before="0"/>
        <w:rPr>
          <w:szCs w:val="24"/>
        </w:rPr>
      </w:pPr>
      <w:hyperlink r:id="rId47" w:history="1">
        <w:r w:rsidR="001333FF" w:rsidRPr="000D5A60">
          <w:rPr>
            <w:rStyle w:val="Hyperlink"/>
          </w:rPr>
          <w:t>removing an incorrectly scanned document</w:t>
        </w:r>
      </w:hyperlink>
      <w:r w:rsidR="001333FF" w:rsidRPr="000D5A60">
        <w:t xml:space="preserve"> </w:t>
      </w:r>
    </w:p>
    <w:p w14:paraId="754EEE10" w14:textId="5C110161" w:rsidR="001333FF" w:rsidRPr="000D5A60" w:rsidRDefault="00D05C1F" w:rsidP="001333FF">
      <w:pPr>
        <w:pStyle w:val="VBABodyText0"/>
        <w:numPr>
          <w:ilvl w:val="0"/>
          <w:numId w:val="10"/>
        </w:numPr>
        <w:overflowPunct/>
        <w:autoSpaceDE/>
        <w:autoSpaceDN/>
        <w:adjustRightInd/>
        <w:spacing w:before="0"/>
        <w:rPr>
          <w:szCs w:val="24"/>
        </w:rPr>
      </w:pPr>
      <w:hyperlink r:id="rId48" w:history="1">
        <w:r w:rsidR="001333FF" w:rsidRPr="000D5A60">
          <w:rPr>
            <w:rStyle w:val="Hyperlink"/>
          </w:rPr>
          <w:t>merging documents in VBMS</w:t>
        </w:r>
      </w:hyperlink>
      <w:r w:rsidR="001333FF" w:rsidRPr="000D5A60">
        <w:t xml:space="preserve"> </w:t>
      </w:r>
    </w:p>
    <w:p w14:paraId="700FC0D0" w14:textId="06DBE1A4" w:rsidR="001333FF" w:rsidRPr="000D5A60" w:rsidRDefault="00D05C1F" w:rsidP="001333FF">
      <w:pPr>
        <w:pStyle w:val="VBABodyText0"/>
        <w:numPr>
          <w:ilvl w:val="0"/>
          <w:numId w:val="10"/>
        </w:numPr>
        <w:overflowPunct/>
        <w:autoSpaceDE/>
        <w:autoSpaceDN/>
        <w:adjustRightInd/>
        <w:spacing w:before="0"/>
        <w:rPr>
          <w:szCs w:val="24"/>
        </w:rPr>
      </w:pPr>
      <w:hyperlink r:id="rId49" w:history="1">
        <w:r w:rsidR="001333FF" w:rsidRPr="000D5A60">
          <w:rPr>
            <w:rStyle w:val="Hyperlink"/>
          </w:rPr>
          <w:t>splitting documents in VBMS</w:t>
        </w:r>
      </w:hyperlink>
      <w:r w:rsidR="001333FF" w:rsidRPr="000D5A60">
        <w:t xml:space="preserve"> </w:t>
      </w:r>
    </w:p>
    <w:p w14:paraId="2764E612" w14:textId="7AF1A72B" w:rsidR="001333FF" w:rsidRPr="000D5A60" w:rsidRDefault="00D05C1F" w:rsidP="001333FF">
      <w:pPr>
        <w:pStyle w:val="VBABodyText0"/>
        <w:numPr>
          <w:ilvl w:val="0"/>
          <w:numId w:val="10"/>
        </w:numPr>
        <w:overflowPunct/>
        <w:autoSpaceDE/>
        <w:autoSpaceDN/>
        <w:adjustRightInd/>
        <w:spacing w:before="0"/>
        <w:rPr>
          <w:szCs w:val="24"/>
        </w:rPr>
      </w:pPr>
      <w:hyperlink r:id="rId50" w:history="1">
        <w:r w:rsidR="001333FF" w:rsidRPr="000D5A60">
          <w:rPr>
            <w:rStyle w:val="Hyperlink"/>
          </w:rPr>
          <w:t>associating an eFolder document to a claim</w:t>
        </w:r>
      </w:hyperlink>
      <w:r w:rsidR="001333FF" w:rsidRPr="000D5A60">
        <w:t xml:space="preserve"> </w:t>
      </w:r>
    </w:p>
    <w:p w14:paraId="3AC74DE6" w14:textId="77777777" w:rsidR="001333FF" w:rsidRPr="000D5A60" w:rsidRDefault="00D05C1F" w:rsidP="001333FF">
      <w:pPr>
        <w:pStyle w:val="VBABodyText0"/>
        <w:numPr>
          <w:ilvl w:val="0"/>
          <w:numId w:val="10"/>
        </w:numPr>
        <w:overflowPunct/>
        <w:autoSpaceDE/>
        <w:autoSpaceDN/>
        <w:adjustRightInd/>
        <w:spacing w:before="0"/>
        <w:rPr>
          <w:szCs w:val="24"/>
        </w:rPr>
      </w:pPr>
      <w:hyperlink r:id="rId51" w:history="1">
        <w:r w:rsidR="001333FF" w:rsidRPr="000D5A60">
          <w:rPr>
            <w:rStyle w:val="Hyperlink"/>
          </w:rPr>
          <w:t>associating an eFolder note</w:t>
        </w:r>
      </w:hyperlink>
    </w:p>
    <w:p w14:paraId="25484F4E" w14:textId="156ED1B2" w:rsidR="001333FF" w:rsidRPr="000D5A60" w:rsidRDefault="00D05C1F" w:rsidP="001333FF">
      <w:pPr>
        <w:pStyle w:val="VBABodyText0"/>
        <w:numPr>
          <w:ilvl w:val="0"/>
          <w:numId w:val="10"/>
        </w:numPr>
        <w:overflowPunct/>
        <w:autoSpaceDE/>
        <w:autoSpaceDN/>
        <w:adjustRightInd/>
        <w:spacing w:before="0"/>
        <w:rPr>
          <w:szCs w:val="24"/>
        </w:rPr>
      </w:pPr>
      <w:hyperlink r:id="rId52" w:history="1">
        <w:r w:rsidR="001333FF" w:rsidRPr="000D5A60">
          <w:rPr>
            <w:rStyle w:val="Hyperlink"/>
          </w:rPr>
          <w:t>bookmarking an eFolder document</w:t>
        </w:r>
      </w:hyperlink>
      <w:r w:rsidR="001333FF" w:rsidRPr="000D5A60">
        <w:t xml:space="preserve"> </w:t>
      </w:r>
    </w:p>
    <w:p w14:paraId="6217262C" w14:textId="2F42287C" w:rsidR="001333FF" w:rsidRPr="000D5A60" w:rsidRDefault="00D05C1F" w:rsidP="001333FF">
      <w:pPr>
        <w:pStyle w:val="VBABodyText0"/>
        <w:numPr>
          <w:ilvl w:val="0"/>
          <w:numId w:val="10"/>
        </w:numPr>
        <w:overflowPunct/>
        <w:autoSpaceDE/>
        <w:autoSpaceDN/>
        <w:adjustRightInd/>
        <w:spacing w:before="0"/>
        <w:rPr>
          <w:szCs w:val="24"/>
        </w:rPr>
      </w:pPr>
      <w:hyperlink r:id="rId53" w:history="1">
        <w:r w:rsidR="001333FF" w:rsidRPr="000D5A60">
          <w:rPr>
            <w:rStyle w:val="Hyperlink"/>
          </w:rPr>
          <w:t>annotating documents in VBMS</w:t>
        </w:r>
      </w:hyperlink>
      <w:r w:rsidR="001333FF" w:rsidRPr="000D5A60">
        <w:t xml:space="preserve"> </w:t>
      </w:r>
    </w:p>
    <w:p w14:paraId="2D2040B9" w14:textId="42CE6B0A" w:rsidR="001333FF" w:rsidRPr="000D5A60" w:rsidRDefault="00D05C1F" w:rsidP="001333FF">
      <w:pPr>
        <w:pStyle w:val="VBABodyText0"/>
        <w:numPr>
          <w:ilvl w:val="0"/>
          <w:numId w:val="10"/>
        </w:numPr>
        <w:overflowPunct/>
        <w:autoSpaceDE/>
        <w:autoSpaceDN/>
        <w:adjustRightInd/>
        <w:spacing w:before="0"/>
        <w:rPr>
          <w:szCs w:val="24"/>
        </w:rPr>
      </w:pPr>
      <w:hyperlink r:id="rId54" w:history="1">
        <w:r w:rsidR="001333FF" w:rsidRPr="000D5A60">
          <w:rPr>
            <w:rStyle w:val="Hyperlink"/>
          </w:rPr>
          <w:t>designating a document as no evidentiary value</w:t>
        </w:r>
      </w:hyperlink>
      <w:r w:rsidR="001333FF" w:rsidRPr="000D5A60">
        <w:t xml:space="preserve"> </w:t>
      </w:r>
    </w:p>
    <w:p w14:paraId="584FACDD" w14:textId="77777777" w:rsidR="000D5A60" w:rsidRPr="000D5A60" w:rsidRDefault="00D05C1F" w:rsidP="000D5A60">
      <w:pPr>
        <w:pStyle w:val="VBABodyText0"/>
        <w:numPr>
          <w:ilvl w:val="0"/>
          <w:numId w:val="10"/>
        </w:numPr>
        <w:overflowPunct/>
        <w:autoSpaceDE/>
        <w:autoSpaceDN/>
        <w:adjustRightInd/>
        <w:spacing w:before="0"/>
        <w:rPr>
          <w:szCs w:val="24"/>
        </w:rPr>
      </w:pPr>
      <w:hyperlink r:id="rId55" w:history="1">
        <w:r w:rsidR="000D5A60" w:rsidRPr="000D5A60">
          <w:rPr>
            <w:rStyle w:val="Hyperlink"/>
          </w:rPr>
          <w:t>managing a duplicate eFolder document</w:t>
        </w:r>
      </w:hyperlink>
      <w:r w:rsidR="000D5A60" w:rsidRPr="000D5A60">
        <w:t xml:space="preserve"> </w:t>
      </w:r>
    </w:p>
    <w:p w14:paraId="495FD1C6" w14:textId="3FDD495C" w:rsidR="001333FF" w:rsidRPr="000D5A60" w:rsidRDefault="00D05C1F" w:rsidP="001333FF">
      <w:pPr>
        <w:pStyle w:val="VBABodyText0"/>
        <w:numPr>
          <w:ilvl w:val="0"/>
          <w:numId w:val="10"/>
        </w:numPr>
        <w:overflowPunct/>
        <w:autoSpaceDE/>
        <w:autoSpaceDN/>
        <w:adjustRightInd/>
        <w:spacing w:before="0"/>
        <w:rPr>
          <w:szCs w:val="24"/>
        </w:rPr>
      </w:pPr>
      <w:hyperlink r:id="rId56" w:history="1">
        <w:r w:rsidR="000D5A60" w:rsidRPr="000D5A60">
          <w:rPr>
            <w:rStyle w:val="Hyperlink"/>
          </w:rPr>
          <w:t>indexing a document in VBMS</w:t>
        </w:r>
      </w:hyperlink>
      <w:r w:rsidR="001333FF" w:rsidRPr="000D5A60">
        <w:t xml:space="preserve"> </w:t>
      </w:r>
    </w:p>
    <w:p w14:paraId="1722930B" w14:textId="161EC6DC" w:rsidR="000D5A60" w:rsidRPr="000D5A60" w:rsidRDefault="00D05C1F" w:rsidP="000D5A60">
      <w:pPr>
        <w:pStyle w:val="VBABodyText0"/>
        <w:numPr>
          <w:ilvl w:val="0"/>
          <w:numId w:val="10"/>
        </w:numPr>
        <w:overflowPunct/>
        <w:autoSpaceDE/>
        <w:autoSpaceDN/>
        <w:adjustRightInd/>
        <w:spacing w:before="0"/>
        <w:rPr>
          <w:szCs w:val="24"/>
        </w:rPr>
      </w:pPr>
      <w:hyperlink r:id="rId57" w:history="1">
        <w:r w:rsidR="000D5A60" w:rsidRPr="000D5A60">
          <w:rPr>
            <w:rStyle w:val="Hyperlink"/>
          </w:rPr>
          <w:t xml:space="preserve">using the </w:t>
        </w:r>
        <w:r w:rsidR="00E13D5C" w:rsidRPr="000D5A60">
          <w:rPr>
            <w:rStyle w:val="Hyperlink"/>
          </w:rPr>
          <w:t>document’s</w:t>
        </w:r>
        <w:r w:rsidR="000D5A60" w:rsidRPr="000D5A60">
          <w:rPr>
            <w:rStyle w:val="Hyperlink"/>
          </w:rPr>
          <w:t xml:space="preserve"> subject as a note</w:t>
        </w:r>
      </w:hyperlink>
      <w:r w:rsidR="000D5A60" w:rsidRPr="000D5A60">
        <w:t xml:space="preserve">, and  </w:t>
      </w:r>
    </w:p>
    <w:p w14:paraId="246FDBBF" w14:textId="7B8EB712" w:rsidR="000D5A60" w:rsidRPr="000D5A60" w:rsidRDefault="00D05C1F" w:rsidP="000D5A60">
      <w:pPr>
        <w:pStyle w:val="VBABodyText0"/>
        <w:numPr>
          <w:ilvl w:val="0"/>
          <w:numId w:val="10"/>
        </w:numPr>
        <w:overflowPunct/>
        <w:autoSpaceDE/>
        <w:autoSpaceDN/>
        <w:adjustRightInd/>
        <w:spacing w:before="0"/>
        <w:rPr>
          <w:szCs w:val="24"/>
        </w:rPr>
      </w:pPr>
      <w:hyperlink r:id="rId58" w:history="1">
        <w:r w:rsidR="000D5A60" w:rsidRPr="000D5A60">
          <w:rPr>
            <w:rStyle w:val="Hyperlink"/>
          </w:rPr>
          <w:t>manually removing the pending scanning banner</w:t>
        </w:r>
      </w:hyperlink>
      <w:r w:rsidR="000D5A60" w:rsidRPr="000D5A60">
        <w:t xml:space="preserve">. </w:t>
      </w:r>
    </w:p>
    <w:p w14:paraId="3A7B6600" w14:textId="77777777" w:rsidR="00847AC5" w:rsidRPr="00847AC5" w:rsidRDefault="00847AC5" w:rsidP="00847AC5">
      <w:pPr>
        <w:overflowPunct/>
        <w:autoSpaceDE/>
        <w:autoSpaceDN/>
        <w:adjustRightInd/>
        <w:spacing w:before="0" w:beforeAutospacing="1" w:after="100" w:afterAutospacing="1"/>
        <w:rPr>
          <w:b/>
          <w:bCs/>
          <w:u w:val="single"/>
        </w:rPr>
      </w:pPr>
      <w:r>
        <w:rPr>
          <w:szCs w:val="24"/>
        </w:rPr>
        <w:t xml:space="preserve">Proper procedures should be followed to ensure timely processing of Veterans claims. </w:t>
      </w:r>
    </w:p>
    <w:p w14:paraId="3A7B6601" w14:textId="77777777" w:rsidR="000C7E83" w:rsidRDefault="000C7E83">
      <w:pPr>
        <w:pStyle w:val="VBASubHeading1"/>
        <w:spacing w:before="0"/>
        <w:rPr>
          <w:b/>
          <w:bCs/>
          <w:i w:val="0"/>
          <w:u w:val="single"/>
        </w:rPr>
      </w:pPr>
      <w:r>
        <w:rPr>
          <w:b/>
          <w:bCs/>
          <w:i w:val="0"/>
          <w:u w:val="single"/>
        </w:rPr>
        <w:t>eFolder Claim Maintenance Issues</w:t>
      </w:r>
    </w:p>
    <w:p w14:paraId="3A7B6602" w14:textId="674FBD60" w:rsidR="00AA1A39" w:rsidRPr="00AA1A39" w:rsidRDefault="00847AC5">
      <w:pPr>
        <w:pStyle w:val="VBASubHeading1"/>
        <w:spacing w:before="0"/>
        <w:rPr>
          <w:bCs/>
          <w:i w:val="0"/>
        </w:rPr>
      </w:pPr>
      <w:r>
        <w:rPr>
          <w:bCs/>
          <w:i w:val="0"/>
        </w:rPr>
        <w:t xml:space="preserve">The </w:t>
      </w:r>
      <w:r w:rsidR="00CB425A">
        <w:rPr>
          <w:bCs/>
          <w:i w:val="0"/>
        </w:rPr>
        <w:t>previous</w:t>
      </w:r>
      <w:r>
        <w:rPr>
          <w:bCs/>
          <w:i w:val="0"/>
        </w:rPr>
        <w:t xml:space="preserve"> section provides procedures on dealing with eFolder maintenance. Below are some of the most common eFolder maintenance issues</w:t>
      </w:r>
      <w:r w:rsidR="00A629E8">
        <w:rPr>
          <w:bCs/>
          <w:i w:val="0"/>
        </w:rPr>
        <w:t xml:space="preserve"> to which resolutions are noted in the previous section</w:t>
      </w:r>
      <w:r>
        <w:rPr>
          <w:bCs/>
          <w:i w:val="0"/>
        </w:rPr>
        <w:t xml:space="preserve">: </w:t>
      </w:r>
    </w:p>
    <w:p w14:paraId="3A7B6603" w14:textId="77777777" w:rsidR="00847AC5" w:rsidRDefault="00847AC5" w:rsidP="00734F79">
      <w:pPr>
        <w:pStyle w:val="VBABodyText0"/>
        <w:numPr>
          <w:ilvl w:val="0"/>
          <w:numId w:val="11"/>
        </w:numPr>
        <w:spacing w:after="240"/>
        <w:textAlignment w:val="baseline"/>
      </w:pPr>
      <w:r>
        <w:t xml:space="preserve">Failure to complete </w:t>
      </w:r>
      <w:r>
        <w:rPr>
          <w:b/>
        </w:rPr>
        <w:t>bottom-to-top review</w:t>
      </w:r>
      <w:r>
        <w:t xml:space="preserve">. This could result in missing claimed issues, missing pertinent evidence, and could delay the Veteran’s claim. The bottom-to-top review allows the claims processor to become familiar with the claim history which helps ensure accurate processing. </w:t>
      </w:r>
    </w:p>
    <w:p w14:paraId="3A7B6604" w14:textId="77777777" w:rsidR="00847AC5" w:rsidRDefault="00847AC5" w:rsidP="00734F79">
      <w:pPr>
        <w:pStyle w:val="VBABodyText0"/>
        <w:numPr>
          <w:ilvl w:val="0"/>
          <w:numId w:val="11"/>
        </w:numPr>
        <w:spacing w:after="240"/>
        <w:textAlignment w:val="baseline"/>
      </w:pPr>
      <w:r>
        <w:t xml:space="preserve">Lack of </w:t>
      </w:r>
      <w:r>
        <w:rPr>
          <w:b/>
        </w:rPr>
        <w:t>proper indexing of document types</w:t>
      </w:r>
      <w:r>
        <w:t xml:space="preserve">. Although most indexing is completed by contracted scanners, there will be times claims processors must upload and index documents (for example VA Form 27-0820, emails, etc.). Familiarity with document types is important as documents should be indexed appropriately. This helps claims processors easily identify evidence in the claims file. Update index of document through document properties.  </w:t>
      </w:r>
    </w:p>
    <w:p w14:paraId="3A7B6605" w14:textId="479CB579" w:rsidR="00847AC5" w:rsidRDefault="00847AC5" w:rsidP="00734F79">
      <w:pPr>
        <w:pStyle w:val="VBABodyText0"/>
        <w:numPr>
          <w:ilvl w:val="0"/>
          <w:numId w:val="11"/>
        </w:numPr>
        <w:spacing w:after="240"/>
        <w:textAlignment w:val="baseline"/>
      </w:pPr>
      <w:r>
        <w:t xml:space="preserve">Lack of  </w:t>
      </w:r>
      <w:r>
        <w:rPr>
          <w:b/>
        </w:rPr>
        <w:t xml:space="preserve">“Tabbing” of documents. </w:t>
      </w:r>
      <w:r>
        <w:t xml:space="preserve">This allows more detailed information about the document to be viewed in the documents screen. “Tabbing” of documents can be done through bookmarking or through use of the subject line. Bookmarking is most useful to identify medical references, appeal documents, or for working notes. Use of the subject line is most useful to identify more information of the document type, for example, Non-Federal Medical Records could be further identified by the doctor’s name in the subject line. </w:t>
      </w:r>
    </w:p>
    <w:p w14:paraId="3A7B6606" w14:textId="06F4D44B" w:rsidR="00847AC5" w:rsidRDefault="00847AC5" w:rsidP="00734F79">
      <w:pPr>
        <w:pStyle w:val="VBABodyText0"/>
        <w:numPr>
          <w:ilvl w:val="0"/>
          <w:numId w:val="11"/>
        </w:numPr>
        <w:spacing w:after="240"/>
        <w:textAlignment w:val="baseline"/>
      </w:pPr>
      <w:r>
        <w:rPr>
          <w:b/>
        </w:rPr>
        <w:t xml:space="preserve">Documents with multiple PII </w:t>
      </w:r>
      <w:r>
        <w:t xml:space="preserve">that is not redacted.  Requests for personnel records is common with certain types of claims. Some of the records contain </w:t>
      </w:r>
      <w:proofErr w:type="gramStart"/>
      <w:r>
        <w:t>other</w:t>
      </w:r>
      <w:proofErr w:type="gramEnd"/>
      <w:r>
        <w:t xml:space="preserve"> Veterans information, to which it must be redacted. Follow procedures in the manual for proper redaction of records. </w:t>
      </w:r>
    </w:p>
    <w:p w14:paraId="3A7B6607" w14:textId="6901F382" w:rsidR="007A5600" w:rsidRDefault="00847AC5" w:rsidP="00734F79">
      <w:pPr>
        <w:pStyle w:val="ListParagraph"/>
        <w:numPr>
          <w:ilvl w:val="0"/>
          <w:numId w:val="11"/>
        </w:numPr>
      </w:pPr>
      <w:r w:rsidRPr="00847AC5">
        <w:rPr>
          <w:b/>
        </w:rPr>
        <w:t>Misfiled documents</w:t>
      </w:r>
      <w:r w:rsidR="00AA7A84">
        <w:rPr>
          <w:b/>
        </w:rPr>
        <w:t xml:space="preserve"> and documents requiring split process</w:t>
      </w:r>
      <w:r w:rsidRPr="00847AC5">
        <w:rPr>
          <w:b/>
        </w:rPr>
        <w:t xml:space="preserve">. </w:t>
      </w:r>
      <w:r>
        <w:t xml:space="preserve">During review of a claims file, you may find another Veteran’s document in the process. Procedures for dealing with such issue are detailed in the manual. It is important proper procedures are followed as failure to do so could result in delay in the Veteran’s claim, and potentially result in a </w:t>
      </w:r>
      <w:r>
        <w:lastRenderedPageBreak/>
        <w:t>claim for the other affected Veteran.</w:t>
      </w:r>
      <w:r w:rsidR="00AA7A84">
        <w:t xml:space="preserve"> </w:t>
      </w:r>
      <w:r w:rsidR="00AA7A84" w:rsidRPr="00AA7A84">
        <w:t xml:space="preserve">Please note: </w:t>
      </w:r>
      <w:proofErr w:type="spellStart"/>
      <w:r w:rsidR="00AA7A84" w:rsidRPr="00AA7A84">
        <w:t>AdobePro</w:t>
      </w:r>
      <w:proofErr w:type="spellEnd"/>
      <w:r w:rsidR="00AA7A84" w:rsidRPr="00AA7A84">
        <w:t xml:space="preserve"> is a required application to complete a document split function and individual users (such as claims assistants) may not have this access.</w:t>
      </w:r>
    </w:p>
    <w:p w14:paraId="605D2FBE" w14:textId="00DA6A0B" w:rsidR="00AA7A84" w:rsidRDefault="00AA7A84">
      <w:pPr>
        <w:overflowPunct/>
        <w:autoSpaceDE/>
        <w:autoSpaceDN/>
        <w:adjustRightInd/>
        <w:spacing w:before="0"/>
        <w:rPr>
          <w:rFonts w:ascii="Times New Roman Bold" w:hAnsi="Times New Roman Bold"/>
          <w:b/>
          <w:smallCaps/>
          <w:sz w:val="32"/>
          <w:szCs w:val="32"/>
        </w:rPr>
      </w:pPr>
      <w:bookmarkStart w:id="9" w:name="_Toc443381306"/>
    </w:p>
    <w:p w14:paraId="3A7B6609" w14:textId="72E8F413" w:rsidR="007A5600" w:rsidRPr="00B21A6F" w:rsidRDefault="007A5600">
      <w:pPr>
        <w:pStyle w:val="VBATopicHeading1"/>
      </w:pPr>
      <w:r w:rsidRPr="00B21A6F">
        <w:t xml:space="preserve">Topic 2: </w:t>
      </w:r>
      <w:r w:rsidR="00CB5848">
        <w:t>Award/</w:t>
      </w:r>
      <w:r w:rsidR="005829C6">
        <w:t>Claim</w:t>
      </w:r>
      <w:r w:rsidR="000C7E83" w:rsidRPr="00B21A6F">
        <w:t xml:space="preserve"> Jurisdiction</w:t>
      </w:r>
      <w:bookmarkEnd w:id="9"/>
    </w:p>
    <w:p w14:paraId="3A7B660A" w14:textId="09371C07" w:rsidR="00A341C4" w:rsidRDefault="000C7E83" w:rsidP="00A341C4">
      <w:pPr>
        <w:pStyle w:val="VBABodyText0"/>
        <w:spacing w:before="0"/>
      </w:pPr>
      <w:r>
        <w:rPr>
          <w:b/>
          <w:u w:val="single"/>
        </w:rPr>
        <w:t xml:space="preserve">General Policy for </w:t>
      </w:r>
      <w:r w:rsidR="008A20B2">
        <w:rPr>
          <w:b/>
          <w:u w:val="single"/>
        </w:rPr>
        <w:t>Award/</w:t>
      </w:r>
      <w:r w:rsidR="005829C6">
        <w:rPr>
          <w:b/>
          <w:u w:val="single"/>
        </w:rPr>
        <w:t>Claim</w:t>
      </w:r>
      <w:r>
        <w:rPr>
          <w:b/>
          <w:u w:val="single"/>
        </w:rPr>
        <w:t xml:space="preserve"> Jurisdiction</w:t>
      </w:r>
    </w:p>
    <w:p w14:paraId="3A7B660B" w14:textId="72B145F7" w:rsidR="00A341C4" w:rsidRDefault="00A341C4" w:rsidP="00A341C4">
      <w:pPr>
        <w:pStyle w:val="VBABodyText0"/>
        <w:spacing w:before="0"/>
      </w:pPr>
      <w:r>
        <w:t xml:space="preserve">VBA manages claims folders for living and deceased Veterans. These claims are worked in what is called jurisdictions. The general policy for </w:t>
      </w:r>
      <w:r w:rsidR="008A20B2" w:rsidRPr="005829C6">
        <w:rPr>
          <w:b/>
        </w:rPr>
        <w:t>award</w:t>
      </w:r>
      <w:r w:rsidRPr="005829C6">
        <w:rPr>
          <w:b/>
        </w:rPr>
        <w:t xml:space="preserve"> jurisdiction</w:t>
      </w:r>
      <w:r>
        <w:t xml:space="preserve"> is as follows: </w:t>
      </w:r>
    </w:p>
    <w:p w14:paraId="3A7B660C" w14:textId="77777777" w:rsidR="00A341C4" w:rsidRDefault="00A341C4" w:rsidP="00A341C4">
      <w:pPr>
        <w:pStyle w:val="VBABodyText0"/>
        <w:spacing w:before="0"/>
      </w:pPr>
    </w:p>
    <w:p w14:paraId="3A7B660D" w14:textId="77777777" w:rsidR="00DF0C6E" w:rsidRPr="00A341C4" w:rsidRDefault="00A341C4" w:rsidP="00734F79">
      <w:pPr>
        <w:pStyle w:val="VBABodyText0"/>
        <w:numPr>
          <w:ilvl w:val="0"/>
          <w:numId w:val="12"/>
        </w:numPr>
        <w:spacing w:before="0"/>
      </w:pPr>
      <w:r>
        <w:t xml:space="preserve">Living Veteran – generally </w:t>
      </w:r>
      <w:r w:rsidR="00514C6E" w:rsidRPr="00A341C4">
        <w:t>assigned to the geographical area to which the Veteran maintains a permanent address and is under the jurisdiction of a Regional Office (RO) or Pension Maintenance Center (PMC)</w:t>
      </w:r>
    </w:p>
    <w:p w14:paraId="0EEB6E22" w14:textId="4C1054DD" w:rsidR="008A20B2" w:rsidRDefault="00A341C4" w:rsidP="00A341C4">
      <w:pPr>
        <w:pStyle w:val="VBABodyText0"/>
        <w:numPr>
          <w:ilvl w:val="0"/>
          <w:numId w:val="12"/>
        </w:numPr>
        <w:spacing w:before="0"/>
      </w:pPr>
      <w:r>
        <w:t xml:space="preserve">Deceased Veteran </w:t>
      </w:r>
      <w:r w:rsidR="004B59CA">
        <w:t>–</w:t>
      </w:r>
      <w:r>
        <w:t xml:space="preserve"> g</w:t>
      </w:r>
      <w:r w:rsidR="00514C6E" w:rsidRPr="00A341C4">
        <w:t>enerally, unless otherwise specified, assigned to RO or PMC in the same geographical area as the location of the primary claimant</w:t>
      </w:r>
    </w:p>
    <w:p w14:paraId="695E72D2" w14:textId="77777777" w:rsidR="008A20B2" w:rsidRDefault="008A20B2" w:rsidP="008A20B2">
      <w:pPr>
        <w:pStyle w:val="VBABodyText0"/>
        <w:spacing w:before="0"/>
      </w:pPr>
    </w:p>
    <w:p w14:paraId="63811C15" w14:textId="3F343744" w:rsidR="008A20B2" w:rsidRPr="008A20B2" w:rsidRDefault="008A20B2" w:rsidP="008A20B2">
      <w:pPr>
        <w:pStyle w:val="VBABodyText0"/>
        <w:spacing w:before="0"/>
      </w:pPr>
      <w:r>
        <w:t xml:space="preserve">Generally, </w:t>
      </w:r>
      <w:r w:rsidR="005829C6" w:rsidRPr="005829C6">
        <w:rPr>
          <w:b/>
        </w:rPr>
        <w:t xml:space="preserve">claim </w:t>
      </w:r>
      <w:r w:rsidRPr="005829C6">
        <w:rPr>
          <w:b/>
        </w:rPr>
        <w:t>jurisdiction</w:t>
      </w:r>
      <w:r>
        <w:t xml:space="preserve"> for living Veterans are controlled by National Work Queue.  </w:t>
      </w:r>
      <w:r w:rsidRPr="008A20B2">
        <w:t>NWQ encompasses all existing and future rating claims, and certain non-rating claims established in VBMS, and distributes the claims to each RO’s VBMS work queue. NWQ operates on routing rules which rely, in part, on claim and Veteran-level attributes. Attributes include corporate flashes, claim labels, and special issues.</w:t>
      </w:r>
    </w:p>
    <w:p w14:paraId="78ECBFE0" w14:textId="77777777" w:rsidR="008A20B2" w:rsidRDefault="008A20B2" w:rsidP="00A341C4">
      <w:pPr>
        <w:pStyle w:val="VBABodyText0"/>
        <w:spacing w:before="0"/>
        <w:rPr>
          <w:b/>
          <w:u w:val="single"/>
        </w:rPr>
      </w:pPr>
    </w:p>
    <w:p w14:paraId="3A7B6610" w14:textId="1E2DB3AD" w:rsidR="000C7E83" w:rsidRDefault="000C7E83" w:rsidP="00A341C4">
      <w:pPr>
        <w:pStyle w:val="VBABodyText0"/>
        <w:spacing w:before="0"/>
        <w:rPr>
          <w:b/>
          <w:u w:val="single"/>
        </w:rPr>
      </w:pPr>
      <w:r>
        <w:rPr>
          <w:b/>
          <w:u w:val="single"/>
        </w:rPr>
        <w:t xml:space="preserve">Exceptions to General Policy for </w:t>
      </w:r>
      <w:r w:rsidR="008A20B2">
        <w:rPr>
          <w:b/>
          <w:u w:val="single"/>
        </w:rPr>
        <w:t>Award/</w:t>
      </w:r>
      <w:r>
        <w:rPr>
          <w:b/>
          <w:u w:val="single"/>
        </w:rPr>
        <w:t>Claim Jurisdiction</w:t>
      </w:r>
    </w:p>
    <w:p w14:paraId="5248F758" w14:textId="77777777" w:rsidR="00981447" w:rsidRDefault="00A341C4" w:rsidP="00A341C4">
      <w:pPr>
        <w:pStyle w:val="VBABodyText0"/>
        <w:spacing w:before="0"/>
      </w:pPr>
      <w:r>
        <w:t xml:space="preserve">Though VBA typically adheres to the general policy in regards to claims jurisdiction, there are some exceptions to the rule, to which cases that involve special issues or circumstances fall under temporary or permanent jurisdiction of certain ROs or centers. </w:t>
      </w:r>
    </w:p>
    <w:p w14:paraId="05B542BD" w14:textId="36C58AA1" w:rsidR="003960B4" w:rsidRDefault="003960B4" w:rsidP="003960B4">
      <w:pPr>
        <w:pStyle w:val="VBABodyText0"/>
        <w:numPr>
          <w:ilvl w:val="0"/>
          <w:numId w:val="41"/>
        </w:numPr>
        <w:spacing w:after="240"/>
      </w:pPr>
      <w:r w:rsidRPr="003960B4">
        <w:t>Review M21-1 III.ii.5.A</w:t>
      </w:r>
      <w:r w:rsidR="00772DBE">
        <w:t xml:space="preserve"> </w:t>
      </w:r>
      <w:r w:rsidRPr="003960B4">
        <w:t xml:space="preserve">offer an extensive list of exceptions which involve a special </w:t>
      </w:r>
      <w:r w:rsidR="00CB425A" w:rsidRPr="003960B4">
        <w:t>mission</w:t>
      </w:r>
      <w:r w:rsidRPr="003960B4">
        <w:t xml:space="preserve"> or circumstance</w:t>
      </w:r>
    </w:p>
    <w:p w14:paraId="3A7B6611" w14:textId="2EB948A9" w:rsidR="00A341C4" w:rsidRDefault="00981447" w:rsidP="00A341C4">
      <w:pPr>
        <w:pStyle w:val="VBABodyText0"/>
        <w:spacing w:before="0"/>
      </w:pPr>
      <w:r w:rsidRPr="00981447">
        <w:t xml:space="preserve">NWQ removes the requirement to update claims folder jurisdiction in many cases because veteran’s claims are automatically routed based on claim attributes, regional office capacity, and zip code. The Playbook does include instructions for routing some claims including: RACC, </w:t>
      </w:r>
      <w:r w:rsidR="00772DBE">
        <w:t>special issues, and foreign claims</w:t>
      </w:r>
      <w:r w:rsidRPr="00981447">
        <w:t>.</w:t>
      </w:r>
    </w:p>
    <w:p w14:paraId="3A7B662B" w14:textId="77777777" w:rsidR="00A341C4" w:rsidRDefault="00A341C4" w:rsidP="00A341C4">
      <w:pPr>
        <w:pStyle w:val="VBABodyText0"/>
        <w:spacing w:before="0"/>
        <w:rPr>
          <w:b/>
          <w:u w:val="single"/>
        </w:rPr>
      </w:pPr>
    </w:p>
    <w:p w14:paraId="0F150077" w14:textId="77777777" w:rsidR="008A20B2" w:rsidRPr="008A20B2" w:rsidRDefault="008A20B2" w:rsidP="008A20B2">
      <w:pPr>
        <w:pStyle w:val="VBABodyText0"/>
        <w:spacing w:before="0"/>
        <w:rPr>
          <w:b/>
          <w:u w:val="single"/>
        </w:rPr>
      </w:pPr>
      <w:r w:rsidRPr="008A20B2">
        <w:rPr>
          <w:b/>
          <w:u w:val="single"/>
        </w:rPr>
        <w:t>Procedures for Award/Claim Jurisdictional Update</w:t>
      </w:r>
    </w:p>
    <w:p w14:paraId="0E71C697" w14:textId="5138F5CE" w:rsidR="00981447" w:rsidRPr="00981447" w:rsidRDefault="00981447" w:rsidP="00981447">
      <w:pPr>
        <w:pStyle w:val="VBABodyText0"/>
        <w:spacing w:before="0"/>
      </w:pPr>
      <w:r w:rsidRPr="00981447">
        <w:t>Effective October 19, 2015 COVERS no longer automatically update</w:t>
      </w:r>
      <w:r w:rsidR="0087792A">
        <w:t>s</w:t>
      </w:r>
      <w:r w:rsidRPr="00981447">
        <w:t xml:space="preserve"> station of jurisdiction awards or pending claims when a folder is transferred. IMPORTANT: Award jurisdiction is updated only when a user completes a manual update in COVERS using the Corporate/BDN tab</w:t>
      </w:r>
    </w:p>
    <w:p w14:paraId="6DB52411" w14:textId="77777777" w:rsidR="005829C6" w:rsidRDefault="005829C6" w:rsidP="00981447">
      <w:pPr>
        <w:pStyle w:val="VBABodyText0"/>
        <w:spacing w:before="0"/>
      </w:pPr>
    </w:p>
    <w:p w14:paraId="4542D00D" w14:textId="113AD254" w:rsidR="00981447" w:rsidRDefault="00981447" w:rsidP="00981447">
      <w:pPr>
        <w:pStyle w:val="VBABodyText0"/>
        <w:spacing w:before="0"/>
      </w:pPr>
      <w:r w:rsidRPr="00981447">
        <w:t>The broker function in VBMS is the best practi</w:t>
      </w:r>
      <w:r w:rsidR="005829C6">
        <w:t>c</w:t>
      </w:r>
      <w:r w:rsidRPr="00981447">
        <w:t>e for updating temporary claim jurisdiction. Claims tran</w:t>
      </w:r>
      <w:r w:rsidR="005829C6">
        <w:t>s</w:t>
      </w:r>
      <w:r w:rsidRPr="00981447">
        <w:t>fers to other offices should be approved by a supervisor.</w:t>
      </w:r>
      <w:r w:rsidR="005829C6">
        <w:t xml:space="preserve"> </w:t>
      </w:r>
      <w:r w:rsidRPr="00981447">
        <w:t>Follow the steps in III.ii.5.G to transfer electronic claims.</w:t>
      </w:r>
    </w:p>
    <w:p w14:paraId="042E6B77" w14:textId="77777777" w:rsidR="00981447" w:rsidRPr="00981447" w:rsidRDefault="00981447" w:rsidP="00981447">
      <w:pPr>
        <w:pStyle w:val="VBABodyText0"/>
        <w:spacing w:before="0"/>
      </w:pPr>
    </w:p>
    <w:p w14:paraId="2F3464F4" w14:textId="77777777" w:rsidR="00981447" w:rsidRPr="00981447" w:rsidRDefault="00981447" w:rsidP="00981447">
      <w:pPr>
        <w:pStyle w:val="VBABodyText0"/>
        <w:spacing w:before="0"/>
      </w:pPr>
      <w:r w:rsidRPr="00981447">
        <w:rPr>
          <w:b/>
          <w:bCs/>
        </w:rPr>
        <w:t xml:space="preserve">Station of Jurisdiction Update Process Beginning October 19, 2015: </w:t>
      </w:r>
    </w:p>
    <w:p w14:paraId="0811C381" w14:textId="77777777" w:rsidR="00981447" w:rsidRPr="00981447" w:rsidRDefault="00981447" w:rsidP="00981447">
      <w:pPr>
        <w:pStyle w:val="VBABodyText0"/>
        <w:spacing w:before="0"/>
      </w:pPr>
      <w:r w:rsidRPr="00981447">
        <w:t xml:space="preserve">Award Jurisdiction: </w:t>
      </w:r>
    </w:p>
    <w:p w14:paraId="2C85DDB1" w14:textId="77777777" w:rsidR="00981447" w:rsidRPr="00981447" w:rsidRDefault="00981447" w:rsidP="00981447">
      <w:pPr>
        <w:pStyle w:val="VBABodyText0"/>
        <w:spacing w:before="0"/>
        <w:ind w:left="720"/>
      </w:pPr>
      <w:r w:rsidRPr="00981447">
        <w:lastRenderedPageBreak/>
        <w:t xml:space="preserve">• The Regional Office of Jurisdiction for a Veteran’s award record </w:t>
      </w:r>
    </w:p>
    <w:p w14:paraId="2696A120" w14:textId="77777777" w:rsidR="00981447" w:rsidRPr="00981447" w:rsidRDefault="00981447" w:rsidP="00981447">
      <w:pPr>
        <w:pStyle w:val="VBABodyText0"/>
        <w:spacing w:before="0"/>
        <w:ind w:left="720"/>
      </w:pPr>
      <w:r w:rsidRPr="00981447">
        <w:t xml:space="preserve">• Generally, the station closest to the Veteran’s residence </w:t>
      </w:r>
    </w:p>
    <w:p w14:paraId="7BB00996" w14:textId="77777777" w:rsidR="00981447" w:rsidRPr="00981447" w:rsidRDefault="00981447" w:rsidP="00981447">
      <w:pPr>
        <w:pStyle w:val="VBABodyText0"/>
        <w:spacing w:before="0"/>
        <w:ind w:left="720"/>
      </w:pPr>
      <w:r w:rsidRPr="00981447">
        <w:t xml:space="preserve">• Traditionally, the station where the Veteran’s paper claims file was located </w:t>
      </w:r>
    </w:p>
    <w:p w14:paraId="2B6CABD7" w14:textId="728C8ABF" w:rsidR="00981447" w:rsidRPr="00981447" w:rsidRDefault="00981447" w:rsidP="00981447">
      <w:pPr>
        <w:pStyle w:val="VBABodyText0"/>
        <w:spacing w:before="0"/>
        <w:ind w:left="720"/>
      </w:pPr>
      <w:r w:rsidRPr="00981447">
        <w:t xml:space="preserve">• The station receives automated work items </w:t>
      </w:r>
    </w:p>
    <w:p w14:paraId="0309239C" w14:textId="77777777" w:rsidR="00981447" w:rsidRPr="00981447" w:rsidRDefault="00981447" w:rsidP="00981447">
      <w:pPr>
        <w:pStyle w:val="VBABodyText0"/>
        <w:spacing w:before="0"/>
        <w:ind w:left="720"/>
      </w:pPr>
      <w:r w:rsidRPr="00981447">
        <w:t xml:space="preserve">• Set at the time the original claim is established by the station creating the claim </w:t>
      </w:r>
    </w:p>
    <w:p w14:paraId="10A7DC9C" w14:textId="77777777" w:rsidR="00981447" w:rsidRDefault="00981447" w:rsidP="00981447">
      <w:pPr>
        <w:pStyle w:val="VBABodyText0"/>
        <w:spacing w:before="0"/>
        <w:ind w:left="720"/>
      </w:pPr>
      <w:r w:rsidRPr="00981447">
        <w:t xml:space="preserve">• Updated only when a user completes a manual update in COVERS using the Corporate/BDN tab </w:t>
      </w:r>
    </w:p>
    <w:p w14:paraId="0A3CCE46" w14:textId="77777777" w:rsidR="00981447" w:rsidRPr="00981447" w:rsidRDefault="00981447" w:rsidP="00981447">
      <w:pPr>
        <w:pStyle w:val="VBABodyText0"/>
        <w:spacing w:before="0"/>
        <w:ind w:left="720"/>
      </w:pPr>
    </w:p>
    <w:p w14:paraId="77FE933C" w14:textId="77777777" w:rsidR="00981447" w:rsidRPr="00981447" w:rsidRDefault="00981447" w:rsidP="00981447">
      <w:pPr>
        <w:pStyle w:val="VBABodyText0"/>
        <w:spacing w:before="0"/>
      </w:pPr>
      <w:r w:rsidRPr="00981447">
        <w:t xml:space="preserve">Claim Jurisdiction: </w:t>
      </w:r>
    </w:p>
    <w:p w14:paraId="7C635AE1" w14:textId="77777777" w:rsidR="00981447" w:rsidRPr="00981447" w:rsidRDefault="00981447" w:rsidP="004B59CA">
      <w:pPr>
        <w:pStyle w:val="VBABodyText0"/>
        <w:spacing w:before="0"/>
        <w:ind w:left="900" w:hanging="180"/>
      </w:pPr>
      <w:r w:rsidRPr="00981447">
        <w:t xml:space="preserve">• The office responsible for working the claim </w:t>
      </w:r>
    </w:p>
    <w:p w14:paraId="0AA27422" w14:textId="77777777" w:rsidR="00981447" w:rsidRPr="00981447" w:rsidRDefault="00981447" w:rsidP="004B59CA">
      <w:pPr>
        <w:pStyle w:val="VBABodyText0"/>
        <w:spacing w:before="0"/>
        <w:ind w:left="900" w:hanging="180"/>
      </w:pPr>
      <w:r w:rsidRPr="00981447">
        <w:t xml:space="preserve">• Isolates access to the claim for development and award processing to a single station </w:t>
      </w:r>
    </w:p>
    <w:p w14:paraId="154E02B6" w14:textId="77777777" w:rsidR="00981447" w:rsidRPr="00981447" w:rsidRDefault="00981447" w:rsidP="004B59CA">
      <w:pPr>
        <w:pStyle w:val="VBABodyText0"/>
        <w:spacing w:before="0"/>
        <w:ind w:left="900" w:hanging="180"/>
      </w:pPr>
      <w:r w:rsidRPr="00981447">
        <w:t xml:space="preserve">• Initially set to match the location of the person establishing the claim </w:t>
      </w:r>
    </w:p>
    <w:p w14:paraId="6CCAC918" w14:textId="77777777" w:rsidR="00981447" w:rsidRPr="00981447" w:rsidRDefault="00981447" w:rsidP="004B59CA">
      <w:pPr>
        <w:pStyle w:val="VBABodyText0"/>
        <w:spacing w:before="0"/>
        <w:ind w:left="900" w:hanging="180"/>
      </w:pPr>
      <w:r w:rsidRPr="00981447">
        <w:t xml:space="preserve">• Updated, for selected categories, by the National Work Queue </w:t>
      </w:r>
    </w:p>
    <w:p w14:paraId="3A919AC6" w14:textId="77777777" w:rsidR="00981447" w:rsidRPr="00981447" w:rsidRDefault="00981447" w:rsidP="004B59CA">
      <w:pPr>
        <w:pStyle w:val="VBABodyText0"/>
        <w:spacing w:before="0"/>
        <w:ind w:left="720"/>
      </w:pPr>
      <w:r w:rsidRPr="00981447">
        <w:t xml:space="preserve">• Updated, as required, when a regional office user completes a manual update in COVERS using the Corporate/BDN tab </w:t>
      </w:r>
    </w:p>
    <w:p w14:paraId="7EEB7DE9" w14:textId="77777777" w:rsidR="00981447" w:rsidRPr="00981447" w:rsidRDefault="00981447" w:rsidP="004B59CA">
      <w:pPr>
        <w:pStyle w:val="VBABodyText0"/>
        <w:spacing w:before="0"/>
        <w:ind w:left="900" w:hanging="180"/>
      </w:pPr>
      <w:r w:rsidRPr="00981447">
        <w:t xml:space="preserve">• Does not have to match Award jurisdiction </w:t>
      </w:r>
    </w:p>
    <w:p w14:paraId="59C203AF" w14:textId="77777777" w:rsidR="00981447" w:rsidRDefault="00981447" w:rsidP="00981447">
      <w:pPr>
        <w:pStyle w:val="VBABodyText0"/>
        <w:spacing w:before="0"/>
      </w:pPr>
    </w:p>
    <w:p w14:paraId="2B4A47A3" w14:textId="77777777" w:rsidR="00981447" w:rsidRPr="00981447" w:rsidRDefault="00981447" w:rsidP="00981447">
      <w:pPr>
        <w:pStyle w:val="VBABodyText0"/>
        <w:spacing w:before="0"/>
      </w:pPr>
      <w:r w:rsidRPr="00981447">
        <w:t xml:space="preserve">Temporary Claim Jurisdiction: </w:t>
      </w:r>
    </w:p>
    <w:p w14:paraId="5BAAF295" w14:textId="77777777" w:rsidR="00981447" w:rsidRPr="00981447" w:rsidRDefault="00981447" w:rsidP="00981447">
      <w:pPr>
        <w:pStyle w:val="VBABodyText0"/>
        <w:spacing w:before="0"/>
        <w:ind w:left="720"/>
      </w:pPr>
      <w:r w:rsidRPr="00981447">
        <w:t xml:space="preserve">• No functionality to set or update temporary claim jurisdiction in COVERS </w:t>
      </w:r>
    </w:p>
    <w:p w14:paraId="39947338" w14:textId="48292B13" w:rsidR="008A20B2" w:rsidRDefault="00981447" w:rsidP="00981447">
      <w:pPr>
        <w:pStyle w:val="VBABodyText0"/>
        <w:spacing w:before="0"/>
        <w:ind w:left="720"/>
      </w:pPr>
      <w:r w:rsidRPr="00981447">
        <w:t>• Users may use VBMS to broker claims not controlled by the NWQ</w:t>
      </w:r>
    </w:p>
    <w:p w14:paraId="0418C51C" w14:textId="77777777" w:rsidR="00981447" w:rsidRDefault="00981447" w:rsidP="00981447">
      <w:pPr>
        <w:pStyle w:val="VBABodyText0"/>
        <w:spacing w:before="0"/>
        <w:rPr>
          <w:b/>
          <w:u w:val="single"/>
        </w:rPr>
      </w:pPr>
    </w:p>
    <w:p w14:paraId="3A7B662C" w14:textId="77777777" w:rsidR="000C7E83" w:rsidRDefault="000C7E83" w:rsidP="00A341C4">
      <w:pPr>
        <w:pStyle w:val="VBABodyText0"/>
        <w:spacing w:before="0"/>
        <w:rPr>
          <w:b/>
          <w:u w:val="single"/>
        </w:rPr>
      </w:pPr>
      <w:r>
        <w:rPr>
          <w:b/>
          <w:u w:val="single"/>
        </w:rPr>
        <w:t>Permanent Transfer of Claims Folders</w:t>
      </w:r>
    </w:p>
    <w:p w14:paraId="31A95361" w14:textId="7D7BAF80" w:rsidR="00C75EC6" w:rsidRDefault="00C75EC6" w:rsidP="00C75EC6">
      <w:pPr>
        <w:pStyle w:val="VBABodyText0"/>
        <w:rPr>
          <w:szCs w:val="24"/>
        </w:rPr>
      </w:pPr>
      <w:r w:rsidRPr="00C75EC6">
        <w:rPr>
          <w:szCs w:val="24"/>
        </w:rPr>
        <w:t xml:space="preserve">Regional Offices (RO) should not transfer claims of any type, including but not limited to, rating, non-rating, appeals, work items, and claims received in Centralized Mail (CM) to another RO’s jurisdiction based solely on where the Veteran resides unless </w:t>
      </w:r>
      <w:r w:rsidR="00A2112B">
        <w:rPr>
          <w:szCs w:val="24"/>
        </w:rPr>
        <w:t>directed</w:t>
      </w:r>
      <w:r w:rsidRPr="00C75EC6">
        <w:rPr>
          <w:szCs w:val="24"/>
        </w:rPr>
        <w:t xml:space="preserve"> by the Office of Field Operations (OFO). </w:t>
      </w:r>
    </w:p>
    <w:p w14:paraId="1D742F3D" w14:textId="77777777" w:rsidR="00C75EC6" w:rsidRPr="00C75EC6" w:rsidRDefault="00C75EC6" w:rsidP="00CB5848">
      <w:pPr>
        <w:pStyle w:val="VBABodyText0"/>
        <w:spacing w:before="0"/>
        <w:rPr>
          <w:szCs w:val="24"/>
        </w:rPr>
      </w:pPr>
    </w:p>
    <w:p w14:paraId="47F08E59" w14:textId="77777777" w:rsidR="00C75EC6" w:rsidRPr="00C75EC6" w:rsidRDefault="00C75EC6" w:rsidP="00C75EC6">
      <w:pPr>
        <w:pStyle w:val="VBABodyText0"/>
        <w:spacing w:before="0"/>
        <w:rPr>
          <w:szCs w:val="24"/>
        </w:rPr>
      </w:pPr>
      <w:r w:rsidRPr="00C75EC6">
        <w:rPr>
          <w:szCs w:val="24"/>
        </w:rPr>
        <w:t xml:space="preserve">Exceptions: Permanent transfer claim folders under any of the conditions listed in M21-1.III.ii.5.D, including: </w:t>
      </w:r>
    </w:p>
    <w:p w14:paraId="7291CB90" w14:textId="77777777" w:rsidR="00C75EC6" w:rsidRPr="00C75EC6" w:rsidRDefault="00C75EC6" w:rsidP="00C75EC6">
      <w:pPr>
        <w:pStyle w:val="VBABodyText0"/>
        <w:numPr>
          <w:ilvl w:val="0"/>
          <w:numId w:val="37"/>
        </w:numPr>
        <w:spacing w:before="0"/>
        <w:rPr>
          <w:szCs w:val="24"/>
        </w:rPr>
      </w:pPr>
      <w:r w:rsidRPr="00C75EC6">
        <w:rPr>
          <w:szCs w:val="24"/>
        </w:rPr>
        <w:t>special issues or special missions,</w:t>
      </w:r>
    </w:p>
    <w:p w14:paraId="5E3B4E58" w14:textId="77777777" w:rsidR="00C75EC6" w:rsidRPr="00C75EC6" w:rsidRDefault="00C75EC6" w:rsidP="00C75EC6">
      <w:pPr>
        <w:pStyle w:val="VBABodyText0"/>
        <w:numPr>
          <w:ilvl w:val="0"/>
          <w:numId w:val="37"/>
        </w:numPr>
        <w:spacing w:before="0"/>
        <w:rPr>
          <w:szCs w:val="24"/>
        </w:rPr>
      </w:pPr>
      <w:r w:rsidRPr="00C75EC6">
        <w:rPr>
          <w:szCs w:val="24"/>
        </w:rPr>
        <w:t xml:space="preserve">a claimant moves to or resides at a location with an Army Post Office (APO) or Fleet Post Office (FPO) indicating that the Veteran resides outside of the U.S. and its territories, </w:t>
      </w:r>
    </w:p>
    <w:p w14:paraId="2439698D" w14:textId="77777777" w:rsidR="00C75EC6" w:rsidRPr="00C75EC6" w:rsidRDefault="00C75EC6" w:rsidP="00C75EC6">
      <w:pPr>
        <w:pStyle w:val="VBABodyText0"/>
        <w:numPr>
          <w:ilvl w:val="0"/>
          <w:numId w:val="37"/>
        </w:numPr>
        <w:spacing w:before="0"/>
        <w:rPr>
          <w:szCs w:val="24"/>
        </w:rPr>
      </w:pPr>
      <w:r w:rsidRPr="00C75EC6">
        <w:rPr>
          <w:szCs w:val="24"/>
        </w:rPr>
        <w:t xml:space="preserve">the beneficiary resides outside of the U.S. and its territories, and the necessary action involves a pension or survivors benefit determination, </w:t>
      </w:r>
    </w:p>
    <w:p w14:paraId="4993090F" w14:textId="77777777" w:rsidR="00C75EC6" w:rsidRPr="00C75EC6" w:rsidRDefault="00C75EC6" w:rsidP="00C75EC6">
      <w:pPr>
        <w:pStyle w:val="VBABodyText0"/>
        <w:numPr>
          <w:ilvl w:val="0"/>
          <w:numId w:val="37"/>
        </w:numPr>
        <w:spacing w:before="0"/>
        <w:rPr>
          <w:szCs w:val="24"/>
        </w:rPr>
      </w:pPr>
      <w:r w:rsidRPr="00C75EC6">
        <w:rPr>
          <w:szCs w:val="24"/>
        </w:rPr>
        <w:t xml:space="preserve">the Veteran resides in the Philippines or the Veteran’s claim is based on service with the Commonwealth Army of the Philippines, Special Philippines Scouts, or alleged or recognized guerillas, </w:t>
      </w:r>
    </w:p>
    <w:p w14:paraId="28CF5F30" w14:textId="77777777" w:rsidR="00C75EC6" w:rsidRPr="00C75EC6" w:rsidRDefault="00C75EC6" w:rsidP="00C75EC6">
      <w:pPr>
        <w:pStyle w:val="VBABodyText0"/>
        <w:numPr>
          <w:ilvl w:val="0"/>
          <w:numId w:val="37"/>
        </w:numPr>
        <w:spacing w:before="0"/>
        <w:rPr>
          <w:szCs w:val="24"/>
        </w:rPr>
      </w:pPr>
      <w:r w:rsidRPr="00C75EC6">
        <w:rPr>
          <w:szCs w:val="24"/>
        </w:rPr>
        <w:t>a pending claim or appeal that requires a personal hearing</w:t>
      </w:r>
    </w:p>
    <w:p w14:paraId="36838D01" w14:textId="77777777" w:rsidR="00C75EC6" w:rsidRPr="00C75EC6" w:rsidRDefault="00C75EC6" w:rsidP="00C75EC6">
      <w:pPr>
        <w:pStyle w:val="VBABodyText0"/>
        <w:numPr>
          <w:ilvl w:val="0"/>
          <w:numId w:val="37"/>
        </w:numPr>
        <w:spacing w:before="0"/>
        <w:rPr>
          <w:szCs w:val="24"/>
        </w:rPr>
      </w:pPr>
      <w:r w:rsidRPr="00C75EC6">
        <w:rPr>
          <w:szCs w:val="24"/>
        </w:rPr>
        <w:t>claims or appeals for homeless Veterans</w:t>
      </w:r>
    </w:p>
    <w:p w14:paraId="6FC52DA9" w14:textId="77777777" w:rsidR="00C75EC6" w:rsidRPr="00C75EC6" w:rsidRDefault="00C75EC6" w:rsidP="00C75EC6">
      <w:pPr>
        <w:pStyle w:val="VBABodyText0"/>
        <w:numPr>
          <w:ilvl w:val="0"/>
          <w:numId w:val="37"/>
        </w:numPr>
        <w:spacing w:before="0"/>
        <w:rPr>
          <w:szCs w:val="24"/>
        </w:rPr>
      </w:pPr>
      <w:r w:rsidRPr="00C75EC6">
        <w:rPr>
          <w:szCs w:val="24"/>
        </w:rPr>
        <w:t>another office requires the claims folder for litigation involving insurance benefits, or</w:t>
      </w:r>
    </w:p>
    <w:p w14:paraId="7A75A57A" w14:textId="77777777" w:rsidR="00C75EC6" w:rsidRDefault="00C75EC6" w:rsidP="00C75EC6">
      <w:pPr>
        <w:pStyle w:val="VBABodyText0"/>
        <w:numPr>
          <w:ilvl w:val="0"/>
          <w:numId w:val="37"/>
        </w:numPr>
        <w:spacing w:before="0"/>
        <w:rPr>
          <w:szCs w:val="24"/>
        </w:rPr>
      </w:pPr>
      <w:r w:rsidRPr="00C75EC6">
        <w:rPr>
          <w:szCs w:val="24"/>
        </w:rPr>
        <w:t>Central Office (CO) reassigns jurisdiction.</w:t>
      </w:r>
    </w:p>
    <w:p w14:paraId="0D450277" w14:textId="77777777" w:rsidR="00C75EC6" w:rsidRDefault="00C75EC6" w:rsidP="00C75EC6">
      <w:pPr>
        <w:pStyle w:val="VBABodyText0"/>
        <w:spacing w:before="0"/>
        <w:ind w:left="720"/>
        <w:rPr>
          <w:szCs w:val="24"/>
        </w:rPr>
      </w:pPr>
    </w:p>
    <w:p w14:paraId="30955A35" w14:textId="77777777" w:rsidR="007D049F" w:rsidRDefault="007D049F" w:rsidP="00C75EC6">
      <w:pPr>
        <w:pStyle w:val="VBABodyText0"/>
        <w:spacing w:before="0"/>
        <w:ind w:left="720"/>
        <w:rPr>
          <w:szCs w:val="24"/>
        </w:rPr>
      </w:pPr>
    </w:p>
    <w:p w14:paraId="6CB27D8A" w14:textId="77777777" w:rsidR="007D049F" w:rsidRDefault="007D049F" w:rsidP="00C75EC6">
      <w:pPr>
        <w:pStyle w:val="VBABodyText0"/>
        <w:spacing w:before="0"/>
        <w:ind w:left="720"/>
        <w:rPr>
          <w:szCs w:val="24"/>
        </w:rPr>
      </w:pPr>
    </w:p>
    <w:p w14:paraId="1687129E" w14:textId="77777777" w:rsidR="007D049F" w:rsidRPr="00C75EC6" w:rsidRDefault="007D049F" w:rsidP="00C75EC6">
      <w:pPr>
        <w:pStyle w:val="VBABodyText0"/>
        <w:spacing w:before="0"/>
        <w:ind w:left="720"/>
        <w:rPr>
          <w:szCs w:val="24"/>
        </w:rPr>
      </w:pPr>
    </w:p>
    <w:p w14:paraId="0E5A278B" w14:textId="77777777" w:rsidR="00C75EC6" w:rsidRPr="00C75EC6" w:rsidRDefault="00C75EC6" w:rsidP="00C75EC6">
      <w:pPr>
        <w:pStyle w:val="VBABodyText0"/>
        <w:spacing w:before="0"/>
        <w:rPr>
          <w:i/>
          <w:szCs w:val="24"/>
        </w:rPr>
      </w:pPr>
      <w:r w:rsidRPr="00C75EC6">
        <w:rPr>
          <w:b/>
          <w:bCs/>
          <w:i/>
          <w:iCs/>
          <w:szCs w:val="24"/>
        </w:rPr>
        <w:lastRenderedPageBreak/>
        <w:t>Important</w:t>
      </w:r>
      <w:r w:rsidRPr="00C75EC6">
        <w:rPr>
          <w:i/>
          <w:szCs w:val="24"/>
        </w:rPr>
        <w:t xml:space="preserve">: </w:t>
      </w:r>
    </w:p>
    <w:p w14:paraId="3A7B664A" w14:textId="5F2970B5" w:rsidR="00514C6E" w:rsidRDefault="00C75EC6" w:rsidP="00C75EC6">
      <w:pPr>
        <w:pStyle w:val="VBABodyText0"/>
        <w:spacing w:before="0"/>
        <w:rPr>
          <w:szCs w:val="24"/>
        </w:rPr>
      </w:pPr>
      <w:r w:rsidRPr="00C75EC6">
        <w:rPr>
          <w:szCs w:val="24"/>
        </w:rPr>
        <w:t xml:space="preserve">Do </w:t>
      </w:r>
      <w:r w:rsidRPr="00C75EC6">
        <w:rPr>
          <w:b/>
          <w:bCs/>
          <w:iCs/>
          <w:szCs w:val="24"/>
        </w:rPr>
        <w:t>not</w:t>
      </w:r>
      <w:r w:rsidRPr="00C75EC6">
        <w:rPr>
          <w:szCs w:val="24"/>
        </w:rPr>
        <w:t xml:space="preserve"> routinely permanently transfer claims folders from the station of jurisdiction (SOJ) when the claim has been redistributed from the station of origination (SOO) as part of a national workload redistribution strategy.</w:t>
      </w:r>
      <w:r w:rsidR="00A2112B">
        <w:rPr>
          <w:szCs w:val="24"/>
        </w:rPr>
        <w:t xml:space="preserve">  </w:t>
      </w:r>
    </w:p>
    <w:p w14:paraId="24A81348" w14:textId="2BC128E1" w:rsidR="00C75EC6" w:rsidRPr="00C75EC6" w:rsidRDefault="00C75EC6" w:rsidP="00C75EC6">
      <w:pPr>
        <w:pStyle w:val="VBABodyText0"/>
        <w:rPr>
          <w:b/>
          <w:szCs w:val="24"/>
          <w:u w:val="single"/>
        </w:rPr>
      </w:pPr>
      <w:r>
        <w:rPr>
          <w:b/>
          <w:szCs w:val="24"/>
          <w:u w:val="single"/>
        </w:rPr>
        <w:t>Sending Paper Claims Folders to Authorized Scanning Facilities</w:t>
      </w:r>
    </w:p>
    <w:p w14:paraId="3A7B664D" w14:textId="2C49F889" w:rsidR="00713922" w:rsidRPr="00713922" w:rsidRDefault="00713922" w:rsidP="00C75EC6">
      <w:pPr>
        <w:pStyle w:val="NormalWeb"/>
      </w:pPr>
      <w:r w:rsidRPr="00713922">
        <w:t xml:space="preserve">Paper claims folders should not be sent to any location other than an authorized scanning facility, unless otherwise directed by OFO. </w:t>
      </w:r>
    </w:p>
    <w:p w14:paraId="3A7B664E" w14:textId="4BC8C4FD" w:rsidR="00713922" w:rsidRPr="00713922" w:rsidRDefault="00713922" w:rsidP="00713922">
      <w:pPr>
        <w:pStyle w:val="NormalWeb"/>
      </w:pPr>
      <w:r w:rsidRPr="00713922">
        <w:rPr>
          <w:rStyle w:val="Emphasis"/>
          <w:b/>
          <w:bCs/>
        </w:rPr>
        <w:t>Exceptions</w:t>
      </w:r>
      <w:r w:rsidRPr="00713922">
        <w:t>: Paper claims folders may be shipped to other locations, with a reason and applicable tracking number documented in VBMS notes, in the following scenarios</w:t>
      </w:r>
      <w:r w:rsidR="00C75EC6">
        <w:t xml:space="preserve"> listed in </w:t>
      </w:r>
      <w:r w:rsidR="00C75EC6" w:rsidRPr="00C75EC6">
        <w:t>M21-1.III.ii.5.D.</w:t>
      </w:r>
    </w:p>
    <w:p w14:paraId="3A7B665C" w14:textId="66FCC395" w:rsidR="00713922" w:rsidRPr="00713922" w:rsidRDefault="00713922" w:rsidP="00C75EC6">
      <w:pPr>
        <w:overflowPunct/>
        <w:autoSpaceDE/>
        <w:autoSpaceDN/>
        <w:adjustRightInd/>
        <w:spacing w:before="100" w:beforeAutospacing="1" w:after="100" w:afterAutospacing="1"/>
        <w:rPr>
          <w:szCs w:val="24"/>
        </w:rPr>
      </w:pPr>
      <w:r w:rsidRPr="00713922">
        <w:rPr>
          <w:szCs w:val="24"/>
        </w:rPr>
        <w:t>The use of the Control of Veterans Records System (COVERS) application is required for controlling the physical location of a paper claims folder within an RO</w:t>
      </w:r>
      <w:r w:rsidR="00C75EC6">
        <w:rPr>
          <w:szCs w:val="24"/>
        </w:rPr>
        <w:t>.</w:t>
      </w:r>
    </w:p>
    <w:p w14:paraId="3A7B665D" w14:textId="77777777" w:rsidR="00713922" w:rsidRPr="00713922" w:rsidRDefault="00713922" w:rsidP="00713922">
      <w:pPr>
        <w:pStyle w:val="NormalWeb"/>
      </w:pPr>
      <w:r w:rsidRPr="00713922">
        <w:rPr>
          <w:rStyle w:val="Emphasis"/>
          <w:b/>
          <w:bCs/>
        </w:rPr>
        <w:t>References</w:t>
      </w:r>
      <w:r w:rsidRPr="00713922">
        <w:t>: For more information on</w:t>
      </w:r>
    </w:p>
    <w:p w14:paraId="3A7B665E" w14:textId="77777777" w:rsidR="00713922" w:rsidRPr="00713922" w:rsidRDefault="00713922" w:rsidP="00734F79">
      <w:pPr>
        <w:numPr>
          <w:ilvl w:val="0"/>
          <w:numId w:val="22"/>
        </w:numPr>
        <w:overflowPunct/>
        <w:autoSpaceDE/>
        <w:autoSpaceDN/>
        <w:adjustRightInd/>
        <w:spacing w:before="100" w:beforeAutospacing="1" w:after="100" w:afterAutospacing="1"/>
        <w:rPr>
          <w:szCs w:val="24"/>
        </w:rPr>
      </w:pPr>
      <w:r w:rsidRPr="00713922">
        <w:rPr>
          <w:szCs w:val="24"/>
        </w:rPr>
        <w:t xml:space="preserve">shipping folders and related documents to the scanning vendor, see the </w:t>
      </w:r>
      <w:hyperlink r:id="rId59" w:tgtFrame="_blank" w:history="1">
        <w:r w:rsidRPr="00713922">
          <w:rPr>
            <w:rStyle w:val="Hyperlink"/>
            <w:szCs w:val="24"/>
          </w:rPr>
          <w:t>Veterans Claims Intake Program (VCIP) Shipping Standard Operating Procedure</w:t>
        </w:r>
      </w:hyperlink>
      <w:r w:rsidRPr="00713922">
        <w:rPr>
          <w:szCs w:val="24"/>
        </w:rPr>
        <w:t>, and</w:t>
      </w:r>
    </w:p>
    <w:p w14:paraId="3A7B665F" w14:textId="77777777" w:rsidR="00713922" w:rsidRPr="00713922" w:rsidRDefault="00713922" w:rsidP="00734F79">
      <w:pPr>
        <w:numPr>
          <w:ilvl w:val="0"/>
          <w:numId w:val="22"/>
        </w:numPr>
        <w:overflowPunct/>
        <w:autoSpaceDE/>
        <w:autoSpaceDN/>
        <w:adjustRightInd/>
        <w:spacing w:before="100" w:beforeAutospacing="1" w:after="100" w:afterAutospacing="1"/>
        <w:rPr>
          <w:szCs w:val="24"/>
        </w:rPr>
      </w:pPr>
      <w:r w:rsidRPr="00713922">
        <w:rPr>
          <w:szCs w:val="24"/>
        </w:rPr>
        <w:t xml:space="preserve">transferring claims folders using VBMS, see </w:t>
      </w:r>
      <w:hyperlink r:id="rId60" w:anchor="!agent/portal/554400000001034/article/554400000014142/M21-1, Part III, Subpart ii, Chapter 5, Section G - Transferring Electronic Claims and Electronic Claims  Folders (eFolders)" w:history="1">
        <w:r w:rsidRPr="00713922">
          <w:rPr>
            <w:rStyle w:val="Hyperlink"/>
            <w:szCs w:val="24"/>
          </w:rPr>
          <w:t>M21-1, Part III, Subpart ii, 5.G</w:t>
        </w:r>
      </w:hyperlink>
      <w:r w:rsidRPr="00713922">
        <w:rPr>
          <w:szCs w:val="24"/>
        </w:rPr>
        <w:t>.</w:t>
      </w:r>
    </w:p>
    <w:p w14:paraId="4EF70178" w14:textId="77777777" w:rsidR="003C17F8" w:rsidRDefault="003C17F8" w:rsidP="00A341C4">
      <w:pPr>
        <w:pStyle w:val="VBABodyText0"/>
        <w:spacing w:before="0"/>
        <w:rPr>
          <w:i/>
          <w:szCs w:val="24"/>
          <w:u w:val="single"/>
        </w:rPr>
      </w:pPr>
    </w:p>
    <w:p w14:paraId="3A7B6668" w14:textId="77777777" w:rsidR="00713922" w:rsidRPr="00713922" w:rsidRDefault="00713922" w:rsidP="00A341C4">
      <w:pPr>
        <w:pStyle w:val="VBABodyText0"/>
        <w:spacing w:before="0"/>
        <w:rPr>
          <w:i/>
          <w:szCs w:val="24"/>
          <w:u w:val="single"/>
        </w:rPr>
      </w:pPr>
      <w:r w:rsidRPr="00713922">
        <w:rPr>
          <w:i/>
          <w:szCs w:val="24"/>
          <w:u w:val="single"/>
        </w:rPr>
        <w:t>Permanent Transfer of Employee-Veteran Claims Folders to RACCs</w:t>
      </w:r>
    </w:p>
    <w:p w14:paraId="4EACECFB" w14:textId="77777777" w:rsidR="003C17F8" w:rsidRPr="003C17F8" w:rsidRDefault="003C17F8" w:rsidP="003C17F8">
      <w:pPr>
        <w:overflowPunct/>
        <w:autoSpaceDE/>
        <w:autoSpaceDN/>
        <w:adjustRightInd/>
        <w:spacing w:before="0"/>
        <w:rPr>
          <w:szCs w:val="24"/>
        </w:rPr>
      </w:pPr>
      <w:r w:rsidRPr="003C17F8">
        <w:rPr>
          <w:szCs w:val="24"/>
        </w:rPr>
        <w:t xml:space="preserve">In most cases, Restricted Access Claims Centers (RACCs) have jurisdiction for active employee-Veteran claims folders and related VA records.  </w:t>
      </w:r>
    </w:p>
    <w:p w14:paraId="5B0C2E4D" w14:textId="77777777" w:rsidR="003C17F8" w:rsidRPr="003C17F8" w:rsidRDefault="003C17F8" w:rsidP="003C17F8">
      <w:pPr>
        <w:overflowPunct/>
        <w:autoSpaceDE/>
        <w:autoSpaceDN/>
        <w:adjustRightInd/>
        <w:spacing w:before="0"/>
        <w:rPr>
          <w:szCs w:val="24"/>
        </w:rPr>
      </w:pPr>
    </w:p>
    <w:p w14:paraId="2B712DF2" w14:textId="3D213BEC" w:rsidR="003C17F8" w:rsidRPr="003C17F8" w:rsidRDefault="003C17F8" w:rsidP="003C17F8">
      <w:pPr>
        <w:overflowPunct/>
        <w:autoSpaceDE/>
        <w:autoSpaceDN/>
        <w:adjustRightInd/>
        <w:spacing w:before="0"/>
        <w:rPr>
          <w:szCs w:val="24"/>
        </w:rPr>
      </w:pPr>
      <w:r w:rsidRPr="003C17F8">
        <w:rPr>
          <w:szCs w:val="24"/>
        </w:rPr>
        <w:t>Refer to manual reference M21-1.</w:t>
      </w:r>
      <w:r w:rsidR="00A2112B">
        <w:rPr>
          <w:bCs/>
          <w:szCs w:val="24"/>
        </w:rPr>
        <w:t>III.ii.4.A</w:t>
      </w:r>
      <w:r w:rsidRPr="003C17F8">
        <w:rPr>
          <w:b/>
          <w:bCs/>
          <w:szCs w:val="24"/>
        </w:rPr>
        <w:t xml:space="preserve"> </w:t>
      </w:r>
      <w:r w:rsidRPr="003C17F8">
        <w:rPr>
          <w:szCs w:val="24"/>
        </w:rPr>
        <w:t xml:space="preserve">to ensure proper sensitization of employee, employee family, and other claims folders, to ensure limited access to such claims. </w:t>
      </w:r>
      <w:r>
        <w:rPr>
          <w:szCs w:val="24"/>
        </w:rPr>
        <w:t>F</w:t>
      </w:r>
      <w:r w:rsidRPr="003C17F8">
        <w:rPr>
          <w:szCs w:val="24"/>
        </w:rPr>
        <w:t xml:space="preserve">ollow the instruction in M21-1 III.ii.5.D to determine when to transfer a claims folder to RACC.  </w:t>
      </w:r>
    </w:p>
    <w:p w14:paraId="3A7B6689" w14:textId="77777777" w:rsidR="00713922" w:rsidRPr="00713922" w:rsidRDefault="00713922" w:rsidP="00713922">
      <w:pPr>
        <w:overflowPunct/>
        <w:autoSpaceDE/>
        <w:autoSpaceDN/>
        <w:adjustRightInd/>
        <w:spacing w:before="0"/>
        <w:rPr>
          <w:rFonts w:ascii="Arial" w:hAnsi="Arial" w:cs="Arial"/>
          <w:i/>
          <w:sz w:val="21"/>
          <w:szCs w:val="21"/>
          <w:u w:val="single"/>
        </w:rPr>
      </w:pPr>
    </w:p>
    <w:p w14:paraId="3A7B668A" w14:textId="77777777" w:rsidR="00734F79" w:rsidRPr="00734F79" w:rsidRDefault="00734F79" w:rsidP="00734F79">
      <w:pPr>
        <w:pStyle w:val="VBABodyText0"/>
        <w:spacing w:before="0"/>
        <w:rPr>
          <w:b/>
          <w:u w:val="single"/>
        </w:rPr>
      </w:pPr>
      <w:r w:rsidRPr="00734F79">
        <w:rPr>
          <w:b/>
          <w:u w:val="single"/>
        </w:rPr>
        <w:t>Permanent Transfer of Claims Folders Continued</w:t>
      </w:r>
    </w:p>
    <w:p w14:paraId="3A7B6694" w14:textId="77777777" w:rsidR="00734F79" w:rsidRPr="00734F79" w:rsidRDefault="00734F79" w:rsidP="00734F79">
      <w:pPr>
        <w:pStyle w:val="VBABodyText0"/>
        <w:spacing w:before="0"/>
      </w:pPr>
      <w:r w:rsidRPr="00734F79">
        <w:t>Requests for the permanent transfer-in of paper claims folders can be made to</w:t>
      </w:r>
    </w:p>
    <w:p w14:paraId="3A7B6695" w14:textId="77777777" w:rsidR="00734F79" w:rsidRPr="00734F79" w:rsidRDefault="00734F79" w:rsidP="00734F79">
      <w:pPr>
        <w:pStyle w:val="VBABodyText0"/>
        <w:numPr>
          <w:ilvl w:val="0"/>
          <w:numId w:val="32"/>
        </w:numPr>
        <w:spacing w:before="0"/>
      </w:pPr>
      <w:r w:rsidRPr="00734F79">
        <w:t>other ROs</w:t>
      </w:r>
    </w:p>
    <w:p w14:paraId="3A7B6696" w14:textId="77777777" w:rsidR="00734F79" w:rsidRPr="00734F79" w:rsidRDefault="00734F79" w:rsidP="00734F79">
      <w:pPr>
        <w:pStyle w:val="VBABodyText0"/>
        <w:numPr>
          <w:ilvl w:val="0"/>
          <w:numId w:val="32"/>
        </w:numPr>
        <w:spacing w:before="0"/>
      </w:pPr>
      <w:r w:rsidRPr="00734F79">
        <w:t>the Records Management Center (RMC), or</w:t>
      </w:r>
    </w:p>
    <w:p w14:paraId="3A7B6697" w14:textId="77777777" w:rsidR="00734F79" w:rsidRPr="00734F79" w:rsidRDefault="00734F79" w:rsidP="00734F79">
      <w:pPr>
        <w:pStyle w:val="VBABodyText0"/>
        <w:numPr>
          <w:ilvl w:val="0"/>
          <w:numId w:val="32"/>
        </w:numPr>
        <w:spacing w:before="0"/>
      </w:pPr>
      <w:r w:rsidRPr="00734F79">
        <w:t>Federal Records Centers (FRCs).</w:t>
      </w:r>
    </w:p>
    <w:p w14:paraId="3A7B6698" w14:textId="77777777" w:rsidR="00734F79" w:rsidRPr="00734F79" w:rsidRDefault="00734F79" w:rsidP="00734F79">
      <w:pPr>
        <w:pStyle w:val="VBABodyText0"/>
        <w:spacing w:before="0"/>
        <w:rPr>
          <w:i/>
        </w:rPr>
      </w:pPr>
    </w:p>
    <w:p w14:paraId="3A7B6699" w14:textId="77777777" w:rsidR="00734F79" w:rsidRDefault="00734F79" w:rsidP="00734F79">
      <w:pPr>
        <w:pStyle w:val="VBABodyText0"/>
        <w:spacing w:before="0"/>
      </w:pPr>
      <w:r w:rsidRPr="00734F79">
        <w:rPr>
          <w:b/>
          <w:i/>
        </w:rPr>
        <w:t>Important:</w:t>
      </w:r>
      <w:r w:rsidRPr="00734F79">
        <w:rPr>
          <w:i/>
        </w:rPr>
        <w:t xml:space="preserve"> </w:t>
      </w:r>
      <w:r w:rsidRPr="00734F79">
        <w:t>Paper claims folders must not be transferred between ROs unless there is an authorized exception from scanning requirements. For more information regarding the guidance for sending paper claims folders to scanning facilities, to include exceptions, see M21-1, Part III, Subpart ii, 5.D.1.</w:t>
      </w:r>
    </w:p>
    <w:p w14:paraId="00C75E7C" w14:textId="77777777" w:rsidR="00CB5848" w:rsidRPr="00734F79" w:rsidRDefault="00CB5848" w:rsidP="00734F79">
      <w:pPr>
        <w:pStyle w:val="VBABodyText0"/>
        <w:spacing w:before="0"/>
      </w:pPr>
    </w:p>
    <w:p w14:paraId="3A7B669A" w14:textId="77777777" w:rsidR="00734F79" w:rsidRPr="00734F79" w:rsidRDefault="00734F79" w:rsidP="00734F79">
      <w:pPr>
        <w:pStyle w:val="VBABodyText0"/>
        <w:spacing w:before="0"/>
        <w:rPr>
          <w:i/>
        </w:rPr>
      </w:pPr>
      <w:r w:rsidRPr="00734F79">
        <w:rPr>
          <w:b/>
          <w:i/>
        </w:rPr>
        <w:t>Note:</w:t>
      </w:r>
      <w:r w:rsidRPr="00734F79">
        <w:t xml:space="preserve"> RMC will use the VBMS corporate flash as an indicator to ship the claims folder for scanning and ensure the claims folder is uploaded into the VBMS electronic claims folder (eFolder).</w:t>
      </w:r>
    </w:p>
    <w:p w14:paraId="3A7B66A3" w14:textId="77777777" w:rsidR="00734F79" w:rsidRDefault="00734F79" w:rsidP="00734F79">
      <w:pPr>
        <w:pStyle w:val="VBABodyText0"/>
        <w:spacing w:before="0"/>
        <w:rPr>
          <w:i/>
        </w:rPr>
      </w:pPr>
    </w:p>
    <w:p w14:paraId="56E1F80F" w14:textId="77777777" w:rsidR="007D049F" w:rsidRDefault="007D049F" w:rsidP="00734F79">
      <w:pPr>
        <w:pStyle w:val="VBABodyText0"/>
        <w:spacing w:before="0"/>
        <w:rPr>
          <w:i/>
        </w:rPr>
      </w:pPr>
    </w:p>
    <w:p w14:paraId="3A7B66A4" w14:textId="64941CF5" w:rsidR="00734F79" w:rsidRDefault="00734F79" w:rsidP="00734F79">
      <w:pPr>
        <w:pStyle w:val="VBABodyText0"/>
        <w:spacing w:before="0"/>
      </w:pPr>
      <w:r w:rsidRPr="00CB5848">
        <w:rPr>
          <w:b/>
          <w:i/>
        </w:rPr>
        <w:lastRenderedPageBreak/>
        <w:t>Important:</w:t>
      </w:r>
      <w:r w:rsidRPr="00734F79">
        <w:t xml:space="preserve"> In addition to </w:t>
      </w:r>
      <w:r w:rsidR="00CB425A">
        <w:rPr>
          <w:szCs w:val="24"/>
        </w:rPr>
        <w:t>the actions taken in COVERS, the request must be documented by creation of a “Physical Claims File Requested” (III.ii.5.E) or “Requested Claims Folder” (III.ii.5.D) tracked item in VBMS.</w:t>
      </w:r>
    </w:p>
    <w:p w14:paraId="3A7B66A5" w14:textId="77777777" w:rsidR="00734F79" w:rsidRPr="00734F79" w:rsidRDefault="00734F79" w:rsidP="00734F79">
      <w:pPr>
        <w:pStyle w:val="VBABodyText0"/>
        <w:spacing w:before="0"/>
      </w:pPr>
    </w:p>
    <w:p w14:paraId="3A7B66A6" w14:textId="77777777" w:rsidR="00734F79" w:rsidRPr="00734F79" w:rsidRDefault="00734F79" w:rsidP="00734F79">
      <w:pPr>
        <w:pStyle w:val="VBABodyText0"/>
        <w:spacing w:before="0"/>
      </w:pPr>
      <w:r w:rsidRPr="00734F79">
        <w:t>Requests for transfer of a paper claims folder from an FRC are submitted through the National Archives and Records Administration’s (NARA’s) Archives and Records Cen</w:t>
      </w:r>
      <w:r w:rsidR="00857CC5">
        <w:t xml:space="preserve">ters Information System (ARCIS). Additional information on requesting records from FRC locations is available in the manual. </w:t>
      </w:r>
    </w:p>
    <w:p w14:paraId="3A7B66A7" w14:textId="77777777" w:rsidR="00857CC5" w:rsidRDefault="00857CC5" w:rsidP="00713922">
      <w:pPr>
        <w:pStyle w:val="VBABodyText0"/>
        <w:spacing w:before="0"/>
        <w:rPr>
          <w:b/>
          <w:u w:val="single"/>
        </w:rPr>
      </w:pPr>
    </w:p>
    <w:p w14:paraId="3A7B66A8" w14:textId="77777777" w:rsidR="005C5EB0" w:rsidRDefault="000C7E83" w:rsidP="00713922">
      <w:pPr>
        <w:pStyle w:val="VBABodyText0"/>
        <w:spacing w:before="0"/>
        <w:rPr>
          <w:b/>
          <w:u w:val="single"/>
        </w:rPr>
      </w:pPr>
      <w:r>
        <w:rPr>
          <w:b/>
          <w:u w:val="single"/>
        </w:rPr>
        <w:t>Temporary Transfer of Claims Folders</w:t>
      </w:r>
    </w:p>
    <w:p w14:paraId="2AA24E6C" w14:textId="66381ADD" w:rsidR="00CB5848" w:rsidRDefault="00CB5848" w:rsidP="005C5EB0">
      <w:pPr>
        <w:pStyle w:val="VBABodyText0"/>
        <w:spacing w:before="0"/>
        <w:rPr>
          <w:bCs/>
          <w:iCs/>
        </w:rPr>
      </w:pPr>
      <w:r w:rsidRPr="00CB5848">
        <w:rPr>
          <w:bCs/>
          <w:iCs/>
        </w:rPr>
        <w:t>National Work Queue and increased paperless processing has eliminated the need for temporary transfer of claims folder in most cases. Temporary claim jurisdiction is automatically assigned by NWQ based on workload management and can be updated through the “</w:t>
      </w:r>
      <w:proofErr w:type="gramStart"/>
      <w:r w:rsidRPr="00CB5848">
        <w:rPr>
          <w:bCs/>
          <w:iCs/>
        </w:rPr>
        <w:t>broker”function</w:t>
      </w:r>
      <w:proofErr w:type="gramEnd"/>
      <w:r w:rsidRPr="00CB5848">
        <w:rPr>
          <w:bCs/>
          <w:iCs/>
        </w:rPr>
        <w:t xml:space="preserve"> in VBMS.</w:t>
      </w:r>
    </w:p>
    <w:p w14:paraId="3E626257" w14:textId="77777777" w:rsidR="00CB5848" w:rsidRDefault="00CB5848" w:rsidP="005C5EB0">
      <w:pPr>
        <w:pStyle w:val="VBABodyText0"/>
        <w:spacing w:before="0"/>
        <w:rPr>
          <w:bCs/>
          <w:iCs/>
        </w:rPr>
      </w:pPr>
    </w:p>
    <w:p w14:paraId="3A7B66A9" w14:textId="2FA74081" w:rsidR="005C5EB0" w:rsidRDefault="005C5EB0" w:rsidP="005C5EB0">
      <w:pPr>
        <w:pStyle w:val="VBABodyText0"/>
        <w:spacing w:before="0"/>
      </w:pPr>
      <w:r>
        <w:t>In a temporary transfer, a regional office (RO) lends an electronic claim or a paper claims folder to another Department of Veterans Affairs (VA) facility for a limited length of time.</w:t>
      </w:r>
    </w:p>
    <w:p w14:paraId="3A7B66AA" w14:textId="77777777" w:rsidR="005C5EB0" w:rsidRDefault="005C5EB0" w:rsidP="005C5EB0">
      <w:pPr>
        <w:pStyle w:val="VBABodyText0"/>
        <w:numPr>
          <w:ilvl w:val="0"/>
          <w:numId w:val="33"/>
        </w:numPr>
        <w:spacing w:before="0"/>
      </w:pPr>
      <w:r>
        <w:t>In a temporary transfer, the transferring office retains jurisdiction of the electronic claim or paper claims folder as the station of origination (SOO), and</w:t>
      </w:r>
    </w:p>
    <w:p w14:paraId="3A7B66AB" w14:textId="77777777" w:rsidR="005C5EB0" w:rsidRDefault="005C5EB0" w:rsidP="005C5EB0">
      <w:pPr>
        <w:pStyle w:val="VBABodyText0"/>
        <w:numPr>
          <w:ilvl w:val="0"/>
          <w:numId w:val="33"/>
        </w:numPr>
        <w:spacing w:before="0"/>
      </w:pPr>
      <w:r>
        <w:t>receiving office accepts jurisdiction of the electronic claim or paper claims folder as the station of jurisdiction (SOJ).</w:t>
      </w:r>
    </w:p>
    <w:p w14:paraId="3A7B66AC" w14:textId="77777777" w:rsidR="005C5EB0" w:rsidRDefault="005C5EB0" w:rsidP="005C5EB0">
      <w:pPr>
        <w:pStyle w:val="VBABodyText0"/>
        <w:spacing w:before="0"/>
        <w:ind w:left="720"/>
      </w:pPr>
    </w:p>
    <w:p w14:paraId="3A7B66B8" w14:textId="12285FCB" w:rsidR="007A5600" w:rsidRPr="00B21A6F" w:rsidRDefault="007A5600" w:rsidP="00A2112B">
      <w:pPr>
        <w:pStyle w:val="VBABodyText0"/>
        <w:spacing w:before="0"/>
      </w:pPr>
      <w:r w:rsidRPr="00CB5848">
        <w:br w:type="page"/>
      </w:r>
      <w:bookmarkStart w:id="10" w:name="_Toc443381307"/>
      <w:r w:rsidRPr="00B21A6F">
        <w:lastRenderedPageBreak/>
        <w:t xml:space="preserve">Attachment A:  </w:t>
      </w:r>
      <w:r w:rsidR="008879E7" w:rsidRPr="00B21A6F">
        <w:t>Paper Claims Folder Diagram</w:t>
      </w:r>
      <w:bookmarkEnd w:id="10"/>
    </w:p>
    <w:p w14:paraId="3A7B66B9" w14:textId="77777777" w:rsidR="008879E7" w:rsidRDefault="008879E7" w:rsidP="008879E7">
      <w:pPr>
        <w:pStyle w:val="VBATopicHeading1"/>
        <w:rPr>
          <w:color w:val="0070C0"/>
        </w:rPr>
      </w:pPr>
    </w:p>
    <w:bookmarkStart w:id="11" w:name="_MON_1207043120"/>
    <w:bookmarkEnd w:id="11"/>
    <w:p w14:paraId="3A7B66BA" w14:textId="77777777" w:rsidR="008879E7" w:rsidRDefault="008879E7" w:rsidP="008879E7">
      <w:pPr>
        <w:pStyle w:val="VBATopicHeading1"/>
      </w:pPr>
      <w:r w:rsidRPr="008879E7">
        <w:rPr>
          <w:color w:val="0070C0"/>
        </w:rPr>
        <w:object w:dxaOrig="7516" w:dyaOrig="8716" w14:anchorId="3A7B6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435.75pt" o:ole="">
            <v:imagedata r:id="rId61" o:title="" croptop="2101f" cropbottom="2457f"/>
          </v:shape>
          <o:OLEObject Type="Embed" ProgID="Word.Picture.8" ShapeID="_x0000_i1025" DrawAspect="Content" ObjectID="_1585549833" r:id="rId62"/>
        </w:object>
      </w:r>
    </w:p>
    <w:sectPr w:rsidR="008879E7">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959F8" w14:textId="77777777" w:rsidR="00D05C1F" w:rsidRDefault="00D05C1F">
      <w:pPr>
        <w:spacing w:before="0"/>
      </w:pPr>
      <w:r>
        <w:separator/>
      </w:r>
    </w:p>
  </w:endnote>
  <w:endnote w:type="continuationSeparator" w:id="0">
    <w:p w14:paraId="6FF7478E" w14:textId="77777777" w:rsidR="00D05C1F" w:rsidRDefault="00D05C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87A0" w14:textId="37949CCE" w:rsidR="00CB425A" w:rsidRDefault="00346825" w:rsidP="002B0CC6">
    <w:pPr>
      <w:pStyle w:val="Footer"/>
    </w:pPr>
    <w:r>
      <w:t>April</w:t>
    </w:r>
    <w:r w:rsidR="002B0CC6">
      <w:t xml:space="preserve"> 2018</w:t>
    </w:r>
    <w:r w:rsidR="002B0CC6">
      <w:tab/>
    </w:r>
    <w:r w:rsidR="002B0CC6">
      <w:tab/>
    </w:r>
    <w:sdt>
      <w:sdtPr>
        <w:id w:val="2043853174"/>
        <w:docPartObj>
          <w:docPartGallery w:val="Page Numbers (Bottom of Page)"/>
          <w:docPartUnique/>
        </w:docPartObj>
      </w:sdtPr>
      <w:sdtEndPr>
        <w:rPr>
          <w:noProof/>
        </w:rPr>
      </w:sdtEndPr>
      <w:sdtContent>
        <w:r w:rsidR="00CB425A">
          <w:fldChar w:fldCharType="begin"/>
        </w:r>
        <w:r w:rsidR="00CB425A">
          <w:instrText xml:space="preserve"> PAGE   \* MERGEFORMAT </w:instrText>
        </w:r>
        <w:r w:rsidR="00CB425A">
          <w:fldChar w:fldCharType="separate"/>
        </w:r>
        <w:r w:rsidR="00EC50BF">
          <w:rPr>
            <w:noProof/>
          </w:rPr>
          <w:t>1</w:t>
        </w:r>
        <w:r w:rsidR="00CB425A">
          <w:rPr>
            <w:noProof/>
          </w:rPr>
          <w:fldChar w:fldCharType="end"/>
        </w:r>
      </w:sdtContent>
    </w:sdt>
  </w:p>
  <w:p w14:paraId="3A7B66C1" w14:textId="77777777" w:rsidR="00C2025F" w:rsidRDefault="00C202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18887" w14:textId="77777777" w:rsidR="00D05C1F" w:rsidRDefault="00D05C1F">
      <w:pPr>
        <w:spacing w:before="0"/>
      </w:pPr>
      <w:r>
        <w:separator/>
      </w:r>
    </w:p>
  </w:footnote>
  <w:footnote w:type="continuationSeparator" w:id="0">
    <w:p w14:paraId="50B6E748" w14:textId="77777777" w:rsidR="00D05C1F" w:rsidRDefault="00D05C1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72C"/>
    <w:multiLevelType w:val="hybridMultilevel"/>
    <w:tmpl w:val="3732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51544"/>
    <w:multiLevelType w:val="multilevel"/>
    <w:tmpl w:val="25A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A086A"/>
    <w:multiLevelType w:val="hybridMultilevel"/>
    <w:tmpl w:val="F688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4034B"/>
    <w:multiLevelType w:val="multilevel"/>
    <w:tmpl w:val="E766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3431A"/>
    <w:multiLevelType w:val="multilevel"/>
    <w:tmpl w:val="136C6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1115C"/>
    <w:multiLevelType w:val="multilevel"/>
    <w:tmpl w:val="43D0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C5627"/>
    <w:multiLevelType w:val="hybridMultilevel"/>
    <w:tmpl w:val="DF0C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A0560"/>
    <w:multiLevelType w:val="hybridMultilevel"/>
    <w:tmpl w:val="FE46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13BE9"/>
    <w:multiLevelType w:val="multilevel"/>
    <w:tmpl w:val="50F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108E0"/>
    <w:multiLevelType w:val="multilevel"/>
    <w:tmpl w:val="6E5AD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50AE8"/>
    <w:multiLevelType w:val="hybridMultilevel"/>
    <w:tmpl w:val="20AA6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0667E0"/>
    <w:multiLevelType w:val="multilevel"/>
    <w:tmpl w:val="7332E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27E93"/>
    <w:multiLevelType w:val="hybridMultilevel"/>
    <w:tmpl w:val="264A5286"/>
    <w:lvl w:ilvl="0" w:tplc="5E7EA5BC">
      <w:start w:val="1"/>
      <w:numFmt w:val="bullet"/>
      <w:lvlText w:val=""/>
      <w:lvlJc w:val="left"/>
      <w:pPr>
        <w:tabs>
          <w:tab w:val="num" w:pos="720"/>
        </w:tabs>
        <w:ind w:left="720" w:hanging="360"/>
      </w:pPr>
      <w:rPr>
        <w:rFonts w:ascii="Wingdings" w:hAnsi="Wingdings" w:hint="default"/>
      </w:rPr>
    </w:lvl>
    <w:lvl w:ilvl="1" w:tplc="D0DE89FC" w:tentative="1">
      <w:start w:val="1"/>
      <w:numFmt w:val="bullet"/>
      <w:lvlText w:val=""/>
      <w:lvlJc w:val="left"/>
      <w:pPr>
        <w:tabs>
          <w:tab w:val="num" w:pos="1440"/>
        </w:tabs>
        <w:ind w:left="1440" w:hanging="360"/>
      </w:pPr>
      <w:rPr>
        <w:rFonts w:ascii="Wingdings" w:hAnsi="Wingdings" w:hint="default"/>
      </w:rPr>
    </w:lvl>
    <w:lvl w:ilvl="2" w:tplc="162AD28A" w:tentative="1">
      <w:start w:val="1"/>
      <w:numFmt w:val="bullet"/>
      <w:lvlText w:val=""/>
      <w:lvlJc w:val="left"/>
      <w:pPr>
        <w:tabs>
          <w:tab w:val="num" w:pos="2160"/>
        </w:tabs>
        <w:ind w:left="2160" w:hanging="360"/>
      </w:pPr>
      <w:rPr>
        <w:rFonts w:ascii="Wingdings" w:hAnsi="Wingdings" w:hint="default"/>
      </w:rPr>
    </w:lvl>
    <w:lvl w:ilvl="3" w:tplc="B5CABA64" w:tentative="1">
      <w:start w:val="1"/>
      <w:numFmt w:val="bullet"/>
      <w:lvlText w:val=""/>
      <w:lvlJc w:val="left"/>
      <w:pPr>
        <w:tabs>
          <w:tab w:val="num" w:pos="2880"/>
        </w:tabs>
        <w:ind w:left="2880" w:hanging="360"/>
      </w:pPr>
      <w:rPr>
        <w:rFonts w:ascii="Wingdings" w:hAnsi="Wingdings" w:hint="default"/>
      </w:rPr>
    </w:lvl>
    <w:lvl w:ilvl="4" w:tplc="30A8FC60" w:tentative="1">
      <w:start w:val="1"/>
      <w:numFmt w:val="bullet"/>
      <w:lvlText w:val=""/>
      <w:lvlJc w:val="left"/>
      <w:pPr>
        <w:tabs>
          <w:tab w:val="num" w:pos="3600"/>
        </w:tabs>
        <w:ind w:left="3600" w:hanging="360"/>
      </w:pPr>
      <w:rPr>
        <w:rFonts w:ascii="Wingdings" w:hAnsi="Wingdings" w:hint="default"/>
      </w:rPr>
    </w:lvl>
    <w:lvl w:ilvl="5" w:tplc="9F7ABA76" w:tentative="1">
      <w:start w:val="1"/>
      <w:numFmt w:val="bullet"/>
      <w:lvlText w:val=""/>
      <w:lvlJc w:val="left"/>
      <w:pPr>
        <w:tabs>
          <w:tab w:val="num" w:pos="4320"/>
        </w:tabs>
        <w:ind w:left="4320" w:hanging="360"/>
      </w:pPr>
      <w:rPr>
        <w:rFonts w:ascii="Wingdings" w:hAnsi="Wingdings" w:hint="default"/>
      </w:rPr>
    </w:lvl>
    <w:lvl w:ilvl="6" w:tplc="CFD4B5C8" w:tentative="1">
      <w:start w:val="1"/>
      <w:numFmt w:val="bullet"/>
      <w:lvlText w:val=""/>
      <w:lvlJc w:val="left"/>
      <w:pPr>
        <w:tabs>
          <w:tab w:val="num" w:pos="5040"/>
        </w:tabs>
        <w:ind w:left="5040" w:hanging="360"/>
      </w:pPr>
      <w:rPr>
        <w:rFonts w:ascii="Wingdings" w:hAnsi="Wingdings" w:hint="default"/>
      </w:rPr>
    </w:lvl>
    <w:lvl w:ilvl="7" w:tplc="26A25BCE" w:tentative="1">
      <w:start w:val="1"/>
      <w:numFmt w:val="bullet"/>
      <w:lvlText w:val=""/>
      <w:lvlJc w:val="left"/>
      <w:pPr>
        <w:tabs>
          <w:tab w:val="num" w:pos="5760"/>
        </w:tabs>
        <w:ind w:left="5760" w:hanging="360"/>
      </w:pPr>
      <w:rPr>
        <w:rFonts w:ascii="Wingdings" w:hAnsi="Wingdings" w:hint="default"/>
      </w:rPr>
    </w:lvl>
    <w:lvl w:ilvl="8" w:tplc="815892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B3AFD"/>
    <w:multiLevelType w:val="hybridMultilevel"/>
    <w:tmpl w:val="81F075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D4B5F"/>
    <w:multiLevelType w:val="hybridMultilevel"/>
    <w:tmpl w:val="94DA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E7EF3"/>
    <w:multiLevelType w:val="hybridMultilevel"/>
    <w:tmpl w:val="1B86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A588A"/>
    <w:multiLevelType w:val="hybridMultilevel"/>
    <w:tmpl w:val="DD80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853CA"/>
    <w:multiLevelType w:val="multilevel"/>
    <w:tmpl w:val="5E3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B63EF"/>
    <w:multiLevelType w:val="multilevel"/>
    <w:tmpl w:val="20E4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63FC9"/>
    <w:multiLevelType w:val="hybridMultilevel"/>
    <w:tmpl w:val="6B32F59E"/>
    <w:lvl w:ilvl="0" w:tplc="57A028AA">
      <w:start w:val="1"/>
      <w:numFmt w:val="bullet"/>
      <w:lvlText w:val=""/>
      <w:lvlJc w:val="left"/>
      <w:pPr>
        <w:tabs>
          <w:tab w:val="num" w:pos="720"/>
        </w:tabs>
        <w:ind w:left="720" w:hanging="360"/>
      </w:pPr>
      <w:rPr>
        <w:rFonts w:ascii="Wingdings" w:hAnsi="Wingdings" w:hint="default"/>
      </w:rPr>
    </w:lvl>
    <w:lvl w:ilvl="1" w:tplc="6756DBDC" w:tentative="1">
      <w:start w:val="1"/>
      <w:numFmt w:val="bullet"/>
      <w:lvlText w:val=""/>
      <w:lvlJc w:val="left"/>
      <w:pPr>
        <w:tabs>
          <w:tab w:val="num" w:pos="1440"/>
        </w:tabs>
        <w:ind w:left="1440" w:hanging="360"/>
      </w:pPr>
      <w:rPr>
        <w:rFonts w:ascii="Wingdings" w:hAnsi="Wingdings" w:hint="default"/>
      </w:rPr>
    </w:lvl>
    <w:lvl w:ilvl="2" w:tplc="01BAA9BC" w:tentative="1">
      <w:start w:val="1"/>
      <w:numFmt w:val="bullet"/>
      <w:lvlText w:val=""/>
      <w:lvlJc w:val="left"/>
      <w:pPr>
        <w:tabs>
          <w:tab w:val="num" w:pos="2160"/>
        </w:tabs>
        <w:ind w:left="2160" w:hanging="360"/>
      </w:pPr>
      <w:rPr>
        <w:rFonts w:ascii="Wingdings" w:hAnsi="Wingdings" w:hint="default"/>
      </w:rPr>
    </w:lvl>
    <w:lvl w:ilvl="3" w:tplc="0854CE7C" w:tentative="1">
      <w:start w:val="1"/>
      <w:numFmt w:val="bullet"/>
      <w:lvlText w:val=""/>
      <w:lvlJc w:val="left"/>
      <w:pPr>
        <w:tabs>
          <w:tab w:val="num" w:pos="2880"/>
        </w:tabs>
        <w:ind w:left="2880" w:hanging="360"/>
      </w:pPr>
      <w:rPr>
        <w:rFonts w:ascii="Wingdings" w:hAnsi="Wingdings" w:hint="default"/>
      </w:rPr>
    </w:lvl>
    <w:lvl w:ilvl="4" w:tplc="EA4C2778" w:tentative="1">
      <w:start w:val="1"/>
      <w:numFmt w:val="bullet"/>
      <w:lvlText w:val=""/>
      <w:lvlJc w:val="left"/>
      <w:pPr>
        <w:tabs>
          <w:tab w:val="num" w:pos="3600"/>
        </w:tabs>
        <w:ind w:left="3600" w:hanging="360"/>
      </w:pPr>
      <w:rPr>
        <w:rFonts w:ascii="Wingdings" w:hAnsi="Wingdings" w:hint="default"/>
      </w:rPr>
    </w:lvl>
    <w:lvl w:ilvl="5" w:tplc="944A7CEC" w:tentative="1">
      <w:start w:val="1"/>
      <w:numFmt w:val="bullet"/>
      <w:lvlText w:val=""/>
      <w:lvlJc w:val="left"/>
      <w:pPr>
        <w:tabs>
          <w:tab w:val="num" w:pos="4320"/>
        </w:tabs>
        <w:ind w:left="4320" w:hanging="360"/>
      </w:pPr>
      <w:rPr>
        <w:rFonts w:ascii="Wingdings" w:hAnsi="Wingdings" w:hint="default"/>
      </w:rPr>
    </w:lvl>
    <w:lvl w:ilvl="6" w:tplc="C658C8B2" w:tentative="1">
      <w:start w:val="1"/>
      <w:numFmt w:val="bullet"/>
      <w:lvlText w:val=""/>
      <w:lvlJc w:val="left"/>
      <w:pPr>
        <w:tabs>
          <w:tab w:val="num" w:pos="5040"/>
        </w:tabs>
        <w:ind w:left="5040" w:hanging="360"/>
      </w:pPr>
      <w:rPr>
        <w:rFonts w:ascii="Wingdings" w:hAnsi="Wingdings" w:hint="default"/>
      </w:rPr>
    </w:lvl>
    <w:lvl w:ilvl="7" w:tplc="C8C6F818" w:tentative="1">
      <w:start w:val="1"/>
      <w:numFmt w:val="bullet"/>
      <w:lvlText w:val=""/>
      <w:lvlJc w:val="left"/>
      <w:pPr>
        <w:tabs>
          <w:tab w:val="num" w:pos="5760"/>
        </w:tabs>
        <w:ind w:left="5760" w:hanging="360"/>
      </w:pPr>
      <w:rPr>
        <w:rFonts w:ascii="Wingdings" w:hAnsi="Wingdings" w:hint="default"/>
      </w:rPr>
    </w:lvl>
    <w:lvl w:ilvl="8" w:tplc="7980AF3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852DA"/>
    <w:multiLevelType w:val="hybridMultilevel"/>
    <w:tmpl w:val="86A28154"/>
    <w:lvl w:ilvl="0" w:tplc="13A4BA28">
      <w:start w:val="1"/>
      <w:numFmt w:val="bullet"/>
      <w:lvlText w:val=""/>
      <w:lvlJc w:val="left"/>
      <w:pPr>
        <w:tabs>
          <w:tab w:val="num" w:pos="720"/>
        </w:tabs>
        <w:ind w:left="720" w:hanging="360"/>
      </w:pPr>
      <w:rPr>
        <w:rFonts w:ascii="Wingdings" w:hAnsi="Wingdings" w:hint="default"/>
      </w:rPr>
    </w:lvl>
    <w:lvl w:ilvl="1" w:tplc="1696CFBA" w:tentative="1">
      <w:start w:val="1"/>
      <w:numFmt w:val="bullet"/>
      <w:lvlText w:val=""/>
      <w:lvlJc w:val="left"/>
      <w:pPr>
        <w:tabs>
          <w:tab w:val="num" w:pos="1440"/>
        </w:tabs>
        <w:ind w:left="1440" w:hanging="360"/>
      </w:pPr>
      <w:rPr>
        <w:rFonts w:ascii="Wingdings" w:hAnsi="Wingdings" w:hint="default"/>
      </w:rPr>
    </w:lvl>
    <w:lvl w:ilvl="2" w:tplc="8E34EB92" w:tentative="1">
      <w:start w:val="1"/>
      <w:numFmt w:val="bullet"/>
      <w:lvlText w:val=""/>
      <w:lvlJc w:val="left"/>
      <w:pPr>
        <w:tabs>
          <w:tab w:val="num" w:pos="2160"/>
        </w:tabs>
        <w:ind w:left="2160" w:hanging="360"/>
      </w:pPr>
      <w:rPr>
        <w:rFonts w:ascii="Wingdings" w:hAnsi="Wingdings" w:hint="default"/>
      </w:rPr>
    </w:lvl>
    <w:lvl w:ilvl="3" w:tplc="C114A30C" w:tentative="1">
      <w:start w:val="1"/>
      <w:numFmt w:val="bullet"/>
      <w:lvlText w:val=""/>
      <w:lvlJc w:val="left"/>
      <w:pPr>
        <w:tabs>
          <w:tab w:val="num" w:pos="2880"/>
        </w:tabs>
        <w:ind w:left="2880" w:hanging="360"/>
      </w:pPr>
      <w:rPr>
        <w:rFonts w:ascii="Wingdings" w:hAnsi="Wingdings" w:hint="default"/>
      </w:rPr>
    </w:lvl>
    <w:lvl w:ilvl="4" w:tplc="A6D6F978" w:tentative="1">
      <w:start w:val="1"/>
      <w:numFmt w:val="bullet"/>
      <w:lvlText w:val=""/>
      <w:lvlJc w:val="left"/>
      <w:pPr>
        <w:tabs>
          <w:tab w:val="num" w:pos="3600"/>
        </w:tabs>
        <w:ind w:left="3600" w:hanging="360"/>
      </w:pPr>
      <w:rPr>
        <w:rFonts w:ascii="Wingdings" w:hAnsi="Wingdings" w:hint="default"/>
      </w:rPr>
    </w:lvl>
    <w:lvl w:ilvl="5" w:tplc="1E8C2C04" w:tentative="1">
      <w:start w:val="1"/>
      <w:numFmt w:val="bullet"/>
      <w:lvlText w:val=""/>
      <w:lvlJc w:val="left"/>
      <w:pPr>
        <w:tabs>
          <w:tab w:val="num" w:pos="4320"/>
        </w:tabs>
        <w:ind w:left="4320" w:hanging="360"/>
      </w:pPr>
      <w:rPr>
        <w:rFonts w:ascii="Wingdings" w:hAnsi="Wingdings" w:hint="default"/>
      </w:rPr>
    </w:lvl>
    <w:lvl w:ilvl="6" w:tplc="F372EB5A" w:tentative="1">
      <w:start w:val="1"/>
      <w:numFmt w:val="bullet"/>
      <w:lvlText w:val=""/>
      <w:lvlJc w:val="left"/>
      <w:pPr>
        <w:tabs>
          <w:tab w:val="num" w:pos="5040"/>
        </w:tabs>
        <w:ind w:left="5040" w:hanging="360"/>
      </w:pPr>
      <w:rPr>
        <w:rFonts w:ascii="Wingdings" w:hAnsi="Wingdings" w:hint="default"/>
      </w:rPr>
    </w:lvl>
    <w:lvl w:ilvl="7" w:tplc="76169E90" w:tentative="1">
      <w:start w:val="1"/>
      <w:numFmt w:val="bullet"/>
      <w:lvlText w:val=""/>
      <w:lvlJc w:val="left"/>
      <w:pPr>
        <w:tabs>
          <w:tab w:val="num" w:pos="5760"/>
        </w:tabs>
        <w:ind w:left="5760" w:hanging="360"/>
      </w:pPr>
      <w:rPr>
        <w:rFonts w:ascii="Wingdings" w:hAnsi="Wingdings" w:hint="default"/>
      </w:rPr>
    </w:lvl>
    <w:lvl w:ilvl="8" w:tplc="7214DED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14529D"/>
    <w:multiLevelType w:val="hybridMultilevel"/>
    <w:tmpl w:val="110C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51061"/>
    <w:multiLevelType w:val="hybridMultilevel"/>
    <w:tmpl w:val="F7DA19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A21F1"/>
    <w:multiLevelType w:val="hybridMultilevel"/>
    <w:tmpl w:val="52B0A28A"/>
    <w:lvl w:ilvl="0" w:tplc="FACC300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7C5797"/>
    <w:multiLevelType w:val="hybridMultilevel"/>
    <w:tmpl w:val="049C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331EB"/>
    <w:multiLevelType w:val="multilevel"/>
    <w:tmpl w:val="822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93BA3"/>
    <w:multiLevelType w:val="hybridMultilevel"/>
    <w:tmpl w:val="55C0FA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F045D8"/>
    <w:multiLevelType w:val="multilevel"/>
    <w:tmpl w:val="6886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E420C"/>
    <w:multiLevelType w:val="hybridMultilevel"/>
    <w:tmpl w:val="0DAAB8C8"/>
    <w:lvl w:ilvl="0" w:tplc="68F0231A">
      <w:start w:val="1"/>
      <w:numFmt w:val="bullet"/>
      <w:lvlText w:val=""/>
      <w:lvlJc w:val="left"/>
      <w:pPr>
        <w:tabs>
          <w:tab w:val="num" w:pos="720"/>
        </w:tabs>
        <w:ind w:left="720" w:hanging="360"/>
      </w:pPr>
      <w:rPr>
        <w:rFonts w:ascii="Wingdings" w:hAnsi="Wingdings" w:hint="default"/>
      </w:rPr>
    </w:lvl>
    <w:lvl w:ilvl="1" w:tplc="E5A6D324" w:tentative="1">
      <w:start w:val="1"/>
      <w:numFmt w:val="bullet"/>
      <w:lvlText w:val=""/>
      <w:lvlJc w:val="left"/>
      <w:pPr>
        <w:tabs>
          <w:tab w:val="num" w:pos="1440"/>
        </w:tabs>
        <w:ind w:left="1440" w:hanging="360"/>
      </w:pPr>
      <w:rPr>
        <w:rFonts w:ascii="Wingdings" w:hAnsi="Wingdings" w:hint="default"/>
      </w:rPr>
    </w:lvl>
    <w:lvl w:ilvl="2" w:tplc="AE688088" w:tentative="1">
      <w:start w:val="1"/>
      <w:numFmt w:val="bullet"/>
      <w:lvlText w:val=""/>
      <w:lvlJc w:val="left"/>
      <w:pPr>
        <w:tabs>
          <w:tab w:val="num" w:pos="2160"/>
        </w:tabs>
        <w:ind w:left="2160" w:hanging="360"/>
      </w:pPr>
      <w:rPr>
        <w:rFonts w:ascii="Wingdings" w:hAnsi="Wingdings" w:hint="default"/>
      </w:rPr>
    </w:lvl>
    <w:lvl w:ilvl="3" w:tplc="7B4A2C8E" w:tentative="1">
      <w:start w:val="1"/>
      <w:numFmt w:val="bullet"/>
      <w:lvlText w:val=""/>
      <w:lvlJc w:val="left"/>
      <w:pPr>
        <w:tabs>
          <w:tab w:val="num" w:pos="2880"/>
        </w:tabs>
        <w:ind w:left="2880" w:hanging="360"/>
      </w:pPr>
      <w:rPr>
        <w:rFonts w:ascii="Wingdings" w:hAnsi="Wingdings" w:hint="default"/>
      </w:rPr>
    </w:lvl>
    <w:lvl w:ilvl="4" w:tplc="A8542ED0" w:tentative="1">
      <w:start w:val="1"/>
      <w:numFmt w:val="bullet"/>
      <w:lvlText w:val=""/>
      <w:lvlJc w:val="left"/>
      <w:pPr>
        <w:tabs>
          <w:tab w:val="num" w:pos="3600"/>
        </w:tabs>
        <w:ind w:left="3600" w:hanging="360"/>
      </w:pPr>
      <w:rPr>
        <w:rFonts w:ascii="Wingdings" w:hAnsi="Wingdings" w:hint="default"/>
      </w:rPr>
    </w:lvl>
    <w:lvl w:ilvl="5" w:tplc="48E6104C" w:tentative="1">
      <w:start w:val="1"/>
      <w:numFmt w:val="bullet"/>
      <w:lvlText w:val=""/>
      <w:lvlJc w:val="left"/>
      <w:pPr>
        <w:tabs>
          <w:tab w:val="num" w:pos="4320"/>
        </w:tabs>
        <w:ind w:left="4320" w:hanging="360"/>
      </w:pPr>
      <w:rPr>
        <w:rFonts w:ascii="Wingdings" w:hAnsi="Wingdings" w:hint="default"/>
      </w:rPr>
    </w:lvl>
    <w:lvl w:ilvl="6" w:tplc="6F2C5E02" w:tentative="1">
      <w:start w:val="1"/>
      <w:numFmt w:val="bullet"/>
      <w:lvlText w:val=""/>
      <w:lvlJc w:val="left"/>
      <w:pPr>
        <w:tabs>
          <w:tab w:val="num" w:pos="5040"/>
        </w:tabs>
        <w:ind w:left="5040" w:hanging="360"/>
      </w:pPr>
      <w:rPr>
        <w:rFonts w:ascii="Wingdings" w:hAnsi="Wingdings" w:hint="default"/>
      </w:rPr>
    </w:lvl>
    <w:lvl w:ilvl="7" w:tplc="D0D6601C" w:tentative="1">
      <w:start w:val="1"/>
      <w:numFmt w:val="bullet"/>
      <w:lvlText w:val=""/>
      <w:lvlJc w:val="left"/>
      <w:pPr>
        <w:tabs>
          <w:tab w:val="num" w:pos="5760"/>
        </w:tabs>
        <w:ind w:left="5760" w:hanging="360"/>
      </w:pPr>
      <w:rPr>
        <w:rFonts w:ascii="Wingdings" w:hAnsi="Wingdings" w:hint="default"/>
      </w:rPr>
    </w:lvl>
    <w:lvl w:ilvl="8" w:tplc="A6488C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F5F85"/>
    <w:multiLevelType w:val="hybridMultilevel"/>
    <w:tmpl w:val="78D4E132"/>
    <w:lvl w:ilvl="0" w:tplc="F6AA953C">
      <w:start w:val="1"/>
      <w:numFmt w:val="bullet"/>
      <w:lvlText w:val=""/>
      <w:lvlJc w:val="left"/>
      <w:pPr>
        <w:tabs>
          <w:tab w:val="num" w:pos="720"/>
        </w:tabs>
        <w:ind w:left="720" w:hanging="360"/>
      </w:pPr>
      <w:rPr>
        <w:rFonts w:ascii="Wingdings" w:hAnsi="Wingdings" w:hint="default"/>
      </w:rPr>
    </w:lvl>
    <w:lvl w:ilvl="1" w:tplc="CD862B8E" w:tentative="1">
      <w:start w:val="1"/>
      <w:numFmt w:val="bullet"/>
      <w:lvlText w:val=""/>
      <w:lvlJc w:val="left"/>
      <w:pPr>
        <w:tabs>
          <w:tab w:val="num" w:pos="1440"/>
        </w:tabs>
        <w:ind w:left="1440" w:hanging="360"/>
      </w:pPr>
      <w:rPr>
        <w:rFonts w:ascii="Wingdings" w:hAnsi="Wingdings" w:hint="default"/>
      </w:rPr>
    </w:lvl>
    <w:lvl w:ilvl="2" w:tplc="628C2C6E" w:tentative="1">
      <w:start w:val="1"/>
      <w:numFmt w:val="bullet"/>
      <w:lvlText w:val=""/>
      <w:lvlJc w:val="left"/>
      <w:pPr>
        <w:tabs>
          <w:tab w:val="num" w:pos="2160"/>
        </w:tabs>
        <w:ind w:left="2160" w:hanging="360"/>
      </w:pPr>
      <w:rPr>
        <w:rFonts w:ascii="Wingdings" w:hAnsi="Wingdings" w:hint="default"/>
      </w:rPr>
    </w:lvl>
    <w:lvl w:ilvl="3" w:tplc="C69E17EA" w:tentative="1">
      <w:start w:val="1"/>
      <w:numFmt w:val="bullet"/>
      <w:lvlText w:val=""/>
      <w:lvlJc w:val="left"/>
      <w:pPr>
        <w:tabs>
          <w:tab w:val="num" w:pos="2880"/>
        </w:tabs>
        <w:ind w:left="2880" w:hanging="360"/>
      </w:pPr>
      <w:rPr>
        <w:rFonts w:ascii="Wingdings" w:hAnsi="Wingdings" w:hint="default"/>
      </w:rPr>
    </w:lvl>
    <w:lvl w:ilvl="4" w:tplc="D9C4BDEC" w:tentative="1">
      <w:start w:val="1"/>
      <w:numFmt w:val="bullet"/>
      <w:lvlText w:val=""/>
      <w:lvlJc w:val="left"/>
      <w:pPr>
        <w:tabs>
          <w:tab w:val="num" w:pos="3600"/>
        </w:tabs>
        <w:ind w:left="3600" w:hanging="360"/>
      </w:pPr>
      <w:rPr>
        <w:rFonts w:ascii="Wingdings" w:hAnsi="Wingdings" w:hint="default"/>
      </w:rPr>
    </w:lvl>
    <w:lvl w:ilvl="5" w:tplc="88DE51F4" w:tentative="1">
      <w:start w:val="1"/>
      <w:numFmt w:val="bullet"/>
      <w:lvlText w:val=""/>
      <w:lvlJc w:val="left"/>
      <w:pPr>
        <w:tabs>
          <w:tab w:val="num" w:pos="4320"/>
        </w:tabs>
        <w:ind w:left="4320" w:hanging="360"/>
      </w:pPr>
      <w:rPr>
        <w:rFonts w:ascii="Wingdings" w:hAnsi="Wingdings" w:hint="default"/>
      </w:rPr>
    </w:lvl>
    <w:lvl w:ilvl="6" w:tplc="6B589ECC" w:tentative="1">
      <w:start w:val="1"/>
      <w:numFmt w:val="bullet"/>
      <w:lvlText w:val=""/>
      <w:lvlJc w:val="left"/>
      <w:pPr>
        <w:tabs>
          <w:tab w:val="num" w:pos="5040"/>
        </w:tabs>
        <w:ind w:left="5040" w:hanging="360"/>
      </w:pPr>
      <w:rPr>
        <w:rFonts w:ascii="Wingdings" w:hAnsi="Wingdings" w:hint="default"/>
      </w:rPr>
    </w:lvl>
    <w:lvl w:ilvl="7" w:tplc="9C58819E" w:tentative="1">
      <w:start w:val="1"/>
      <w:numFmt w:val="bullet"/>
      <w:lvlText w:val=""/>
      <w:lvlJc w:val="left"/>
      <w:pPr>
        <w:tabs>
          <w:tab w:val="num" w:pos="5760"/>
        </w:tabs>
        <w:ind w:left="5760" w:hanging="360"/>
      </w:pPr>
      <w:rPr>
        <w:rFonts w:ascii="Wingdings" w:hAnsi="Wingdings" w:hint="default"/>
      </w:rPr>
    </w:lvl>
    <w:lvl w:ilvl="8" w:tplc="2034E03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CE11B1"/>
    <w:multiLevelType w:val="hybridMultilevel"/>
    <w:tmpl w:val="CBC2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D0A1A"/>
    <w:multiLevelType w:val="hybridMultilevel"/>
    <w:tmpl w:val="5884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E7579"/>
    <w:multiLevelType w:val="hybridMultilevel"/>
    <w:tmpl w:val="D3C6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13437"/>
    <w:multiLevelType w:val="multilevel"/>
    <w:tmpl w:val="BDE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B4331F"/>
    <w:multiLevelType w:val="hybridMultilevel"/>
    <w:tmpl w:val="CE6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8003C"/>
    <w:multiLevelType w:val="multilevel"/>
    <w:tmpl w:val="675C9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F013B6"/>
    <w:multiLevelType w:val="multilevel"/>
    <w:tmpl w:val="AF72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F24B6E"/>
    <w:multiLevelType w:val="hybridMultilevel"/>
    <w:tmpl w:val="F46A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663E6"/>
    <w:multiLevelType w:val="multilevel"/>
    <w:tmpl w:val="8090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11F89"/>
    <w:multiLevelType w:val="hybridMultilevel"/>
    <w:tmpl w:val="0078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016A76"/>
    <w:multiLevelType w:val="multilevel"/>
    <w:tmpl w:val="DDD6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9"/>
  </w:num>
  <w:num w:numId="3">
    <w:abstractNumId w:val="22"/>
  </w:num>
  <w:num w:numId="4">
    <w:abstractNumId w:val="11"/>
  </w:num>
  <w:num w:numId="5">
    <w:abstractNumId w:val="33"/>
  </w:num>
  <w:num w:numId="6">
    <w:abstractNumId w:val="17"/>
  </w:num>
  <w:num w:numId="7">
    <w:abstractNumId w:val="23"/>
  </w:num>
  <w:num w:numId="8">
    <w:abstractNumId w:val="35"/>
  </w:num>
  <w:num w:numId="9">
    <w:abstractNumId w:val="16"/>
  </w:num>
  <w:num w:numId="10">
    <w:abstractNumId w:val="3"/>
  </w:num>
  <w:num w:numId="11">
    <w:abstractNumId w:val="7"/>
  </w:num>
  <w:num w:numId="12">
    <w:abstractNumId w:val="15"/>
  </w:num>
  <w:num w:numId="13">
    <w:abstractNumId w:val="38"/>
  </w:num>
  <w:num w:numId="14">
    <w:abstractNumId w:val="2"/>
  </w:num>
  <w:num w:numId="15">
    <w:abstractNumId w:val="0"/>
  </w:num>
  <w:num w:numId="16">
    <w:abstractNumId w:val="12"/>
  </w:num>
  <w:num w:numId="17">
    <w:abstractNumId w:val="5"/>
  </w:num>
  <w:num w:numId="18">
    <w:abstractNumId w:val="26"/>
  </w:num>
  <w:num w:numId="19">
    <w:abstractNumId w:val="19"/>
  </w:num>
  <w:num w:numId="20">
    <w:abstractNumId w:val="36"/>
  </w:num>
  <w:num w:numId="21">
    <w:abstractNumId w:val="34"/>
  </w:num>
  <w:num w:numId="22">
    <w:abstractNumId w:val="18"/>
  </w:num>
  <w:num w:numId="23">
    <w:abstractNumId w:val="41"/>
  </w:num>
  <w:num w:numId="24">
    <w:abstractNumId w:val="8"/>
  </w:num>
  <w:num w:numId="25">
    <w:abstractNumId w:val="1"/>
  </w:num>
  <w:num w:numId="26">
    <w:abstractNumId w:val="39"/>
  </w:num>
  <w:num w:numId="27">
    <w:abstractNumId w:val="37"/>
  </w:num>
  <w:num w:numId="28">
    <w:abstractNumId w:val="28"/>
  </w:num>
  <w:num w:numId="29">
    <w:abstractNumId w:val="4"/>
  </w:num>
  <w:num w:numId="30">
    <w:abstractNumId w:val="40"/>
  </w:num>
  <w:num w:numId="31">
    <w:abstractNumId w:val="25"/>
  </w:num>
  <w:num w:numId="32">
    <w:abstractNumId w:val="32"/>
  </w:num>
  <w:num w:numId="33">
    <w:abstractNumId w:val="6"/>
  </w:num>
  <w:num w:numId="34">
    <w:abstractNumId w:val="13"/>
  </w:num>
  <w:num w:numId="35">
    <w:abstractNumId w:val="30"/>
  </w:num>
  <w:num w:numId="36">
    <w:abstractNumId w:val="21"/>
  </w:num>
  <w:num w:numId="37">
    <w:abstractNumId w:val="9"/>
  </w:num>
  <w:num w:numId="38">
    <w:abstractNumId w:val="27"/>
  </w:num>
  <w:num w:numId="39">
    <w:abstractNumId w:val="14"/>
  </w:num>
  <w:num w:numId="40">
    <w:abstractNumId w:val="24"/>
  </w:num>
  <w:num w:numId="41">
    <w:abstractNumId w:val="31"/>
  </w:num>
  <w:num w:numId="4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503C"/>
    <w:rsid w:val="00017BBE"/>
    <w:rsid w:val="00044073"/>
    <w:rsid w:val="00077F20"/>
    <w:rsid w:val="00086CE5"/>
    <w:rsid w:val="000B44D3"/>
    <w:rsid w:val="000C7E83"/>
    <w:rsid w:val="000D5A60"/>
    <w:rsid w:val="000E0FB7"/>
    <w:rsid w:val="000E3279"/>
    <w:rsid w:val="001026F8"/>
    <w:rsid w:val="001333FF"/>
    <w:rsid w:val="00140B95"/>
    <w:rsid w:val="00144173"/>
    <w:rsid w:val="00145C03"/>
    <w:rsid w:val="00186AF9"/>
    <w:rsid w:val="001948B1"/>
    <w:rsid w:val="001C38D3"/>
    <w:rsid w:val="001C64D7"/>
    <w:rsid w:val="001E7A2E"/>
    <w:rsid w:val="00244857"/>
    <w:rsid w:val="002B0CC6"/>
    <w:rsid w:val="00335191"/>
    <w:rsid w:val="00346825"/>
    <w:rsid w:val="00375E4E"/>
    <w:rsid w:val="00391329"/>
    <w:rsid w:val="003960B4"/>
    <w:rsid w:val="003B11BD"/>
    <w:rsid w:val="003C17F8"/>
    <w:rsid w:val="003C3F7E"/>
    <w:rsid w:val="003F7729"/>
    <w:rsid w:val="0040340F"/>
    <w:rsid w:val="00450190"/>
    <w:rsid w:val="004871C7"/>
    <w:rsid w:val="004B59CA"/>
    <w:rsid w:val="004D3B18"/>
    <w:rsid w:val="004D527F"/>
    <w:rsid w:val="00510059"/>
    <w:rsid w:val="00514C6E"/>
    <w:rsid w:val="005175F0"/>
    <w:rsid w:val="00520ABE"/>
    <w:rsid w:val="0052286D"/>
    <w:rsid w:val="005361DF"/>
    <w:rsid w:val="005829C6"/>
    <w:rsid w:val="0059633D"/>
    <w:rsid w:val="005C1072"/>
    <w:rsid w:val="005C5EB0"/>
    <w:rsid w:val="005E2A5F"/>
    <w:rsid w:val="005E6CC5"/>
    <w:rsid w:val="006209F7"/>
    <w:rsid w:val="00632486"/>
    <w:rsid w:val="00654ECF"/>
    <w:rsid w:val="006B0C0F"/>
    <w:rsid w:val="006E58F4"/>
    <w:rsid w:val="00711F34"/>
    <w:rsid w:val="00713922"/>
    <w:rsid w:val="007269BA"/>
    <w:rsid w:val="00734F79"/>
    <w:rsid w:val="00772DBE"/>
    <w:rsid w:val="007A5600"/>
    <w:rsid w:val="007C745A"/>
    <w:rsid w:val="007D049F"/>
    <w:rsid w:val="00820458"/>
    <w:rsid w:val="00847AC5"/>
    <w:rsid w:val="00857CC5"/>
    <w:rsid w:val="0087792A"/>
    <w:rsid w:val="008879E7"/>
    <w:rsid w:val="008A20B2"/>
    <w:rsid w:val="008B1F2A"/>
    <w:rsid w:val="008B5B5C"/>
    <w:rsid w:val="00944660"/>
    <w:rsid w:val="00975461"/>
    <w:rsid w:val="00981447"/>
    <w:rsid w:val="009A671D"/>
    <w:rsid w:val="009C740A"/>
    <w:rsid w:val="00A00C51"/>
    <w:rsid w:val="00A2112B"/>
    <w:rsid w:val="00A26F18"/>
    <w:rsid w:val="00A341C4"/>
    <w:rsid w:val="00A42B04"/>
    <w:rsid w:val="00A629E8"/>
    <w:rsid w:val="00A83295"/>
    <w:rsid w:val="00A87BED"/>
    <w:rsid w:val="00A90A2C"/>
    <w:rsid w:val="00AA1A39"/>
    <w:rsid w:val="00AA7A84"/>
    <w:rsid w:val="00AB6CDE"/>
    <w:rsid w:val="00AC303B"/>
    <w:rsid w:val="00B11B27"/>
    <w:rsid w:val="00B21A6F"/>
    <w:rsid w:val="00B84EF3"/>
    <w:rsid w:val="00BC3CB9"/>
    <w:rsid w:val="00BD181F"/>
    <w:rsid w:val="00BD4222"/>
    <w:rsid w:val="00C2025F"/>
    <w:rsid w:val="00C36F85"/>
    <w:rsid w:val="00C60FD6"/>
    <w:rsid w:val="00C7114B"/>
    <w:rsid w:val="00C75EC6"/>
    <w:rsid w:val="00C92349"/>
    <w:rsid w:val="00C96681"/>
    <w:rsid w:val="00CB425A"/>
    <w:rsid w:val="00CB5848"/>
    <w:rsid w:val="00CD0E83"/>
    <w:rsid w:val="00CD1F6B"/>
    <w:rsid w:val="00CE7E86"/>
    <w:rsid w:val="00D05745"/>
    <w:rsid w:val="00D05C1F"/>
    <w:rsid w:val="00D203FB"/>
    <w:rsid w:val="00D33ADA"/>
    <w:rsid w:val="00D90DC8"/>
    <w:rsid w:val="00DA38DE"/>
    <w:rsid w:val="00DF0C6E"/>
    <w:rsid w:val="00E13D5C"/>
    <w:rsid w:val="00E35C8B"/>
    <w:rsid w:val="00E45692"/>
    <w:rsid w:val="00E544E9"/>
    <w:rsid w:val="00E6498F"/>
    <w:rsid w:val="00EC4154"/>
    <w:rsid w:val="00EC50BF"/>
    <w:rsid w:val="00F04839"/>
    <w:rsid w:val="00F40B40"/>
    <w:rsid w:val="00F47561"/>
    <w:rsid w:val="00F778D9"/>
    <w:rsid w:val="00F86C93"/>
    <w:rsid w:val="00F9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B657F"/>
  <w15:docId w15:val="{94C5116F-45BD-449E-98DE-C52B21B7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ListParagraph">
    <w:name w:val="List Paragraph"/>
    <w:basedOn w:val="Normal"/>
    <w:uiPriority w:val="34"/>
    <w:qFormat/>
    <w:rsid w:val="006209F7"/>
    <w:pPr>
      <w:overflowPunct/>
      <w:autoSpaceDE/>
      <w:autoSpaceDN/>
      <w:adjustRightInd/>
      <w:spacing w:before="0"/>
      <w:ind w:left="720"/>
      <w:contextualSpacing/>
    </w:pPr>
    <w:rPr>
      <w:szCs w:val="24"/>
    </w:rPr>
  </w:style>
  <w:style w:type="character" w:styleId="PageNumber">
    <w:name w:val="page number"/>
    <w:semiHidden/>
    <w:rsid w:val="00847AC5"/>
    <w:rPr>
      <w:rFonts w:ascii="Times New Roman" w:hAnsi="Times New Roman" w:cs="Times New Roman"/>
    </w:rPr>
  </w:style>
  <w:style w:type="character" w:styleId="Strong">
    <w:name w:val="Strong"/>
    <w:basedOn w:val="DefaultParagraphFont"/>
    <w:uiPriority w:val="22"/>
    <w:qFormat/>
    <w:rsid w:val="00514C6E"/>
    <w:rPr>
      <w:b/>
      <w:bCs/>
    </w:rPr>
  </w:style>
  <w:style w:type="character" w:styleId="FollowedHyperlink">
    <w:name w:val="FollowedHyperlink"/>
    <w:basedOn w:val="DefaultParagraphFont"/>
    <w:uiPriority w:val="99"/>
    <w:semiHidden/>
    <w:unhideWhenUsed/>
    <w:rsid w:val="00C20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69415571">
          <w:marLeft w:val="0"/>
          <w:marRight w:val="0"/>
          <w:marTop w:val="0"/>
          <w:marBottom w:val="0"/>
          <w:divBdr>
            <w:top w:val="none" w:sz="0" w:space="0" w:color="auto"/>
            <w:left w:val="none" w:sz="0" w:space="0" w:color="auto"/>
            <w:bottom w:val="none" w:sz="0" w:space="0" w:color="auto"/>
            <w:right w:val="none" w:sz="0" w:space="0" w:color="auto"/>
          </w:divBdr>
          <w:divsChild>
            <w:div w:id="1353529528">
              <w:marLeft w:val="0"/>
              <w:marRight w:val="0"/>
              <w:marTop w:val="0"/>
              <w:marBottom w:val="0"/>
              <w:divBdr>
                <w:top w:val="none" w:sz="0" w:space="0" w:color="auto"/>
                <w:left w:val="none" w:sz="0" w:space="0" w:color="auto"/>
                <w:bottom w:val="none" w:sz="0" w:space="0" w:color="auto"/>
                <w:right w:val="none" w:sz="0" w:space="0" w:color="auto"/>
              </w:divBdr>
              <w:divsChild>
                <w:div w:id="1517496798">
                  <w:marLeft w:val="0"/>
                  <w:marRight w:val="0"/>
                  <w:marTop w:val="0"/>
                  <w:marBottom w:val="0"/>
                  <w:divBdr>
                    <w:top w:val="none" w:sz="0" w:space="0" w:color="auto"/>
                    <w:left w:val="none" w:sz="0" w:space="0" w:color="auto"/>
                    <w:bottom w:val="none" w:sz="0" w:space="0" w:color="auto"/>
                    <w:right w:val="none" w:sz="0" w:space="0" w:color="auto"/>
                  </w:divBdr>
                  <w:divsChild>
                    <w:div w:id="1107777491">
                      <w:marLeft w:val="0"/>
                      <w:marRight w:val="0"/>
                      <w:marTop w:val="0"/>
                      <w:marBottom w:val="0"/>
                      <w:divBdr>
                        <w:top w:val="none" w:sz="0" w:space="0" w:color="auto"/>
                        <w:left w:val="none" w:sz="0" w:space="0" w:color="auto"/>
                        <w:bottom w:val="none" w:sz="0" w:space="0" w:color="auto"/>
                        <w:right w:val="none" w:sz="0" w:space="0" w:color="auto"/>
                      </w:divBdr>
                      <w:divsChild>
                        <w:div w:id="366295599">
                          <w:marLeft w:val="0"/>
                          <w:marRight w:val="0"/>
                          <w:marTop w:val="0"/>
                          <w:marBottom w:val="0"/>
                          <w:divBdr>
                            <w:top w:val="none" w:sz="0" w:space="0" w:color="auto"/>
                            <w:left w:val="none" w:sz="0" w:space="0" w:color="auto"/>
                            <w:bottom w:val="none" w:sz="0" w:space="0" w:color="auto"/>
                            <w:right w:val="none" w:sz="0" w:space="0" w:color="auto"/>
                          </w:divBdr>
                          <w:divsChild>
                            <w:div w:id="896359601">
                              <w:marLeft w:val="0"/>
                              <w:marRight w:val="0"/>
                              <w:marTop w:val="0"/>
                              <w:marBottom w:val="0"/>
                              <w:divBdr>
                                <w:top w:val="none" w:sz="0" w:space="0" w:color="auto"/>
                                <w:left w:val="none" w:sz="0" w:space="0" w:color="auto"/>
                                <w:bottom w:val="none" w:sz="0" w:space="0" w:color="auto"/>
                                <w:right w:val="none" w:sz="0" w:space="0" w:color="auto"/>
                              </w:divBdr>
                              <w:divsChild>
                                <w:div w:id="617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369129">
      <w:bodyDiv w:val="1"/>
      <w:marLeft w:val="0"/>
      <w:marRight w:val="0"/>
      <w:marTop w:val="0"/>
      <w:marBottom w:val="0"/>
      <w:divBdr>
        <w:top w:val="none" w:sz="0" w:space="0" w:color="auto"/>
        <w:left w:val="none" w:sz="0" w:space="0" w:color="auto"/>
        <w:bottom w:val="none" w:sz="0" w:space="0" w:color="auto"/>
        <w:right w:val="none" w:sz="0" w:space="0" w:color="auto"/>
      </w:divBdr>
      <w:divsChild>
        <w:div w:id="603079592">
          <w:marLeft w:val="547"/>
          <w:marRight w:val="0"/>
          <w:marTop w:val="134"/>
          <w:marBottom w:val="0"/>
          <w:divBdr>
            <w:top w:val="none" w:sz="0" w:space="0" w:color="auto"/>
            <w:left w:val="none" w:sz="0" w:space="0" w:color="auto"/>
            <w:bottom w:val="none" w:sz="0" w:space="0" w:color="auto"/>
            <w:right w:val="none" w:sz="0" w:space="0" w:color="auto"/>
          </w:divBdr>
        </w:div>
        <w:div w:id="1778866938">
          <w:marLeft w:val="547"/>
          <w:marRight w:val="0"/>
          <w:marTop w:val="134"/>
          <w:marBottom w:val="0"/>
          <w:divBdr>
            <w:top w:val="none" w:sz="0" w:space="0" w:color="auto"/>
            <w:left w:val="none" w:sz="0" w:space="0" w:color="auto"/>
            <w:bottom w:val="none" w:sz="0" w:space="0" w:color="auto"/>
            <w:right w:val="none" w:sz="0" w:space="0" w:color="auto"/>
          </w:divBdr>
        </w:div>
        <w:div w:id="1340617823">
          <w:marLeft w:val="547"/>
          <w:marRight w:val="0"/>
          <w:marTop w:val="134"/>
          <w:marBottom w:val="0"/>
          <w:divBdr>
            <w:top w:val="none" w:sz="0" w:space="0" w:color="auto"/>
            <w:left w:val="none" w:sz="0" w:space="0" w:color="auto"/>
            <w:bottom w:val="none" w:sz="0" w:space="0" w:color="auto"/>
            <w:right w:val="none" w:sz="0" w:space="0" w:color="auto"/>
          </w:divBdr>
        </w:div>
        <w:div w:id="593786625">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011420603">
      <w:bodyDiv w:val="1"/>
      <w:marLeft w:val="0"/>
      <w:marRight w:val="0"/>
      <w:marTop w:val="0"/>
      <w:marBottom w:val="0"/>
      <w:divBdr>
        <w:top w:val="none" w:sz="0" w:space="0" w:color="auto"/>
        <w:left w:val="none" w:sz="0" w:space="0" w:color="auto"/>
        <w:bottom w:val="none" w:sz="0" w:space="0" w:color="auto"/>
        <w:right w:val="none" w:sz="0" w:space="0" w:color="auto"/>
      </w:divBdr>
      <w:divsChild>
        <w:div w:id="693003039">
          <w:marLeft w:val="547"/>
          <w:marRight w:val="0"/>
          <w:marTop w:val="86"/>
          <w:marBottom w:val="0"/>
          <w:divBdr>
            <w:top w:val="none" w:sz="0" w:space="0" w:color="auto"/>
            <w:left w:val="none" w:sz="0" w:space="0" w:color="auto"/>
            <w:bottom w:val="none" w:sz="0" w:space="0" w:color="auto"/>
            <w:right w:val="none" w:sz="0" w:space="0" w:color="auto"/>
          </w:divBdr>
        </w:div>
      </w:divsChild>
    </w:div>
    <w:div w:id="1039624531">
      <w:bodyDiv w:val="1"/>
      <w:marLeft w:val="0"/>
      <w:marRight w:val="0"/>
      <w:marTop w:val="0"/>
      <w:marBottom w:val="0"/>
      <w:divBdr>
        <w:top w:val="none" w:sz="0" w:space="0" w:color="auto"/>
        <w:left w:val="none" w:sz="0" w:space="0" w:color="auto"/>
        <w:bottom w:val="none" w:sz="0" w:space="0" w:color="auto"/>
        <w:right w:val="none" w:sz="0" w:space="0" w:color="auto"/>
      </w:divBdr>
      <w:divsChild>
        <w:div w:id="707878169">
          <w:marLeft w:val="547"/>
          <w:marRight w:val="0"/>
          <w:marTop w:val="125"/>
          <w:marBottom w:val="0"/>
          <w:divBdr>
            <w:top w:val="none" w:sz="0" w:space="0" w:color="auto"/>
            <w:left w:val="none" w:sz="0" w:space="0" w:color="auto"/>
            <w:bottom w:val="none" w:sz="0" w:space="0" w:color="auto"/>
            <w:right w:val="none" w:sz="0" w:space="0" w:color="auto"/>
          </w:divBdr>
        </w:div>
        <w:div w:id="1457480769">
          <w:marLeft w:val="1166"/>
          <w:marRight w:val="0"/>
          <w:marTop w:val="106"/>
          <w:marBottom w:val="0"/>
          <w:divBdr>
            <w:top w:val="none" w:sz="0" w:space="0" w:color="auto"/>
            <w:left w:val="none" w:sz="0" w:space="0" w:color="auto"/>
            <w:bottom w:val="none" w:sz="0" w:space="0" w:color="auto"/>
            <w:right w:val="none" w:sz="0" w:space="0" w:color="auto"/>
          </w:divBdr>
        </w:div>
        <w:div w:id="1161695378">
          <w:marLeft w:val="1166"/>
          <w:marRight w:val="0"/>
          <w:marTop w:val="106"/>
          <w:marBottom w:val="0"/>
          <w:divBdr>
            <w:top w:val="none" w:sz="0" w:space="0" w:color="auto"/>
            <w:left w:val="none" w:sz="0" w:space="0" w:color="auto"/>
            <w:bottom w:val="none" w:sz="0" w:space="0" w:color="auto"/>
            <w:right w:val="none" w:sz="0" w:space="0" w:color="auto"/>
          </w:divBdr>
        </w:div>
      </w:divsChild>
    </w:div>
    <w:div w:id="1263605038">
      <w:bodyDiv w:val="1"/>
      <w:marLeft w:val="0"/>
      <w:marRight w:val="0"/>
      <w:marTop w:val="0"/>
      <w:marBottom w:val="0"/>
      <w:divBdr>
        <w:top w:val="none" w:sz="0" w:space="0" w:color="auto"/>
        <w:left w:val="none" w:sz="0" w:space="0" w:color="auto"/>
        <w:bottom w:val="none" w:sz="0" w:space="0" w:color="auto"/>
        <w:right w:val="none" w:sz="0" w:space="0" w:color="auto"/>
      </w:divBdr>
      <w:divsChild>
        <w:div w:id="364254404">
          <w:marLeft w:val="1166"/>
          <w:marRight w:val="0"/>
          <w:marTop w:val="115"/>
          <w:marBottom w:val="0"/>
          <w:divBdr>
            <w:top w:val="none" w:sz="0" w:space="0" w:color="auto"/>
            <w:left w:val="none" w:sz="0" w:space="0" w:color="auto"/>
            <w:bottom w:val="none" w:sz="0" w:space="0" w:color="auto"/>
            <w:right w:val="none" w:sz="0" w:space="0" w:color="auto"/>
          </w:divBdr>
        </w:div>
        <w:div w:id="2028291058">
          <w:marLeft w:val="1166"/>
          <w:marRight w:val="0"/>
          <w:marTop w:val="115"/>
          <w:marBottom w:val="0"/>
          <w:divBdr>
            <w:top w:val="none" w:sz="0" w:space="0" w:color="auto"/>
            <w:left w:val="none" w:sz="0" w:space="0" w:color="auto"/>
            <w:bottom w:val="none" w:sz="0" w:space="0" w:color="auto"/>
            <w:right w:val="none" w:sz="0" w:space="0" w:color="auto"/>
          </w:divBdr>
        </w:div>
        <w:div w:id="549003101">
          <w:marLeft w:val="1166"/>
          <w:marRight w:val="0"/>
          <w:marTop w:val="115"/>
          <w:marBottom w:val="0"/>
          <w:divBdr>
            <w:top w:val="none" w:sz="0" w:space="0" w:color="auto"/>
            <w:left w:val="none" w:sz="0" w:space="0" w:color="auto"/>
            <w:bottom w:val="none" w:sz="0" w:space="0" w:color="auto"/>
            <w:right w:val="none" w:sz="0" w:space="0" w:color="auto"/>
          </w:divBdr>
        </w:div>
      </w:divsChild>
    </w:div>
    <w:div w:id="1287658764">
      <w:bodyDiv w:val="1"/>
      <w:marLeft w:val="0"/>
      <w:marRight w:val="0"/>
      <w:marTop w:val="0"/>
      <w:marBottom w:val="0"/>
      <w:divBdr>
        <w:top w:val="none" w:sz="0" w:space="0" w:color="auto"/>
        <w:left w:val="none" w:sz="0" w:space="0" w:color="auto"/>
        <w:bottom w:val="none" w:sz="0" w:space="0" w:color="auto"/>
        <w:right w:val="none" w:sz="0" w:space="0" w:color="auto"/>
      </w:divBdr>
      <w:divsChild>
        <w:div w:id="134103890">
          <w:marLeft w:val="547"/>
          <w:marRight w:val="0"/>
          <w:marTop w:val="134"/>
          <w:marBottom w:val="0"/>
          <w:divBdr>
            <w:top w:val="none" w:sz="0" w:space="0" w:color="auto"/>
            <w:left w:val="none" w:sz="0" w:space="0" w:color="auto"/>
            <w:bottom w:val="none" w:sz="0" w:space="0" w:color="auto"/>
            <w:right w:val="none" w:sz="0" w:space="0" w:color="auto"/>
          </w:divBdr>
        </w:div>
      </w:divsChild>
    </w:div>
    <w:div w:id="1312061073">
      <w:bodyDiv w:val="1"/>
      <w:marLeft w:val="0"/>
      <w:marRight w:val="0"/>
      <w:marTop w:val="0"/>
      <w:marBottom w:val="0"/>
      <w:divBdr>
        <w:top w:val="none" w:sz="0" w:space="0" w:color="auto"/>
        <w:left w:val="none" w:sz="0" w:space="0" w:color="auto"/>
        <w:bottom w:val="none" w:sz="0" w:space="0" w:color="auto"/>
        <w:right w:val="none" w:sz="0" w:space="0" w:color="auto"/>
      </w:divBdr>
      <w:divsChild>
        <w:div w:id="709886041">
          <w:marLeft w:val="1166"/>
          <w:marRight w:val="0"/>
          <w:marTop w:val="115"/>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47831861">
      <w:bodyDiv w:val="1"/>
      <w:marLeft w:val="0"/>
      <w:marRight w:val="0"/>
      <w:marTop w:val="0"/>
      <w:marBottom w:val="0"/>
      <w:divBdr>
        <w:top w:val="none" w:sz="0" w:space="0" w:color="auto"/>
        <w:left w:val="none" w:sz="0" w:space="0" w:color="auto"/>
        <w:bottom w:val="none" w:sz="0" w:space="0" w:color="auto"/>
        <w:right w:val="none" w:sz="0" w:space="0" w:color="auto"/>
      </w:divBdr>
      <w:divsChild>
        <w:div w:id="635570200">
          <w:marLeft w:val="547"/>
          <w:marRight w:val="0"/>
          <w:marTop w:val="134"/>
          <w:marBottom w:val="0"/>
          <w:divBdr>
            <w:top w:val="none" w:sz="0" w:space="0" w:color="auto"/>
            <w:left w:val="none" w:sz="0" w:space="0" w:color="auto"/>
            <w:bottom w:val="none" w:sz="0" w:space="0" w:color="auto"/>
            <w:right w:val="none" w:sz="0" w:space="0" w:color="auto"/>
          </w:divBdr>
        </w:div>
        <w:div w:id="1946577434">
          <w:marLeft w:val="547"/>
          <w:marRight w:val="0"/>
          <w:marTop w:val="134"/>
          <w:marBottom w:val="0"/>
          <w:divBdr>
            <w:top w:val="none" w:sz="0" w:space="0" w:color="auto"/>
            <w:left w:val="none" w:sz="0" w:space="0" w:color="auto"/>
            <w:bottom w:val="none" w:sz="0" w:space="0" w:color="auto"/>
            <w:right w:val="none" w:sz="0" w:space="0" w:color="auto"/>
          </w:divBdr>
        </w:div>
        <w:div w:id="1521972740">
          <w:marLeft w:val="547"/>
          <w:marRight w:val="0"/>
          <w:marTop w:val="134"/>
          <w:marBottom w:val="0"/>
          <w:divBdr>
            <w:top w:val="none" w:sz="0" w:space="0" w:color="auto"/>
            <w:left w:val="none" w:sz="0" w:space="0" w:color="auto"/>
            <w:bottom w:val="none" w:sz="0" w:space="0" w:color="auto"/>
            <w:right w:val="none" w:sz="0" w:space="0" w:color="auto"/>
          </w:divBdr>
        </w:div>
        <w:div w:id="398133251">
          <w:marLeft w:val="547"/>
          <w:marRight w:val="0"/>
          <w:marTop w:val="134"/>
          <w:marBottom w:val="0"/>
          <w:divBdr>
            <w:top w:val="none" w:sz="0" w:space="0" w:color="auto"/>
            <w:left w:val="none" w:sz="0" w:space="0" w:color="auto"/>
            <w:bottom w:val="none" w:sz="0" w:space="0" w:color="auto"/>
            <w:right w:val="none" w:sz="0" w:space="0" w:color="auto"/>
          </w:divBdr>
        </w:div>
      </w:divsChild>
    </w:div>
    <w:div w:id="1551307811">
      <w:bodyDiv w:val="1"/>
      <w:marLeft w:val="0"/>
      <w:marRight w:val="0"/>
      <w:marTop w:val="0"/>
      <w:marBottom w:val="0"/>
      <w:divBdr>
        <w:top w:val="none" w:sz="0" w:space="0" w:color="auto"/>
        <w:left w:val="none" w:sz="0" w:space="0" w:color="auto"/>
        <w:bottom w:val="none" w:sz="0" w:space="0" w:color="auto"/>
        <w:right w:val="none" w:sz="0" w:space="0" w:color="auto"/>
      </w:divBdr>
      <w:divsChild>
        <w:div w:id="251204811">
          <w:marLeft w:val="547"/>
          <w:marRight w:val="0"/>
          <w:marTop w:val="125"/>
          <w:marBottom w:val="0"/>
          <w:divBdr>
            <w:top w:val="none" w:sz="0" w:space="0" w:color="auto"/>
            <w:left w:val="none" w:sz="0" w:space="0" w:color="auto"/>
            <w:bottom w:val="none" w:sz="0" w:space="0" w:color="auto"/>
            <w:right w:val="none" w:sz="0" w:space="0" w:color="auto"/>
          </w:divBdr>
        </w:div>
        <w:div w:id="1250701408">
          <w:marLeft w:val="547"/>
          <w:marRight w:val="0"/>
          <w:marTop w:val="125"/>
          <w:marBottom w:val="0"/>
          <w:divBdr>
            <w:top w:val="none" w:sz="0" w:space="0" w:color="auto"/>
            <w:left w:val="none" w:sz="0" w:space="0" w:color="auto"/>
            <w:bottom w:val="none" w:sz="0" w:space="0" w:color="auto"/>
            <w:right w:val="none" w:sz="0" w:space="0" w:color="auto"/>
          </w:divBdr>
        </w:div>
        <w:div w:id="1799373689">
          <w:marLeft w:val="547"/>
          <w:marRight w:val="0"/>
          <w:marTop w:val="125"/>
          <w:marBottom w:val="0"/>
          <w:divBdr>
            <w:top w:val="none" w:sz="0" w:space="0" w:color="auto"/>
            <w:left w:val="none" w:sz="0" w:space="0" w:color="auto"/>
            <w:bottom w:val="none" w:sz="0" w:space="0" w:color="auto"/>
            <w:right w:val="none" w:sz="0" w:space="0" w:color="auto"/>
          </w:divBdr>
        </w:div>
        <w:div w:id="1425568545">
          <w:marLeft w:val="547"/>
          <w:marRight w:val="0"/>
          <w:marTop w:val="125"/>
          <w:marBottom w:val="0"/>
          <w:divBdr>
            <w:top w:val="none" w:sz="0" w:space="0" w:color="auto"/>
            <w:left w:val="none" w:sz="0" w:space="0" w:color="auto"/>
            <w:bottom w:val="none" w:sz="0" w:space="0" w:color="auto"/>
            <w:right w:val="none" w:sz="0" w:space="0" w:color="auto"/>
          </w:divBdr>
        </w:div>
        <w:div w:id="1897426994">
          <w:marLeft w:val="547"/>
          <w:marRight w:val="0"/>
          <w:marTop w:val="125"/>
          <w:marBottom w:val="0"/>
          <w:divBdr>
            <w:top w:val="none" w:sz="0" w:space="0" w:color="auto"/>
            <w:left w:val="none" w:sz="0" w:space="0" w:color="auto"/>
            <w:bottom w:val="none" w:sz="0" w:space="0" w:color="auto"/>
            <w:right w:val="none" w:sz="0" w:space="0" w:color="auto"/>
          </w:divBdr>
        </w:div>
        <w:div w:id="1410614588">
          <w:marLeft w:val="547"/>
          <w:marRight w:val="0"/>
          <w:marTop w:val="125"/>
          <w:marBottom w:val="0"/>
          <w:divBdr>
            <w:top w:val="none" w:sz="0" w:space="0" w:color="auto"/>
            <w:left w:val="none" w:sz="0" w:space="0" w:color="auto"/>
            <w:bottom w:val="none" w:sz="0" w:space="0" w:color="auto"/>
            <w:right w:val="none" w:sz="0" w:space="0" w:color="auto"/>
          </w:divBdr>
        </w:div>
        <w:div w:id="774784965">
          <w:marLeft w:val="547"/>
          <w:marRight w:val="0"/>
          <w:marTop w:val="125"/>
          <w:marBottom w:val="0"/>
          <w:divBdr>
            <w:top w:val="none" w:sz="0" w:space="0" w:color="auto"/>
            <w:left w:val="none" w:sz="0" w:space="0" w:color="auto"/>
            <w:bottom w:val="none" w:sz="0" w:space="0" w:color="auto"/>
            <w:right w:val="none" w:sz="0" w:space="0" w:color="auto"/>
          </w:divBdr>
        </w:div>
      </w:divsChild>
    </w:div>
    <w:div w:id="1986397251">
      <w:bodyDiv w:val="1"/>
      <w:marLeft w:val="0"/>
      <w:marRight w:val="0"/>
      <w:marTop w:val="0"/>
      <w:marBottom w:val="0"/>
      <w:divBdr>
        <w:top w:val="none" w:sz="0" w:space="0" w:color="auto"/>
        <w:left w:val="none" w:sz="0" w:space="0" w:color="auto"/>
        <w:bottom w:val="none" w:sz="0" w:space="0" w:color="auto"/>
        <w:right w:val="none" w:sz="0" w:space="0" w:color="auto"/>
      </w:divBdr>
      <w:divsChild>
        <w:div w:id="945498992">
          <w:marLeft w:val="547"/>
          <w:marRight w:val="0"/>
          <w:marTop w:val="134"/>
          <w:marBottom w:val="0"/>
          <w:divBdr>
            <w:top w:val="none" w:sz="0" w:space="0" w:color="auto"/>
            <w:left w:val="none" w:sz="0" w:space="0" w:color="auto"/>
            <w:bottom w:val="none" w:sz="0" w:space="0" w:color="auto"/>
            <w:right w:val="none" w:sz="0" w:space="0" w:color="auto"/>
          </w:divBdr>
        </w:div>
        <w:div w:id="523203968">
          <w:marLeft w:val="547"/>
          <w:marRight w:val="0"/>
          <w:marTop w:val="134"/>
          <w:marBottom w:val="0"/>
          <w:divBdr>
            <w:top w:val="none" w:sz="0" w:space="0" w:color="auto"/>
            <w:left w:val="none" w:sz="0" w:space="0" w:color="auto"/>
            <w:bottom w:val="none" w:sz="0" w:space="0" w:color="auto"/>
            <w:right w:val="none" w:sz="0" w:space="0" w:color="auto"/>
          </w:divBdr>
        </w:div>
        <w:div w:id="1390960413">
          <w:marLeft w:val="547"/>
          <w:marRight w:val="0"/>
          <w:marTop w:val="134"/>
          <w:marBottom w:val="0"/>
          <w:divBdr>
            <w:top w:val="none" w:sz="0" w:space="0" w:color="auto"/>
            <w:left w:val="none" w:sz="0" w:space="0" w:color="auto"/>
            <w:bottom w:val="none" w:sz="0" w:space="0" w:color="auto"/>
            <w:right w:val="none" w:sz="0" w:space="0" w:color="auto"/>
          </w:divBdr>
        </w:div>
        <w:div w:id="500850368">
          <w:marLeft w:val="547"/>
          <w:marRight w:val="0"/>
          <w:marTop w:val="134"/>
          <w:marBottom w:val="0"/>
          <w:divBdr>
            <w:top w:val="none" w:sz="0" w:space="0" w:color="auto"/>
            <w:left w:val="none" w:sz="0" w:space="0" w:color="auto"/>
            <w:bottom w:val="none" w:sz="0" w:space="0" w:color="auto"/>
            <w:right w:val="none" w:sz="0" w:space="0" w:color="auto"/>
          </w:divBdr>
        </w:div>
        <w:div w:id="438138935">
          <w:marLeft w:val="547"/>
          <w:marRight w:val="0"/>
          <w:marTop w:val="134"/>
          <w:marBottom w:val="0"/>
          <w:divBdr>
            <w:top w:val="none" w:sz="0" w:space="0" w:color="auto"/>
            <w:left w:val="none" w:sz="0" w:space="0" w:color="auto"/>
            <w:bottom w:val="none" w:sz="0" w:space="0" w:color="auto"/>
            <w:right w:val="none" w:sz="0" w:space="0" w:color="auto"/>
          </w:divBdr>
        </w:div>
      </w:divsChild>
    </w:div>
    <w:div w:id="2079668398">
      <w:bodyDiv w:val="1"/>
      <w:marLeft w:val="0"/>
      <w:marRight w:val="0"/>
      <w:marTop w:val="0"/>
      <w:marBottom w:val="0"/>
      <w:divBdr>
        <w:top w:val="none" w:sz="0" w:space="0" w:color="auto"/>
        <w:left w:val="none" w:sz="0" w:space="0" w:color="auto"/>
        <w:bottom w:val="none" w:sz="0" w:space="0" w:color="auto"/>
        <w:right w:val="none" w:sz="0" w:space="0" w:color="auto"/>
      </w:divBdr>
      <w:divsChild>
        <w:div w:id="1415663255">
          <w:marLeft w:val="547"/>
          <w:marRight w:val="0"/>
          <w:marTop w:val="125"/>
          <w:marBottom w:val="0"/>
          <w:divBdr>
            <w:top w:val="none" w:sz="0" w:space="0" w:color="auto"/>
            <w:left w:val="none" w:sz="0" w:space="0" w:color="auto"/>
            <w:bottom w:val="none" w:sz="0" w:space="0" w:color="auto"/>
            <w:right w:val="none" w:sz="0" w:space="0" w:color="auto"/>
          </w:divBdr>
        </w:div>
        <w:div w:id="1146816545">
          <w:marLeft w:val="547"/>
          <w:marRight w:val="0"/>
          <w:marTop w:val="125"/>
          <w:marBottom w:val="0"/>
          <w:divBdr>
            <w:top w:val="none" w:sz="0" w:space="0" w:color="auto"/>
            <w:left w:val="none" w:sz="0" w:space="0" w:color="auto"/>
            <w:bottom w:val="none" w:sz="0" w:space="0" w:color="auto"/>
            <w:right w:val="none" w:sz="0" w:space="0" w:color="auto"/>
          </w:divBdr>
        </w:div>
        <w:div w:id="2013946809">
          <w:marLeft w:val="547"/>
          <w:marRight w:val="0"/>
          <w:marTop w:val="125"/>
          <w:marBottom w:val="0"/>
          <w:divBdr>
            <w:top w:val="none" w:sz="0" w:space="0" w:color="auto"/>
            <w:left w:val="none" w:sz="0" w:space="0" w:color="auto"/>
            <w:bottom w:val="none" w:sz="0" w:space="0" w:color="auto"/>
            <w:right w:val="none" w:sz="0" w:space="0" w:color="auto"/>
          </w:divBdr>
        </w:div>
        <w:div w:id="1027870234">
          <w:marLeft w:val="547"/>
          <w:marRight w:val="0"/>
          <w:marTop w:val="125"/>
          <w:marBottom w:val="0"/>
          <w:divBdr>
            <w:top w:val="none" w:sz="0" w:space="0" w:color="auto"/>
            <w:left w:val="none" w:sz="0" w:space="0" w:color="auto"/>
            <w:bottom w:val="none" w:sz="0" w:space="0" w:color="auto"/>
            <w:right w:val="none" w:sz="0" w:space="0" w:color="auto"/>
          </w:divBdr>
        </w:div>
        <w:div w:id="830950386">
          <w:marLeft w:val="547"/>
          <w:marRight w:val="0"/>
          <w:marTop w:val="125"/>
          <w:marBottom w:val="0"/>
          <w:divBdr>
            <w:top w:val="none" w:sz="0" w:space="0" w:color="auto"/>
            <w:left w:val="none" w:sz="0" w:space="0" w:color="auto"/>
            <w:bottom w:val="none" w:sz="0" w:space="0" w:color="auto"/>
            <w:right w:val="none" w:sz="0" w:space="0" w:color="auto"/>
          </w:divBdr>
        </w:div>
        <w:div w:id="1622683097">
          <w:marLeft w:val="547"/>
          <w:marRight w:val="0"/>
          <w:marTop w:val="125"/>
          <w:marBottom w:val="0"/>
          <w:divBdr>
            <w:top w:val="none" w:sz="0" w:space="0" w:color="auto"/>
            <w:left w:val="none" w:sz="0" w:space="0" w:color="auto"/>
            <w:bottom w:val="none" w:sz="0" w:space="0" w:color="auto"/>
            <w:right w:val="none" w:sz="0" w:space="0" w:color="auto"/>
          </w:divBdr>
        </w:div>
        <w:div w:id="245573911">
          <w:marLeft w:val="547"/>
          <w:marRight w:val="0"/>
          <w:marTop w:val="125"/>
          <w:marBottom w:val="0"/>
          <w:divBdr>
            <w:top w:val="none" w:sz="0" w:space="0" w:color="auto"/>
            <w:left w:val="none" w:sz="0" w:space="0" w:color="auto"/>
            <w:bottom w:val="none" w:sz="0" w:space="0" w:color="auto"/>
            <w:right w:val="none" w:sz="0" w:space="0" w:color="auto"/>
          </w:divBdr>
        </w:div>
      </w:divsChild>
    </w:div>
    <w:div w:id="2101638826">
      <w:bodyDiv w:val="1"/>
      <w:marLeft w:val="0"/>
      <w:marRight w:val="0"/>
      <w:marTop w:val="0"/>
      <w:marBottom w:val="0"/>
      <w:divBdr>
        <w:top w:val="none" w:sz="0" w:space="0" w:color="auto"/>
        <w:left w:val="none" w:sz="0" w:space="0" w:color="auto"/>
        <w:bottom w:val="none" w:sz="0" w:space="0" w:color="auto"/>
        <w:right w:val="none" w:sz="0" w:space="0" w:color="auto"/>
      </w:divBdr>
      <w:divsChild>
        <w:div w:id="73578383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18"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26" Type="http://schemas.openxmlformats.org/officeDocument/2006/relationships/hyperlink" Target="https://vaww.vrm.km.va.gov/system/templates/selfservice/va_kanew/help/agent/locale/en-US/portal/554400000001034/content/554400000014142/M21-1,-Part-III,-Subpart-ii,-Chapter-5,-Section-G---Transferring-Electronic-Claims-and-Electronic-Claims--Folders-(eFolders)" TargetMode="External"/><Relationship Id="rId39"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21"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34" Type="http://schemas.openxmlformats.org/officeDocument/2006/relationships/hyperlink" Target="https://vaww.vrm.km.va.gov/system/templates/selfservice/va_kanew/help/agent/locale/en-US/portal/554400000001034/content/554400000014137/M21-1-Part-III-Subpart-ii-Chapter-5-Section-B-Jurisdiction-Over-Deceased-Veterans-Claims-Folders" TargetMode="External"/><Relationship Id="rId42"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47"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0"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5"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39/M21-1-Part-III-Subpart-ii-Chapter-5-Section-D-Permanent-Transfer-of-Claims-Folders?query=Permanent%20Transfer%20of%20Claims%20Folders" TargetMode="External"/><Relationship Id="rId20"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29"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41"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4"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62"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142/M21-1,-Part-III,-Subpart-ii,-Chapter-5,-Section-G---Transferring-Electronic-Claims-and-Electronic-Claims--Folders-(eFolders)" TargetMode="External"/><Relationship Id="rId32"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37" Type="http://schemas.openxmlformats.org/officeDocument/2006/relationships/hyperlink" Target="https://vaww.vashare.vba.va.gov/sites/OFOPlaybooks/Shared%20Documents/Forms/AllItems.aspx" TargetMode="External"/><Relationship Id="rId40"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45"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3"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8"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126/M21-1-Part-III-Subpart-ii-Chapter-4-Section-A-Paper-Claims-Folders-Storage-and-Control?query=Paper%20Claims%20Folder%20Storage%20and%20Controlhttps://vaww.vrm.km.va.gov/system/templates/selfservice/va_kanew/help/agent/locale/en-US/portal/554400000001034/content/554400000014126/M21-1-Part-III-Subpart-ii-Chapter-4-Section-A-Paper-Claims-Folders-Storage-and-Control?query=Paper%20Claims%20Folder%20Storage%20and%20Control" TargetMode="External"/><Relationship Id="rId23"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28"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36" Type="http://schemas.openxmlformats.org/officeDocument/2006/relationships/hyperlink" Target="https://vbaw.vba.va.gov/VBMS/" TargetMode="External"/><Relationship Id="rId49"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7"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61"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31"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44"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2"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60" Type="http://schemas.openxmlformats.org/officeDocument/2006/relationships/hyperlink" Target="https://vaww.compensation.pension.km.va.gov/system/templates/selfservice/va_ka/"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123/M21-1-Part-III-Subpart-ii-Chapter-3-Section-B-Paper-and-Electronic-Claims-Folders" TargetMode="External"/><Relationship Id="rId22"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27"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30"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35" Type="http://schemas.openxmlformats.org/officeDocument/2006/relationships/hyperlink" Target="https://vaww.vashare.vba.va.gov/sites/OFOPlaybooks/Shared%20Documents/Forms/AllItems.aspx" TargetMode="External"/><Relationship Id="rId43"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48"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6"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34" TargetMode="External"/><Relationship Id="rId17"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25" Type="http://schemas.openxmlformats.org/officeDocument/2006/relationships/hyperlink" Target="https://vaww.vrm.km.va.gov/system/templates/selfservice/va_kanew/help/agent/locale/en-US/portal/554400000001034/content/554400000014142/M21-1,-Part-III,-Subpart-ii,-Chapter-5,-Section-G---Transferring-Electronic-Claims-and-Electronic-Claims--Folders-(eFolders)" TargetMode="External"/><Relationship Id="rId33"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38" Type="http://schemas.openxmlformats.org/officeDocument/2006/relationships/hyperlink" Target="https://vbaw.vba.va.gov/VBMS/" TargetMode="External"/><Relationship Id="rId46"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9" Type="http://schemas.openxmlformats.org/officeDocument/2006/relationships/hyperlink" Target="http://vbacodmoint1.vba.va.gov/bl/21/Transformation/docs/VCIP%20Shipping%20SO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RO317-839076992-11326</_dlc_DocId>
    <_dlc_DocIdUrl xmlns="b62c6c12-24c5-4d47-ac4d-c5cc93bcdf7b">
      <Url>https://vaww.vashare.vba.va.gov/sites/SPTNCIO/focusedveterans/training/VSRvirtualtraining/_layouts/15/DocIdRedir.aspx?ID=RO317-839076992-11326</Url>
      <Description>RO317-839076992-11326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955E2869-0566-482D-8AEC-063C46E3585F}">
  <ds:schemaRefs>
    <ds:schemaRef ds:uri="http://schemas.microsoft.com/sharepoint/event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8B8B27BA-1465-45F3-B173-15AB1DBBE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F852A7-862D-4C96-B86D-43AA8E67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256</TotalTime>
  <Pages>11</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Claims Folder Maintenance and Claims Jurisdiction Handout</vt:lpstr>
    </vt:vector>
  </TitlesOfParts>
  <Company>Veterans Benefits Administration</Company>
  <LinksUpToDate>false</LinksUpToDate>
  <CharactersWithSpaces>29011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Folder Maintenance and Claims Jurisdiction Handout</dc:title>
  <dc:subject>VSR, RVSR, DRO, Claims Assistant</dc:subject>
  <dc:creator>Department of Veterans Affairs, Veterans Benefits Administration, Compensation Service, STAFF</dc:creator>
  <cp:keywords>eFolder; Maintenance; Paper Claim; Jurisdiction; TTO; PTO: transfer: VBMS</cp:keywords>
  <dc:description>This lesson introduces claims processors to claim folder maintenance and claim jurisdiction.</dc:description>
  <cp:lastModifiedBy>Kathy Poole</cp:lastModifiedBy>
  <cp:revision>31</cp:revision>
  <dcterms:created xsi:type="dcterms:W3CDTF">2018-01-12T21:37:00Z</dcterms:created>
  <dcterms:modified xsi:type="dcterms:W3CDTF">2018-04-18T13:44:00Z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y fmtid="{D5CDD505-2E9C-101B-9397-08002B2CF9AE}" pid="5" name="_dlc_DocIdItemGuid">
    <vt:lpwstr>b96f3978-5f60-4ee9-aea9-e10cd09a835e</vt:lpwstr>
  </property>
</Properties>
</file>