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6C905989" w:rsidR="009B2F5A" w:rsidRPr="00494152" w:rsidRDefault="00AC12AB">
      <w:pPr>
        <w:pStyle w:val="VBALessonPlanName"/>
        <w:rPr>
          <w:color w:val="auto"/>
        </w:rPr>
      </w:pPr>
      <w:r w:rsidRPr="00494152">
        <w:rPr>
          <w:color w:val="auto"/>
        </w:rPr>
        <w:t>Lost Folders / 24 Hour Searches / Claim</w:t>
      </w:r>
      <w:r w:rsidR="00494152" w:rsidRPr="00494152">
        <w:rPr>
          <w:color w:val="auto"/>
        </w:rPr>
        <w:t>s Folder Number</w:t>
      </w:r>
      <w:r w:rsidRPr="00494152">
        <w:rPr>
          <w:color w:val="auto"/>
        </w:rPr>
        <w:t xml:space="preserve"> Reconciliation and Cancellation</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533ABF1F"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3D1FC3">
        <w:rPr>
          <w:color w:val="auto"/>
        </w:rPr>
        <w:t>1</w:t>
      </w:r>
      <w:r w:rsidR="00A9789F">
        <w:rPr>
          <w:color w:val="auto"/>
        </w:rPr>
        <w:t xml:space="preserve">.25 </w:t>
      </w:r>
      <w:r>
        <w:rPr>
          <w:color w:val="auto"/>
        </w:rPr>
        <w:t>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2B3DB4A5" w14:textId="77777777" w:rsidR="00A9789F"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394063" w:history="1">
        <w:r w:rsidR="00A9789F" w:rsidRPr="007E44E8">
          <w:rPr>
            <w:rStyle w:val="Hyperlink"/>
          </w:rPr>
          <w:t>Lesson Description</w:t>
        </w:r>
        <w:r w:rsidR="00A9789F">
          <w:rPr>
            <w:webHidden/>
          </w:rPr>
          <w:tab/>
        </w:r>
        <w:r w:rsidR="00A9789F">
          <w:rPr>
            <w:webHidden/>
          </w:rPr>
          <w:fldChar w:fldCharType="begin"/>
        </w:r>
        <w:r w:rsidR="00A9789F">
          <w:rPr>
            <w:webHidden/>
          </w:rPr>
          <w:instrText xml:space="preserve"> PAGEREF _Toc443394063 \h </w:instrText>
        </w:r>
        <w:r w:rsidR="00A9789F">
          <w:rPr>
            <w:webHidden/>
          </w:rPr>
        </w:r>
        <w:r w:rsidR="00A9789F">
          <w:rPr>
            <w:webHidden/>
          </w:rPr>
          <w:fldChar w:fldCharType="separate"/>
        </w:r>
        <w:r w:rsidR="00A9789F">
          <w:rPr>
            <w:webHidden/>
          </w:rPr>
          <w:t>2</w:t>
        </w:r>
        <w:r w:rsidR="00A9789F">
          <w:rPr>
            <w:webHidden/>
          </w:rPr>
          <w:fldChar w:fldCharType="end"/>
        </w:r>
      </w:hyperlink>
    </w:p>
    <w:p w14:paraId="7947DD67" w14:textId="77777777" w:rsidR="00A9789F" w:rsidRDefault="007D4B22">
      <w:pPr>
        <w:pStyle w:val="TOC1"/>
        <w:rPr>
          <w:rFonts w:asciiTheme="minorHAnsi" w:eastAsiaTheme="minorEastAsia" w:hAnsiTheme="minorHAnsi" w:cstheme="minorBidi"/>
          <w:sz w:val="22"/>
        </w:rPr>
      </w:pPr>
      <w:hyperlink w:anchor="_Toc443394064" w:history="1">
        <w:r w:rsidR="00A9789F" w:rsidRPr="007E44E8">
          <w:rPr>
            <w:rStyle w:val="Hyperlink"/>
          </w:rPr>
          <w:t xml:space="preserve">Introduction to </w:t>
        </w:r>
        <w:r w:rsidR="00A9789F" w:rsidRPr="007E44E8">
          <w:rPr>
            <w:rStyle w:val="Hyperlink"/>
            <w:iCs/>
          </w:rPr>
          <w:t>Lost Folder / 24 Hour Searches / Claim Folder Number Reconciliation and Cancellation</w:t>
        </w:r>
        <w:r w:rsidR="00A9789F">
          <w:rPr>
            <w:webHidden/>
          </w:rPr>
          <w:tab/>
        </w:r>
        <w:r w:rsidR="00A9789F">
          <w:rPr>
            <w:webHidden/>
          </w:rPr>
          <w:fldChar w:fldCharType="begin"/>
        </w:r>
        <w:r w:rsidR="00A9789F">
          <w:rPr>
            <w:webHidden/>
          </w:rPr>
          <w:instrText xml:space="preserve"> PAGEREF _Toc443394064 \h </w:instrText>
        </w:r>
        <w:r w:rsidR="00A9789F">
          <w:rPr>
            <w:webHidden/>
          </w:rPr>
        </w:r>
        <w:r w:rsidR="00A9789F">
          <w:rPr>
            <w:webHidden/>
          </w:rPr>
          <w:fldChar w:fldCharType="separate"/>
        </w:r>
        <w:r w:rsidR="00A9789F">
          <w:rPr>
            <w:webHidden/>
          </w:rPr>
          <w:t>4</w:t>
        </w:r>
        <w:r w:rsidR="00A9789F">
          <w:rPr>
            <w:webHidden/>
          </w:rPr>
          <w:fldChar w:fldCharType="end"/>
        </w:r>
      </w:hyperlink>
    </w:p>
    <w:p w14:paraId="5505B2DA" w14:textId="77777777" w:rsidR="00A9789F" w:rsidRDefault="007D4B22">
      <w:pPr>
        <w:pStyle w:val="TOC1"/>
        <w:rPr>
          <w:rFonts w:asciiTheme="minorHAnsi" w:eastAsiaTheme="minorEastAsia" w:hAnsiTheme="minorHAnsi" w:cstheme="minorBidi"/>
          <w:sz w:val="22"/>
        </w:rPr>
      </w:pPr>
      <w:hyperlink w:anchor="_Toc443394065" w:history="1">
        <w:r w:rsidR="00A9789F" w:rsidRPr="007E44E8">
          <w:rPr>
            <w:rStyle w:val="Hyperlink"/>
          </w:rPr>
          <w:t>Topic 1: Lost Folder Search</w:t>
        </w:r>
        <w:r w:rsidR="00A9789F">
          <w:rPr>
            <w:webHidden/>
          </w:rPr>
          <w:tab/>
        </w:r>
        <w:r w:rsidR="00A9789F">
          <w:rPr>
            <w:webHidden/>
          </w:rPr>
          <w:fldChar w:fldCharType="begin"/>
        </w:r>
        <w:r w:rsidR="00A9789F">
          <w:rPr>
            <w:webHidden/>
          </w:rPr>
          <w:instrText xml:space="preserve"> PAGEREF _Toc443394065 \h </w:instrText>
        </w:r>
        <w:r w:rsidR="00A9789F">
          <w:rPr>
            <w:webHidden/>
          </w:rPr>
        </w:r>
        <w:r w:rsidR="00A9789F">
          <w:rPr>
            <w:webHidden/>
          </w:rPr>
          <w:fldChar w:fldCharType="separate"/>
        </w:r>
        <w:r w:rsidR="00A9789F">
          <w:rPr>
            <w:webHidden/>
          </w:rPr>
          <w:t>5</w:t>
        </w:r>
        <w:r w:rsidR="00A9789F">
          <w:rPr>
            <w:webHidden/>
          </w:rPr>
          <w:fldChar w:fldCharType="end"/>
        </w:r>
      </w:hyperlink>
    </w:p>
    <w:p w14:paraId="56AB2764" w14:textId="77777777" w:rsidR="00A9789F" w:rsidRDefault="007D4B22">
      <w:pPr>
        <w:pStyle w:val="TOC1"/>
        <w:rPr>
          <w:rFonts w:asciiTheme="minorHAnsi" w:eastAsiaTheme="minorEastAsia" w:hAnsiTheme="minorHAnsi" w:cstheme="minorBidi"/>
          <w:sz w:val="22"/>
        </w:rPr>
      </w:pPr>
      <w:hyperlink w:anchor="_Toc443394066" w:history="1">
        <w:r w:rsidR="00A9789F" w:rsidRPr="007E44E8">
          <w:rPr>
            <w:rStyle w:val="Hyperlink"/>
          </w:rPr>
          <w:t>Topic 2: Request 24-Hour Searches</w:t>
        </w:r>
        <w:r w:rsidR="00A9789F">
          <w:rPr>
            <w:webHidden/>
          </w:rPr>
          <w:tab/>
        </w:r>
        <w:r w:rsidR="00A9789F">
          <w:rPr>
            <w:webHidden/>
          </w:rPr>
          <w:fldChar w:fldCharType="begin"/>
        </w:r>
        <w:r w:rsidR="00A9789F">
          <w:rPr>
            <w:webHidden/>
          </w:rPr>
          <w:instrText xml:space="preserve"> PAGEREF _Toc443394066 \h </w:instrText>
        </w:r>
        <w:r w:rsidR="00A9789F">
          <w:rPr>
            <w:webHidden/>
          </w:rPr>
        </w:r>
        <w:r w:rsidR="00A9789F">
          <w:rPr>
            <w:webHidden/>
          </w:rPr>
          <w:fldChar w:fldCharType="separate"/>
        </w:r>
        <w:r w:rsidR="00A9789F">
          <w:rPr>
            <w:webHidden/>
          </w:rPr>
          <w:t>10</w:t>
        </w:r>
        <w:r w:rsidR="00A9789F">
          <w:rPr>
            <w:webHidden/>
          </w:rPr>
          <w:fldChar w:fldCharType="end"/>
        </w:r>
      </w:hyperlink>
    </w:p>
    <w:p w14:paraId="7F130B21" w14:textId="77777777" w:rsidR="00A9789F" w:rsidRDefault="007D4B22">
      <w:pPr>
        <w:pStyle w:val="TOC1"/>
        <w:rPr>
          <w:rFonts w:asciiTheme="minorHAnsi" w:eastAsiaTheme="minorEastAsia" w:hAnsiTheme="minorHAnsi" w:cstheme="minorBidi"/>
          <w:sz w:val="22"/>
        </w:rPr>
      </w:pPr>
      <w:hyperlink w:anchor="_Toc443394067" w:history="1">
        <w:r w:rsidR="00A9789F" w:rsidRPr="007E44E8">
          <w:rPr>
            <w:rStyle w:val="Hyperlink"/>
          </w:rPr>
          <w:t>Topic 3: Claims Folder Number Reconciliation and Cancellation</w:t>
        </w:r>
        <w:r w:rsidR="00A9789F">
          <w:rPr>
            <w:webHidden/>
          </w:rPr>
          <w:tab/>
        </w:r>
        <w:r w:rsidR="00A9789F">
          <w:rPr>
            <w:webHidden/>
          </w:rPr>
          <w:fldChar w:fldCharType="begin"/>
        </w:r>
        <w:r w:rsidR="00A9789F">
          <w:rPr>
            <w:webHidden/>
          </w:rPr>
          <w:instrText xml:space="preserve"> PAGEREF _Toc443394067 \h </w:instrText>
        </w:r>
        <w:r w:rsidR="00A9789F">
          <w:rPr>
            <w:webHidden/>
          </w:rPr>
        </w:r>
        <w:r w:rsidR="00A9789F">
          <w:rPr>
            <w:webHidden/>
          </w:rPr>
          <w:fldChar w:fldCharType="separate"/>
        </w:r>
        <w:r w:rsidR="00A9789F">
          <w:rPr>
            <w:webHidden/>
          </w:rPr>
          <w:t>12</w:t>
        </w:r>
        <w:r w:rsidR="00A9789F">
          <w:rPr>
            <w:webHidden/>
          </w:rPr>
          <w:fldChar w:fldCharType="end"/>
        </w:r>
      </w:hyperlink>
    </w:p>
    <w:p w14:paraId="189EEF18" w14:textId="77777777" w:rsidR="00A9789F" w:rsidRDefault="007D4B22">
      <w:pPr>
        <w:pStyle w:val="TOC1"/>
        <w:rPr>
          <w:rFonts w:asciiTheme="minorHAnsi" w:eastAsiaTheme="minorEastAsia" w:hAnsiTheme="minorHAnsi" w:cstheme="minorBidi"/>
          <w:sz w:val="22"/>
        </w:rPr>
      </w:pPr>
      <w:hyperlink w:anchor="_Toc443394068" w:history="1">
        <w:r w:rsidR="00A9789F" w:rsidRPr="007E44E8">
          <w:rPr>
            <w:rStyle w:val="Hyperlink"/>
          </w:rPr>
          <w:t>Practical Exercise</w:t>
        </w:r>
        <w:r w:rsidR="00A9789F">
          <w:rPr>
            <w:webHidden/>
          </w:rPr>
          <w:tab/>
        </w:r>
        <w:r w:rsidR="00A9789F">
          <w:rPr>
            <w:webHidden/>
          </w:rPr>
          <w:fldChar w:fldCharType="begin"/>
        </w:r>
        <w:r w:rsidR="00A9789F">
          <w:rPr>
            <w:webHidden/>
          </w:rPr>
          <w:instrText xml:space="preserve"> PAGEREF _Toc443394068 \h </w:instrText>
        </w:r>
        <w:r w:rsidR="00A9789F">
          <w:rPr>
            <w:webHidden/>
          </w:rPr>
        </w:r>
        <w:r w:rsidR="00A9789F">
          <w:rPr>
            <w:webHidden/>
          </w:rPr>
          <w:fldChar w:fldCharType="separate"/>
        </w:r>
        <w:r w:rsidR="00A9789F">
          <w:rPr>
            <w:webHidden/>
          </w:rPr>
          <w:t>13</w:t>
        </w:r>
        <w:r w:rsidR="00A9789F">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3394063"/>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9C49B61" w:rsidR="009B2F5A" w:rsidRPr="00195413" w:rsidRDefault="00A90857" w:rsidP="008456C0">
            <w:pPr>
              <w:pStyle w:val="VBALMS"/>
            </w:pPr>
            <w:r w:rsidRPr="00A90857">
              <w:rPr>
                <w:color w:val="auto"/>
              </w:rPr>
              <w:t>4178989</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0C1D75DF" w:rsidR="009B2F5A" w:rsidRDefault="009B2F5A" w:rsidP="00195413">
            <w:pPr>
              <w:pStyle w:val="VBABodyText"/>
              <w:rPr>
                <w:b/>
                <w:color w:val="000000"/>
                <w:sz w:val="36"/>
                <w:szCs w:val="36"/>
              </w:rPr>
            </w:pPr>
            <w:r>
              <w:rPr>
                <w:color w:val="auto"/>
              </w:rPr>
              <w:t xml:space="preserve">Prior to this lesson, </w:t>
            </w:r>
            <w:r w:rsidRPr="00195413">
              <w:rPr>
                <w:color w:val="auto"/>
              </w:rPr>
              <w:t>the</w:t>
            </w:r>
            <w:r w:rsidR="008456C0" w:rsidRPr="00195413">
              <w:t xml:space="preserve">  </w:t>
            </w:r>
            <w:r w:rsidR="008456C0" w:rsidRPr="00195413">
              <w:rPr>
                <w:color w:val="auto"/>
              </w:rPr>
              <w:t>Claims Assistant (CA)</w:t>
            </w:r>
            <w:r w:rsidR="00AC12AB" w:rsidRPr="00195413">
              <w:rPr>
                <w:color w:val="auto"/>
              </w:rPr>
              <w:t xml:space="preserve"> and</w:t>
            </w:r>
            <w:r w:rsidR="008456C0" w:rsidRPr="00195413">
              <w:rPr>
                <w:color w:val="auto"/>
              </w:rPr>
              <w:t xml:space="preserve"> </w:t>
            </w:r>
            <w:r w:rsidRPr="00195413">
              <w:rPr>
                <w:color w:val="auto"/>
              </w:rPr>
              <w:t xml:space="preserve">Veteran Service Representatives (VSRs) </w:t>
            </w:r>
            <w:r w:rsidR="00195413" w:rsidRPr="00195413">
              <w:rPr>
                <w:color w:val="auto"/>
              </w:rPr>
              <w:t xml:space="preserve">should have completed </w:t>
            </w:r>
            <w:proofErr w:type="spellStart"/>
            <w:r w:rsidR="00195413" w:rsidRPr="00195413">
              <w:rPr>
                <w:color w:val="auto"/>
              </w:rPr>
              <w:t>Cesting</w:t>
            </w:r>
            <w:proofErr w:type="spellEnd"/>
            <w:r w:rsidR="00195413" w:rsidRPr="00195413">
              <w:rPr>
                <w:color w:val="auto"/>
              </w:rPr>
              <w:t xml:space="preserve"> EPs and Date of Claim</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1C8588B5" w:rsidR="009B2F5A" w:rsidRPr="00195413" w:rsidRDefault="009B2F5A">
            <w:pPr>
              <w:pStyle w:val="VBABodyText"/>
              <w:rPr>
                <w:iCs/>
                <w:color w:val="auto"/>
              </w:rPr>
            </w:pPr>
            <w:r>
              <w:rPr>
                <w:color w:val="auto"/>
              </w:rPr>
              <w:t xml:space="preserve">The target audience for </w:t>
            </w:r>
            <w:r w:rsidR="00195413" w:rsidRPr="00195413">
              <w:rPr>
                <w:b/>
                <w:iCs/>
                <w:color w:val="auto"/>
              </w:rPr>
              <w:t>Lost Folder / 24 Hour Searches / Claim Reconciliation and Cancellation</w:t>
            </w:r>
            <w:r w:rsidRPr="00195413">
              <w:rPr>
                <w:iCs/>
                <w:color w:val="auto"/>
              </w:rPr>
              <w:t xml:space="preserve"> is </w:t>
            </w:r>
            <w:r w:rsidR="00195413" w:rsidRPr="00195413">
              <w:rPr>
                <w:iCs/>
                <w:color w:val="auto"/>
              </w:rPr>
              <w:t>CA and</w:t>
            </w:r>
            <w:r w:rsidR="00195413" w:rsidRPr="00195413">
              <w:rPr>
                <w:b/>
                <w:iCs/>
                <w:color w:val="auto"/>
              </w:rPr>
              <w:t xml:space="preserve"> </w:t>
            </w:r>
            <w:r w:rsidRPr="00195413">
              <w:rPr>
                <w:color w:val="auto"/>
              </w:rPr>
              <w:t xml:space="preserve">VSR </w:t>
            </w:r>
            <w:r w:rsidR="00A362A2">
              <w:rPr>
                <w:color w:val="auto"/>
              </w:rPr>
              <w:t>Post Challenge.</w:t>
            </w:r>
          </w:p>
          <w:p w14:paraId="235F4137" w14:textId="49DA3AC8" w:rsidR="009B2F5A" w:rsidRDefault="009B2F5A" w:rsidP="00D966EB">
            <w:pPr>
              <w:pStyle w:val="VBABodyText"/>
              <w:rPr>
                <w:color w:val="auto"/>
              </w:rPr>
            </w:pPr>
            <w:r>
              <w:rPr>
                <w:iCs/>
                <w:color w:val="auto"/>
              </w:rPr>
              <w:t xml:space="preserve">Although this lesson is targeted to teach the </w:t>
            </w:r>
            <w:r w:rsidR="006F50A1" w:rsidRPr="00D966EB">
              <w:rPr>
                <w:iCs/>
                <w:color w:val="auto"/>
              </w:rPr>
              <w:t>CA</w:t>
            </w:r>
            <w:r w:rsidR="00D966EB" w:rsidRPr="00D966EB">
              <w:rPr>
                <w:iCs/>
                <w:color w:val="auto"/>
              </w:rPr>
              <w:t xml:space="preserve"> and</w:t>
            </w:r>
            <w:r w:rsidR="00D966EB" w:rsidRPr="00D966EB">
              <w:rPr>
                <w:b/>
                <w:iCs/>
                <w:color w:val="auto"/>
              </w:rPr>
              <w:t xml:space="preserve"> </w:t>
            </w:r>
            <w:r w:rsidRPr="00D966EB">
              <w:rPr>
                <w:color w:val="auto"/>
              </w:rPr>
              <w:t>VSR Intermediate or Journey Level</w:t>
            </w:r>
            <w:r w:rsidRPr="00D966EB">
              <w:rPr>
                <w:iCs/>
                <w:color w:val="auto"/>
              </w:rPr>
              <w:t xml:space="preserve"> </w:t>
            </w:r>
            <w:r w:rsidR="00A362A2">
              <w:rPr>
                <w:iCs/>
                <w:color w:val="auto"/>
              </w:rPr>
              <w:t xml:space="preserve">Post Challenge </w:t>
            </w:r>
            <w:r>
              <w:rPr>
                <w:iCs/>
                <w:color w:val="auto"/>
              </w:rPr>
              <w:t>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1BC15D50" w:rsidR="009B2F5A" w:rsidRDefault="003D1FC3">
            <w:pPr>
              <w:pStyle w:val="VBATimeReq"/>
            </w:pPr>
            <w:r>
              <w:rPr>
                <w:color w:val="auto"/>
              </w:rPr>
              <w:t>1</w:t>
            </w:r>
            <w:r w:rsidR="00A90857">
              <w:rPr>
                <w:color w:val="auto"/>
              </w:rPr>
              <w:t>.25</w:t>
            </w:r>
            <w:r>
              <w:rPr>
                <w:color w:val="auto"/>
              </w:rPr>
              <w:t xml:space="preserve"> hour</w:t>
            </w:r>
            <w:r w:rsidR="00A90857">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B72034F" w:rsidR="009B2F5A" w:rsidRDefault="00D966EB">
            <w:pPr>
              <w:pStyle w:val="VBAFirstLevelBullet"/>
              <w:rPr>
                <w:color w:val="000000"/>
              </w:rPr>
            </w:pPr>
            <w:r w:rsidRPr="00D966EB">
              <w:rPr>
                <w:iCs/>
              </w:rPr>
              <w:t>Lost Folder / 24 Hour Searches / Claim Reconciliation and Cancellation</w:t>
            </w:r>
            <w:r w:rsidR="009B2F5A" w:rsidRPr="00D966EB">
              <w:rPr>
                <w:iCs/>
              </w:rPr>
              <w:t xml:space="preserve"> </w:t>
            </w:r>
            <w:r w:rsidR="009B2F5A">
              <w:rPr>
                <w:color w:val="000000"/>
              </w:rPr>
              <w:t>PowerPoint Presentation</w:t>
            </w:r>
          </w:p>
          <w:p w14:paraId="235F413F" w14:textId="2470A842" w:rsidR="009B2F5A" w:rsidRDefault="00D966EB">
            <w:pPr>
              <w:pStyle w:val="VBAFirstLevelBullet"/>
              <w:rPr>
                <w:color w:val="000000"/>
              </w:rPr>
            </w:pPr>
            <w:r w:rsidRPr="00D966EB">
              <w:rPr>
                <w:iCs/>
              </w:rPr>
              <w:t>Lost Folder / 24 Hour Searches / Claim Reconciliation and Cancellation</w:t>
            </w:r>
            <w:r w:rsidR="009B2F5A">
              <w:rPr>
                <w:iCs/>
              </w:rPr>
              <w:t xml:space="preserve"> </w:t>
            </w:r>
            <w:r w:rsidR="009B2F5A">
              <w:rPr>
                <w:color w:val="000000"/>
              </w:rPr>
              <w:t>Trainee Handouts</w:t>
            </w:r>
          </w:p>
          <w:p w14:paraId="235F4140" w14:textId="71C8024E" w:rsidR="009B2F5A" w:rsidRDefault="00D966EB">
            <w:pPr>
              <w:pStyle w:val="VBAFirstLevelBullet"/>
              <w:rPr>
                <w:color w:val="000000"/>
              </w:rPr>
            </w:pPr>
            <w:r w:rsidRPr="00D966EB">
              <w:rPr>
                <w:iCs/>
              </w:rPr>
              <w:t>Lost Folder / 24 Hour Searches / Claim Reconciliation and Cancellation</w:t>
            </w:r>
            <w:r w:rsidR="009B2F5A">
              <w:rPr>
                <w:iCs/>
                <w:color w:val="000000"/>
              </w:rPr>
              <w:t xml:space="preserve"> </w:t>
            </w:r>
            <w:r w:rsidR="009B2F5A">
              <w:t>Job Aid</w:t>
            </w:r>
          </w:p>
          <w:p w14:paraId="235F4141" w14:textId="210D5290" w:rsidR="009B2F5A" w:rsidRDefault="009B2F5A" w:rsidP="00D966EB">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C" w14:textId="07F99816" w:rsidR="009B2F5A" w:rsidRDefault="008239A5">
            <w:pPr>
              <w:pStyle w:val="VBAFirstLevelBullet"/>
              <w:rPr>
                <w:color w:val="000000"/>
              </w:rPr>
            </w:pPr>
            <w:r w:rsidRPr="00D966EB">
              <w:rPr>
                <w:rStyle w:val="PlaceholderText"/>
                <w:color w:val="auto"/>
              </w:rPr>
              <w:t>VBA Learning Catalog</w:t>
            </w:r>
            <w:r w:rsidR="0000614C" w:rsidRPr="00D966EB">
              <w:fldChar w:fldCharType="begin"/>
            </w:r>
            <w:r w:rsidR="0000614C" w:rsidRPr="00D966EB">
              <w:instrText xml:space="preserve"> REF LessonName  \* MERGEFORMAT </w:instrText>
            </w:r>
            <w:r w:rsidR="0000614C" w:rsidRPr="00D966EB">
              <w:fldChar w:fldCharType="end"/>
            </w:r>
            <w:r w:rsidRPr="00D966EB">
              <w:rPr>
                <w:rStyle w:val="PlaceholderText"/>
                <w:color w:val="auto"/>
              </w:rPr>
              <w:t xml:space="preserve"> </w:t>
            </w:r>
            <w:r>
              <w:rPr>
                <w:rStyle w:val="PlaceholderText"/>
                <w:color w:val="auto"/>
              </w:rPr>
              <w:t>to access training materials</w:t>
            </w:r>
          </w:p>
          <w:p w14:paraId="235F414F" w14:textId="2FB0AB2F" w:rsidR="009B2F5A" w:rsidRDefault="009B2F5A" w:rsidP="008239A5">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31E85376" w:rsidR="009B2F5A" w:rsidRDefault="009B2F5A" w:rsidP="008239A5">
            <w:pPr>
              <w:pStyle w:val="VBALessonTopicTitle"/>
            </w:pPr>
            <w:bookmarkStart w:id="20" w:name="_Toc443394064"/>
            <w:r>
              <w:rPr>
                <w:color w:val="auto"/>
              </w:rPr>
              <w:lastRenderedPageBreak/>
              <w:t>Introduction to</w:t>
            </w:r>
            <w:r>
              <w:t xml:space="preserve"> </w:t>
            </w:r>
            <w:r w:rsidR="00D966EB" w:rsidRPr="00D966EB">
              <w:rPr>
                <w:iCs/>
                <w:color w:val="auto"/>
              </w:rPr>
              <w:t xml:space="preserve">Lost Folder / 24 Hour Searches / Claim </w:t>
            </w:r>
            <w:r w:rsidR="00EF59A0">
              <w:rPr>
                <w:iCs/>
                <w:color w:val="auto"/>
              </w:rPr>
              <w:t xml:space="preserve">Folder Number </w:t>
            </w:r>
            <w:r w:rsidR="00D966EB" w:rsidRPr="00D966EB">
              <w:rPr>
                <w:iCs/>
                <w:color w:val="auto"/>
              </w:rPr>
              <w:t>Reconciliation and Cancellation</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3A67197D" w14:textId="77777777" w:rsidR="009B2F5A" w:rsidRDefault="009B2F5A">
            <w:pPr>
              <w:pStyle w:val="VBAFirstLevelBullet"/>
            </w:pPr>
            <w:r>
              <w:t>Ensure that all learners have the required handouts</w:t>
            </w:r>
          </w:p>
          <w:p w14:paraId="235F416E" w14:textId="77777777" w:rsidR="00D966EB" w:rsidRDefault="00D966EB" w:rsidP="00D966EB">
            <w:pPr>
              <w:pStyle w:val="VBAFirstLevelBullet"/>
              <w:numPr>
                <w:ilvl w:val="0"/>
                <w:numId w:val="0"/>
              </w:numPr>
              <w:ind w:left="720"/>
            </w:pP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0D248FC4" w:rsidR="009B2F5A" w:rsidRDefault="003D1FC3" w:rsidP="003D1FC3">
            <w:pPr>
              <w:pStyle w:val="VBATimeReq"/>
              <w:spacing w:after="120"/>
            </w:pPr>
            <w:r>
              <w:rPr>
                <w:color w:val="auto"/>
              </w:rPr>
              <w:t>1</w:t>
            </w:r>
            <w:r w:rsidR="00A90857">
              <w:rPr>
                <w:color w:val="auto"/>
              </w:rPr>
              <w:t xml:space="preserve">.25 </w:t>
            </w:r>
            <w:r w:rsidR="009B2F5A">
              <w:rPr>
                <w:color w:val="auto"/>
              </w:rPr>
              <w:t>hour</w:t>
            </w:r>
            <w:r w:rsidR="00A90857">
              <w:rPr>
                <w:color w:val="auto"/>
              </w:rPr>
              <w:t>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9B0E92" w:rsidRDefault="009B2F5A">
            <w:pPr>
              <w:pStyle w:val="VBAInstructorExplanation"/>
              <w:rPr>
                <w:b/>
                <w:bCs/>
                <w:color w:val="auto"/>
              </w:rPr>
            </w:pPr>
            <w:r w:rsidRPr="009B0E92">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6370BB0C" w:rsidR="009B2F5A" w:rsidRDefault="009B2F5A">
            <w:pPr>
              <w:pStyle w:val="VBABodyText"/>
              <w:rPr>
                <w:b/>
                <w:color w:val="2A63A8"/>
              </w:rPr>
            </w:pPr>
            <w:r>
              <w:rPr>
                <w:color w:val="auto"/>
              </w:rPr>
              <w:t>This lesson is intended to</w:t>
            </w:r>
            <w:r>
              <w:t xml:space="preserve"> </w:t>
            </w:r>
            <w:r w:rsidR="008239A5" w:rsidRPr="00382F72">
              <w:rPr>
                <w:color w:val="auto"/>
              </w:rPr>
              <w:t>provide the Claims Assistant (CA), Veterans Service Representative (VSR)</w:t>
            </w:r>
            <w:r w:rsidR="00A76BF0" w:rsidRPr="00382F72">
              <w:rPr>
                <w:color w:val="auto"/>
              </w:rPr>
              <w:t xml:space="preserve"> with an introduction to determining the </w:t>
            </w:r>
            <w:r w:rsidR="00382F72" w:rsidRPr="00382F72">
              <w:rPr>
                <w:color w:val="auto"/>
              </w:rPr>
              <w:t>protocols for</w:t>
            </w:r>
            <w:r w:rsidR="00382F72" w:rsidRPr="00382F72">
              <w:rPr>
                <w:b/>
                <w:color w:val="auto"/>
              </w:rPr>
              <w:t xml:space="preserve"> </w:t>
            </w:r>
            <w:r w:rsidR="00382F72" w:rsidRPr="00D966EB">
              <w:rPr>
                <w:iCs/>
                <w:color w:val="auto"/>
              </w:rPr>
              <w:t>Lost Folder / 24 Hour Searches / Claim Reconciliation and Cancellation</w:t>
            </w:r>
            <w:r w:rsidR="00A76BF0">
              <w:t xml:space="preserve">.  </w:t>
            </w:r>
            <w:r>
              <w:rPr>
                <w:color w:val="auto"/>
              </w:rPr>
              <w:t>This lesson will contain discussions and exercises that will allow you to gain a better understanding of:</w:t>
            </w:r>
            <w:r>
              <w:t xml:space="preserve"> </w:t>
            </w:r>
          </w:p>
          <w:p w14:paraId="235F4177" w14:textId="3D72F2E0" w:rsidR="009B2F5A" w:rsidRPr="00382F72" w:rsidRDefault="00382F72">
            <w:pPr>
              <w:pStyle w:val="VBAFirstLevelBullet"/>
            </w:pPr>
            <w:r w:rsidRPr="00382F72">
              <w:t xml:space="preserve">Searching for lost folders </w:t>
            </w:r>
          </w:p>
          <w:p w14:paraId="73CF62BD" w14:textId="77777777" w:rsidR="00382F72" w:rsidRPr="00382F72" w:rsidRDefault="00382F72">
            <w:pPr>
              <w:pStyle w:val="VBAFirstLevelBullet"/>
            </w:pPr>
            <w:r w:rsidRPr="00382F72">
              <w:t>Requests for 24 hour searches</w:t>
            </w:r>
          </w:p>
          <w:p w14:paraId="760BD721" w14:textId="7DDC5B34" w:rsidR="00382F72" w:rsidRPr="00382F72" w:rsidRDefault="00382F72">
            <w:pPr>
              <w:pStyle w:val="VBAFirstLevelBullet"/>
            </w:pPr>
            <w:r w:rsidRPr="00382F72">
              <w:t>Reviewing claims reconciliation and cancellations</w:t>
            </w:r>
          </w:p>
          <w:p w14:paraId="235F4179" w14:textId="7231C723" w:rsidR="009B2F5A" w:rsidRDefault="009B2F5A" w:rsidP="00A76BF0">
            <w:pPr>
              <w:pStyle w:val="VBAFirstLevelBullet"/>
              <w:numPr>
                <w:ilvl w:val="0"/>
                <w:numId w:val="0"/>
              </w:numPr>
              <w:ind w:left="720"/>
              <w:rPr>
                <w:color w:val="0070C0"/>
              </w:rPr>
            </w:pPr>
          </w:p>
        </w:tc>
      </w:tr>
      <w:tr w:rsidR="009B2F5A" w14:paraId="235F4184" w14:textId="77777777">
        <w:trPr>
          <w:trHeight w:val="212"/>
        </w:trPr>
        <w:tc>
          <w:tcPr>
            <w:tcW w:w="2520" w:type="dxa"/>
            <w:tcBorders>
              <w:top w:val="nil"/>
              <w:left w:val="nil"/>
              <w:bottom w:val="nil"/>
              <w:right w:val="nil"/>
            </w:tcBorders>
          </w:tcPr>
          <w:p w14:paraId="235F417B" w14:textId="3F491189"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9B0E92" w:rsidRDefault="009B2F5A">
            <w:pPr>
              <w:pStyle w:val="VBAInstructorExplanation"/>
              <w:rPr>
                <w:color w:val="auto"/>
              </w:rPr>
            </w:pPr>
            <w:r w:rsidRPr="009B0E92">
              <w:rPr>
                <w:color w:val="auto"/>
              </w:rPr>
              <w:t>Discuss the following:</w:t>
            </w:r>
          </w:p>
          <w:p w14:paraId="235F417D" w14:textId="4A65139F" w:rsidR="009B2F5A" w:rsidRPr="009B0E92" w:rsidRDefault="0095628E">
            <w:pPr>
              <w:pStyle w:val="VBASlideNumber"/>
              <w:rPr>
                <w:color w:val="auto"/>
              </w:rPr>
            </w:pPr>
            <w:r>
              <w:rPr>
                <w:color w:val="auto"/>
              </w:rPr>
              <w:t>Slide 2</w:t>
            </w:r>
          </w:p>
          <w:p w14:paraId="235F417E" w14:textId="431B376A" w:rsidR="009B2F5A" w:rsidRDefault="00883CA4" w:rsidP="00883CA4">
            <w:pPr>
              <w:pStyle w:val="VBAHandoutNumber"/>
            </w:pPr>
            <w:r>
              <w:rPr>
                <w:color w:val="auto"/>
              </w:rPr>
              <w:br/>
              <w:t xml:space="preserve"> Handout  2</w:t>
            </w:r>
          </w:p>
        </w:tc>
        <w:tc>
          <w:tcPr>
            <w:tcW w:w="7232" w:type="dxa"/>
            <w:gridSpan w:val="2"/>
            <w:tcBorders>
              <w:top w:val="nil"/>
              <w:left w:val="nil"/>
              <w:bottom w:val="nil"/>
              <w:right w:val="nil"/>
            </w:tcBorders>
          </w:tcPr>
          <w:p w14:paraId="235F417F" w14:textId="2FC6D585" w:rsidR="009B2F5A" w:rsidRPr="00DC7C95" w:rsidRDefault="009B2F5A">
            <w:pPr>
              <w:pStyle w:val="VBABodyText"/>
              <w:rPr>
                <w:color w:val="auto"/>
              </w:rPr>
            </w:pPr>
            <w:r w:rsidRPr="00DC7C95">
              <w:rPr>
                <w:color w:val="auto"/>
              </w:rPr>
              <w:t xml:space="preserve">In order to accomplish the purpose of this lesson, the </w:t>
            </w:r>
            <w:r w:rsidR="00A76BF0" w:rsidRPr="00DC7C95">
              <w:rPr>
                <w:color w:val="auto"/>
              </w:rPr>
              <w:t>CA</w:t>
            </w:r>
            <w:r w:rsidR="00DC7C95" w:rsidRPr="00DC7C95">
              <w:rPr>
                <w:color w:val="auto"/>
              </w:rPr>
              <w:t xml:space="preserve"> and</w:t>
            </w:r>
            <w:r w:rsidR="00A76BF0" w:rsidRPr="00DC7C95">
              <w:rPr>
                <w:color w:val="auto"/>
              </w:rPr>
              <w:t xml:space="preserve"> </w:t>
            </w:r>
            <w:r w:rsidRPr="00DC7C95">
              <w:rPr>
                <w:color w:val="auto"/>
              </w:rPr>
              <w:t>VSR</w:t>
            </w:r>
            <w:r w:rsidR="00A76BF0" w:rsidRPr="00DC7C95">
              <w:rPr>
                <w:color w:val="auto"/>
              </w:rPr>
              <w:t xml:space="preserve"> </w:t>
            </w:r>
            <w:r w:rsidRPr="00DC7C95">
              <w:rPr>
                <w:color w:val="auto"/>
              </w:rPr>
              <w:t>will be required to accomplish the following lesson objectives.</w:t>
            </w:r>
          </w:p>
          <w:p w14:paraId="235F4180" w14:textId="18C97079" w:rsidR="009B2F5A" w:rsidRPr="00DC7C95" w:rsidRDefault="009B2F5A">
            <w:pPr>
              <w:pStyle w:val="VBABodyText"/>
              <w:rPr>
                <w:b/>
                <w:color w:val="auto"/>
              </w:rPr>
            </w:pPr>
            <w:r w:rsidRPr="00DC7C95">
              <w:rPr>
                <w:color w:val="auto"/>
              </w:rPr>
              <w:t xml:space="preserve">The </w:t>
            </w:r>
            <w:r w:rsidR="00A76BF0" w:rsidRPr="00DC7C95">
              <w:rPr>
                <w:color w:val="auto"/>
              </w:rPr>
              <w:t>CA</w:t>
            </w:r>
            <w:r w:rsidR="00DC7C95" w:rsidRPr="00DC7C95">
              <w:rPr>
                <w:color w:val="auto"/>
              </w:rPr>
              <w:t xml:space="preserve"> and</w:t>
            </w:r>
            <w:r w:rsidR="00A76BF0" w:rsidRPr="00DC7C95">
              <w:rPr>
                <w:color w:val="auto"/>
              </w:rPr>
              <w:t xml:space="preserve"> </w:t>
            </w:r>
            <w:r w:rsidRPr="00DC7C95">
              <w:rPr>
                <w:color w:val="auto"/>
              </w:rPr>
              <w:t>VSR will be able to:</w:t>
            </w:r>
            <w:r w:rsidRPr="00DC7C95">
              <w:rPr>
                <w:b/>
                <w:color w:val="auto"/>
              </w:rPr>
              <w:t xml:space="preserve">  </w:t>
            </w:r>
          </w:p>
          <w:p w14:paraId="38B9E982" w14:textId="0A988D31" w:rsidR="00494152" w:rsidRDefault="00A362A2">
            <w:pPr>
              <w:pStyle w:val="VBAFirstLevelBullet"/>
            </w:pPr>
            <w:r>
              <w:t>Recognize</w:t>
            </w:r>
            <w:r w:rsidR="00494152">
              <w:t xml:space="preserve"> the general policy for filing and storing Veteran’s records</w:t>
            </w:r>
          </w:p>
          <w:p w14:paraId="6723ADEB" w14:textId="48BD66EB" w:rsidR="00DC7C95" w:rsidRPr="00DC7C95" w:rsidRDefault="00E361CB">
            <w:pPr>
              <w:pStyle w:val="VBAFirstLevelBullet"/>
            </w:pPr>
            <w:r>
              <w:t>Identify</w:t>
            </w:r>
            <w:r w:rsidR="00DC7C95" w:rsidRPr="00DC7C95">
              <w:t xml:space="preserve"> protocols for appropriate search procedures</w:t>
            </w:r>
          </w:p>
          <w:p w14:paraId="50F653B7" w14:textId="3A328100" w:rsidR="00DC7C95" w:rsidRPr="00DC7C95" w:rsidRDefault="00A362A2">
            <w:pPr>
              <w:pStyle w:val="VBAFirstLevelBullet"/>
            </w:pPr>
            <w:r>
              <w:t>Describe</w:t>
            </w:r>
            <w:r w:rsidR="00DC7C95" w:rsidRPr="00DC7C95">
              <w:t xml:space="preserve"> the appropriate steps to take with a missing claims folder or deceased </w:t>
            </w:r>
            <w:r w:rsidR="00494152">
              <w:t>V</w:t>
            </w:r>
            <w:r w:rsidR="00DC7C95" w:rsidRPr="00DC7C95">
              <w:t>eteran</w:t>
            </w:r>
            <w:r w:rsidR="00494152">
              <w:t>’</w:t>
            </w:r>
            <w:r w:rsidR="00DC7C95" w:rsidRPr="00DC7C95">
              <w:t>s claims folder</w:t>
            </w:r>
          </w:p>
          <w:p w14:paraId="4E989FC5" w14:textId="27527AC2" w:rsidR="00DC7C95" w:rsidRPr="00DC7C95" w:rsidRDefault="00E361CB">
            <w:pPr>
              <w:pStyle w:val="VBAFirstLevelBullet"/>
            </w:pPr>
            <w:r>
              <w:t>Discuss</w:t>
            </w:r>
            <w:r w:rsidR="00DC7C95" w:rsidRPr="00DC7C95">
              <w:t xml:space="preserve"> the steps to take when a lost file is located</w:t>
            </w:r>
          </w:p>
          <w:p w14:paraId="46AD8EA5" w14:textId="0C354EC0" w:rsidR="00DC7C95" w:rsidRPr="00DC7C95" w:rsidRDefault="00DC2DDC">
            <w:pPr>
              <w:pStyle w:val="VBAFirstLevelBullet"/>
            </w:pPr>
            <w:r>
              <w:t>Comprehend</w:t>
            </w:r>
            <w:r w:rsidR="00DC7C95" w:rsidRPr="00DC7C95">
              <w:t xml:space="preserve"> the general policies for a 24</w:t>
            </w:r>
            <w:r>
              <w:t>-</w:t>
            </w:r>
            <w:r w:rsidR="00DC7C95" w:rsidRPr="00DC7C95">
              <w:t>hour search</w:t>
            </w:r>
          </w:p>
          <w:p w14:paraId="1D6D32F4" w14:textId="7149D874" w:rsidR="00DC7C95" w:rsidRPr="00DC7C95" w:rsidRDefault="00DC2DDC">
            <w:pPr>
              <w:pStyle w:val="VBAFirstLevelBullet"/>
            </w:pPr>
            <w:r>
              <w:t>Identify</w:t>
            </w:r>
            <w:r w:rsidR="00DC7C95" w:rsidRPr="00DC7C95">
              <w:t xml:space="preserve"> protocols for duplicate claims and how to reconcile those claims</w:t>
            </w:r>
          </w:p>
          <w:p w14:paraId="235F4183" w14:textId="3FD75252" w:rsidR="009B2F5A" w:rsidRDefault="009B2F5A" w:rsidP="00A76BF0">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01486DF8" w:rsidR="009B2F5A" w:rsidRDefault="009B2F5A">
            <w:pPr>
              <w:pStyle w:val="VBAInstructorExplanation"/>
            </w:pPr>
            <w:r w:rsidRPr="009B0E92">
              <w:rPr>
                <w:color w:val="auto"/>
              </w:rPr>
              <w:t xml:space="preserve">Explain </w:t>
            </w:r>
            <w:r w:rsidRPr="009B0E92">
              <w:rPr>
                <w:color w:val="auto"/>
                <w:szCs w:val="24"/>
              </w:rPr>
              <w:t>the</w:t>
            </w:r>
            <w:r w:rsidRPr="009B0E92">
              <w:rPr>
                <w:color w:val="auto"/>
              </w:rPr>
              <w:t xml:space="preserve"> following:</w:t>
            </w:r>
          </w:p>
        </w:tc>
        <w:tc>
          <w:tcPr>
            <w:tcW w:w="7232" w:type="dxa"/>
            <w:gridSpan w:val="2"/>
            <w:tcBorders>
              <w:top w:val="nil"/>
              <w:left w:val="nil"/>
              <w:bottom w:val="nil"/>
              <w:right w:val="nil"/>
            </w:tcBorders>
          </w:tcPr>
          <w:p w14:paraId="235F4186" w14:textId="77777777" w:rsidR="009B2F5A" w:rsidRPr="00160D33" w:rsidRDefault="009B2F5A">
            <w:pPr>
              <w:pStyle w:val="VBABodyText"/>
              <w:rPr>
                <w:szCs w:val="24"/>
              </w:rPr>
            </w:pPr>
            <w:r w:rsidRPr="00160D33">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69113ABB" w:rsidR="009B2F5A" w:rsidRPr="007C003F" w:rsidRDefault="00A76BF0" w:rsidP="007C003F">
            <w:pPr>
              <w:pStyle w:val="VBABodyText"/>
            </w:pPr>
            <w:r w:rsidRPr="007C003F">
              <w:rPr>
                <w:color w:val="auto"/>
              </w:rPr>
              <w:t>Inform trainees of the enormous impact</w:t>
            </w:r>
            <w:r w:rsidR="00AA5A27" w:rsidRPr="007C003F">
              <w:rPr>
                <w:color w:val="auto"/>
              </w:rPr>
              <w:t xml:space="preserve"> th</w:t>
            </w:r>
            <w:r w:rsidR="007C003F" w:rsidRPr="007C003F">
              <w:rPr>
                <w:color w:val="auto"/>
              </w:rPr>
              <w:t>e true importance of properly identifying claims files and how to properly locate those folders if not readily available.</w:t>
            </w:r>
            <w:r w:rsidR="00AA5A27" w:rsidRPr="007C003F">
              <w:rPr>
                <w:color w:val="auto"/>
              </w:rPr>
              <w:t xml:space="preserve"> </w:t>
            </w:r>
            <w:r w:rsidR="007C003F" w:rsidRPr="007C003F">
              <w:rPr>
                <w:color w:val="auto"/>
              </w:rPr>
              <w:t xml:space="preserve"> </w:t>
            </w:r>
            <w:r w:rsidR="0071616D">
              <w:rPr>
                <w:color w:val="auto"/>
              </w:rPr>
              <w:t xml:space="preserve">Misplaced claims folders can cause unnecessary claim processing delays and increase the likelihood that folders will be lost.  </w:t>
            </w:r>
            <w:r w:rsidR="00AA5A27" w:rsidRPr="007C003F">
              <w:rPr>
                <w:color w:val="auto"/>
              </w:rPr>
              <w:t xml:space="preserve">Inform trainees </w:t>
            </w:r>
            <w:r w:rsidR="007C003F" w:rsidRPr="007C003F">
              <w:rPr>
                <w:color w:val="auto"/>
              </w:rPr>
              <w:t xml:space="preserve">how crucial it is to timely process Veterans’ claims and </w:t>
            </w:r>
            <w:r w:rsidR="007C003F" w:rsidRPr="007C003F">
              <w:rPr>
                <w:color w:val="auto"/>
              </w:rPr>
              <w:lastRenderedPageBreak/>
              <w:t>to prevent lost files</w:t>
            </w:r>
            <w:r w:rsidR="00AA5A27" w:rsidRPr="007C003F">
              <w:rPr>
                <w:color w:val="auto"/>
              </w:rPr>
              <w:t xml:space="preserve">.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lastRenderedPageBreak/>
              <w:t>STAR Error code(s)</w:t>
            </w:r>
          </w:p>
        </w:tc>
        <w:tc>
          <w:tcPr>
            <w:tcW w:w="7232" w:type="dxa"/>
            <w:gridSpan w:val="2"/>
            <w:tcBorders>
              <w:top w:val="nil"/>
              <w:left w:val="nil"/>
              <w:bottom w:val="nil"/>
              <w:right w:val="nil"/>
            </w:tcBorders>
          </w:tcPr>
          <w:p w14:paraId="235F418C" w14:textId="77777777" w:rsidR="009B2F5A" w:rsidRPr="007C003F" w:rsidRDefault="009B2F5A">
            <w:pPr>
              <w:pStyle w:val="VBABodyText"/>
            </w:pPr>
            <w:r w:rsidRPr="007C003F">
              <w:rPr>
                <w:color w:val="auto"/>
              </w:rPr>
              <w:t>TBD</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235F418F" w14:textId="6D032121" w:rsidR="009B2F5A" w:rsidRPr="009B0E92" w:rsidRDefault="0095628E">
            <w:pPr>
              <w:pStyle w:val="VBASlideNumber"/>
              <w:rPr>
                <w:color w:val="auto"/>
              </w:rPr>
            </w:pPr>
            <w:r>
              <w:rPr>
                <w:color w:val="auto"/>
              </w:rPr>
              <w:t>Slide 3</w:t>
            </w:r>
            <w:r w:rsidR="009B2F5A" w:rsidRPr="009B0E92">
              <w:rPr>
                <w:color w:val="auto"/>
              </w:rPr>
              <w:br/>
            </w:r>
          </w:p>
          <w:p w14:paraId="235F4190" w14:textId="0481750F" w:rsidR="009B2F5A" w:rsidRDefault="00883CA4" w:rsidP="00883CA4">
            <w:pPr>
              <w:pStyle w:val="VBAHandoutNumber"/>
            </w:pPr>
            <w:r>
              <w:rPr>
                <w:color w:val="auto"/>
              </w:rPr>
              <w:t xml:space="preserve"> Handout 3</w:t>
            </w:r>
          </w:p>
        </w:tc>
        <w:tc>
          <w:tcPr>
            <w:tcW w:w="7232" w:type="dxa"/>
            <w:gridSpan w:val="2"/>
            <w:tcBorders>
              <w:top w:val="nil"/>
              <w:left w:val="nil"/>
              <w:bottom w:val="nil"/>
              <w:right w:val="nil"/>
            </w:tcBorders>
          </w:tcPr>
          <w:p w14:paraId="235F4191" w14:textId="77777777" w:rsidR="009B2F5A" w:rsidRPr="001C654B" w:rsidRDefault="009B2F5A">
            <w:pPr>
              <w:pStyle w:val="VBABodyText"/>
              <w:rPr>
                <w:b/>
                <w:noProof/>
                <w:color w:val="auto"/>
              </w:rPr>
            </w:pPr>
            <w:r w:rsidRPr="001C654B">
              <w:rPr>
                <w:b/>
                <w:noProof/>
                <w:color w:val="auto"/>
              </w:rPr>
              <w:t>Explain where these references are located in the workplace</w:t>
            </w:r>
            <w:r w:rsidRPr="001C654B">
              <w:rPr>
                <w:noProof/>
                <w:color w:val="auto"/>
              </w:rPr>
              <w:t>.</w:t>
            </w:r>
          </w:p>
          <w:p w14:paraId="235F4192" w14:textId="005B8AD2" w:rsidR="009B2F5A" w:rsidRPr="001C654B" w:rsidRDefault="00951BD1">
            <w:pPr>
              <w:pStyle w:val="VBAFirstLevelBullet"/>
              <w:rPr>
                <w:b/>
              </w:rPr>
            </w:pPr>
            <w:r w:rsidRPr="001C654B">
              <w:rPr>
                <w:b/>
              </w:rPr>
              <w:t xml:space="preserve">M21-1, Part III.ii.4.D.1, </w:t>
            </w:r>
            <w:r w:rsidRPr="001C654B">
              <w:t>Lost Folders</w:t>
            </w:r>
          </w:p>
          <w:p w14:paraId="52E95721" w14:textId="77777777" w:rsidR="00951BD1" w:rsidRPr="001C654B" w:rsidRDefault="0003660F">
            <w:pPr>
              <w:pStyle w:val="VBAFirstLevelBullet"/>
              <w:rPr>
                <w:b/>
              </w:rPr>
            </w:pPr>
            <w:r w:rsidRPr="001C654B">
              <w:rPr>
                <w:b/>
              </w:rPr>
              <w:t>M21-1</w:t>
            </w:r>
            <w:r w:rsidR="00951BD1" w:rsidRPr="001C654B">
              <w:rPr>
                <w:b/>
              </w:rPr>
              <w:t xml:space="preserve">, Part III.ii.4.D.2, </w:t>
            </w:r>
            <w:r w:rsidR="00951BD1" w:rsidRPr="001C654B">
              <w:t>24 Hour Searches</w:t>
            </w:r>
          </w:p>
          <w:p w14:paraId="235F4194" w14:textId="66725F26" w:rsidR="00951BD1" w:rsidRPr="001C654B" w:rsidRDefault="0003660F" w:rsidP="00951BD1">
            <w:pPr>
              <w:pStyle w:val="VBAFirstLevelBullet"/>
            </w:pPr>
            <w:r w:rsidRPr="001C654B">
              <w:rPr>
                <w:b/>
              </w:rPr>
              <w:t>M21-1</w:t>
            </w:r>
            <w:r w:rsidR="00951BD1" w:rsidRPr="001C654B">
              <w:rPr>
                <w:b/>
              </w:rPr>
              <w:t xml:space="preserve">, Part III.ii.4.D.3, </w:t>
            </w:r>
            <w:r w:rsidR="00951BD1" w:rsidRPr="001C654B">
              <w:t>Claims Folder Number</w:t>
            </w:r>
            <w:r w:rsidR="00951BD1" w:rsidRPr="001C654B">
              <w:rPr>
                <w:b/>
              </w:rPr>
              <w:t xml:space="preserve"> </w:t>
            </w:r>
            <w:r w:rsidR="00951BD1" w:rsidRPr="001C654B">
              <w:t xml:space="preserve">Reconciliation and Cancellation </w:t>
            </w:r>
          </w:p>
          <w:p w14:paraId="49BD3779" w14:textId="7C3F4B96" w:rsidR="001C654B" w:rsidRPr="000125CF" w:rsidRDefault="001C654B" w:rsidP="00951BD1">
            <w:pPr>
              <w:pStyle w:val="VBAFirstLevelBullet"/>
              <w:rPr>
                <w:b/>
              </w:rPr>
            </w:pPr>
            <w:r w:rsidRPr="001C654B">
              <w:rPr>
                <w:b/>
              </w:rPr>
              <w:t xml:space="preserve">M21-1, Part III.ii.3.B.2, </w:t>
            </w:r>
            <w:r w:rsidRPr="001C654B">
              <w:t>eFolder Creation</w:t>
            </w:r>
          </w:p>
          <w:p w14:paraId="04B80142" w14:textId="7AFCFEA7" w:rsidR="000125CF" w:rsidRPr="001C654B" w:rsidRDefault="000125CF" w:rsidP="00951BD1">
            <w:pPr>
              <w:pStyle w:val="VBAFirstLevelBullet"/>
              <w:rPr>
                <w:b/>
              </w:rPr>
            </w:pPr>
            <w:r>
              <w:rPr>
                <w:b/>
              </w:rPr>
              <w:t xml:space="preserve">M21-1, Part III.ii.4.E, </w:t>
            </w:r>
            <w:r>
              <w:t>Consolidation of D</w:t>
            </w:r>
            <w:r w:rsidR="00E43DC9">
              <w:t xml:space="preserve">uplicate Beneficiary Identification and Records Locator Subsystem (BIRLS) Records and Corporate Records </w:t>
            </w:r>
            <w:r>
              <w:rPr>
                <w:b/>
              </w:rPr>
              <w:t xml:space="preserve"> </w:t>
            </w:r>
          </w:p>
          <w:p w14:paraId="2FD4C26E" w14:textId="01739239" w:rsidR="001C654B" w:rsidRPr="001C654B" w:rsidRDefault="001C654B" w:rsidP="00951BD1">
            <w:pPr>
              <w:pStyle w:val="VBAFirstLevelBullet"/>
              <w:rPr>
                <w:b/>
              </w:rPr>
            </w:pPr>
            <w:r w:rsidRPr="001C654B">
              <w:rPr>
                <w:b/>
              </w:rPr>
              <w:t>Share User’s Guide</w:t>
            </w:r>
          </w:p>
          <w:p w14:paraId="235F4195" w14:textId="4CB915E9" w:rsidR="00D8658B" w:rsidRDefault="00D8658B" w:rsidP="00951BD1">
            <w:pPr>
              <w:pStyle w:val="VBAFirstLevelBullet"/>
              <w:numPr>
                <w:ilvl w:val="0"/>
                <w:numId w:val="0"/>
              </w:numPr>
              <w:ind w:left="720"/>
              <w:rPr>
                <w:b/>
                <w:color w:val="2A63A8"/>
              </w:rPr>
            </w:pPr>
          </w:p>
        </w:tc>
      </w:tr>
    </w:tbl>
    <w:p w14:paraId="235F4197" w14:textId="5CC079B6"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60B9EA0D" w:rsidR="009B2F5A" w:rsidRDefault="009B2F5A" w:rsidP="001C654B">
            <w:pPr>
              <w:pStyle w:val="VBALessonTopicTitle"/>
            </w:pPr>
            <w:bookmarkStart w:id="29" w:name="_Toc269888406"/>
            <w:bookmarkStart w:id="30" w:name="_Toc269888749"/>
            <w:bookmarkStart w:id="31" w:name="_Toc269888789"/>
            <w:bookmarkStart w:id="32" w:name="_Toc443394065"/>
            <w:r>
              <w:rPr>
                <w:color w:val="auto"/>
              </w:rPr>
              <w:t>Topic</w:t>
            </w:r>
            <w:r>
              <w:t xml:space="preserve"> </w:t>
            </w:r>
            <w:r w:rsidRPr="001C654B">
              <w:rPr>
                <w:b w:val="0"/>
                <w:color w:val="auto"/>
              </w:rPr>
              <w:t xml:space="preserve">1: </w:t>
            </w:r>
            <w:bookmarkEnd w:id="29"/>
            <w:bookmarkEnd w:id="30"/>
            <w:bookmarkEnd w:id="31"/>
            <w:r w:rsidR="001C654B" w:rsidRPr="001C654B">
              <w:rPr>
                <w:b w:val="0"/>
                <w:color w:val="auto"/>
              </w:rPr>
              <w:t>Lost Folder Search</w:t>
            </w:r>
            <w:bookmarkEnd w:id="32"/>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708D02EB" w:rsidR="009B2F5A" w:rsidRDefault="009B2F5A" w:rsidP="00856FB1">
            <w:pPr>
              <w:pStyle w:val="VBABodyText"/>
              <w:rPr>
                <w:b/>
              </w:rPr>
            </w:pPr>
            <w:r w:rsidRPr="00F47F16">
              <w:rPr>
                <w:color w:val="auto"/>
              </w:rPr>
              <w:t>This topic will allow the trainee to</w:t>
            </w:r>
            <w:r w:rsidR="001C654B" w:rsidRPr="00F47F16">
              <w:rPr>
                <w:color w:val="auto"/>
              </w:rPr>
              <w:t xml:space="preserve"> upon</w:t>
            </w:r>
            <w:r w:rsidR="00856FB1">
              <w:rPr>
                <w:color w:val="auto"/>
              </w:rPr>
              <w:t xml:space="preserve"> </w:t>
            </w:r>
            <w:r w:rsidR="001C654B" w:rsidRPr="00F47F16">
              <w:rPr>
                <w:color w:val="auto"/>
              </w:rPr>
              <w:t>discovery that the claims folder of a living or deceased Veteran, a Notice of Death (NOD)</w:t>
            </w:r>
            <w:r w:rsidR="00F47F16" w:rsidRPr="00F47F16">
              <w:rPr>
                <w:color w:val="auto"/>
              </w:rPr>
              <w:t xml:space="preserve"> folder, or Dependents’ Educational Assistance (DEA) folder is missing, </w:t>
            </w:r>
            <w:proofErr w:type="gramStart"/>
            <w:r w:rsidR="00F47F16" w:rsidRPr="00F47F16">
              <w:rPr>
                <w:color w:val="auto"/>
              </w:rPr>
              <w:t>make</w:t>
            </w:r>
            <w:proofErr w:type="gramEnd"/>
            <w:r w:rsidR="00F47F16" w:rsidRPr="00F47F16">
              <w:rPr>
                <w:color w:val="auto"/>
              </w:rPr>
              <w:t xml:space="preserve"> an exhaustive search of the entire office.</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1CF8FC8F" w:rsidR="009B2F5A" w:rsidRDefault="003D1FC3" w:rsidP="003D1FC3">
            <w:pPr>
              <w:pStyle w:val="VBATimeReq"/>
            </w:pPr>
            <w:r>
              <w:rPr>
                <w:color w:val="auto"/>
              </w:rPr>
              <w:t>.50</w:t>
            </w:r>
            <w:r w:rsidR="009B2F5A" w:rsidRPr="003D1FC3">
              <w:rPr>
                <w:color w:val="auto"/>
              </w:rPr>
              <w:t xml:space="preserve"> </w:t>
            </w:r>
            <w:r w:rsidR="009B2F5A">
              <w:rPr>
                <w:color w:val="auto"/>
              </w:rPr>
              <w:t>hour</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2CC37CE3" w14:textId="629AE0C9" w:rsidR="00B3300F" w:rsidRDefault="00B3300F">
            <w:pPr>
              <w:numPr>
                <w:ilvl w:val="0"/>
                <w:numId w:val="9"/>
              </w:numPr>
              <w:tabs>
                <w:tab w:val="left" w:pos="590"/>
              </w:tabs>
              <w:spacing w:before="60" w:after="60"/>
              <w:rPr>
                <w:szCs w:val="24"/>
              </w:rPr>
            </w:pPr>
            <w:r>
              <w:rPr>
                <w:szCs w:val="24"/>
              </w:rPr>
              <w:t>General policy for folder filing</w:t>
            </w:r>
          </w:p>
          <w:p w14:paraId="235F41A4" w14:textId="64D4245C" w:rsidR="009B2F5A" w:rsidRPr="009B71CA" w:rsidRDefault="00F47F16">
            <w:pPr>
              <w:numPr>
                <w:ilvl w:val="0"/>
                <w:numId w:val="9"/>
              </w:numPr>
              <w:tabs>
                <w:tab w:val="left" w:pos="590"/>
              </w:tabs>
              <w:spacing w:before="60" w:after="60"/>
              <w:rPr>
                <w:szCs w:val="24"/>
              </w:rPr>
            </w:pPr>
            <w:r w:rsidRPr="009B71CA">
              <w:rPr>
                <w:szCs w:val="24"/>
              </w:rPr>
              <w:t>General search procedure</w:t>
            </w:r>
            <w:r w:rsidR="0014761C">
              <w:rPr>
                <w:szCs w:val="24"/>
              </w:rPr>
              <w:t>s</w:t>
            </w:r>
          </w:p>
          <w:p w14:paraId="6848D78A" w14:textId="5A4A91FA" w:rsidR="00F47F16" w:rsidRPr="009B71CA" w:rsidRDefault="00F47F16">
            <w:pPr>
              <w:numPr>
                <w:ilvl w:val="0"/>
                <w:numId w:val="9"/>
              </w:numPr>
              <w:tabs>
                <w:tab w:val="left" w:pos="590"/>
              </w:tabs>
              <w:spacing w:before="60" w:after="60"/>
              <w:rPr>
                <w:szCs w:val="24"/>
              </w:rPr>
            </w:pPr>
            <w:r w:rsidRPr="009B71CA">
              <w:rPr>
                <w:szCs w:val="24"/>
              </w:rPr>
              <w:t>Rebuilding lost claims folders</w:t>
            </w:r>
          </w:p>
          <w:p w14:paraId="79CF1735" w14:textId="69A655C2" w:rsidR="00F47F16" w:rsidRPr="009B71CA" w:rsidRDefault="00F47F16">
            <w:pPr>
              <w:numPr>
                <w:ilvl w:val="0"/>
                <w:numId w:val="9"/>
              </w:numPr>
              <w:tabs>
                <w:tab w:val="left" w:pos="590"/>
              </w:tabs>
              <w:spacing w:before="60" w:after="60"/>
              <w:rPr>
                <w:szCs w:val="24"/>
              </w:rPr>
            </w:pPr>
            <w:r w:rsidRPr="009B71CA">
              <w:rPr>
                <w:szCs w:val="24"/>
              </w:rPr>
              <w:t>Rebuilding lost NOD</w:t>
            </w:r>
            <w:r w:rsidR="0007392F" w:rsidRPr="009B71CA">
              <w:rPr>
                <w:szCs w:val="24"/>
              </w:rPr>
              <w:t xml:space="preserve"> or DEA folders, and</w:t>
            </w:r>
          </w:p>
          <w:p w14:paraId="0944214E" w14:textId="4D642802" w:rsidR="0007392F" w:rsidRPr="009B71CA" w:rsidRDefault="0007392F">
            <w:pPr>
              <w:numPr>
                <w:ilvl w:val="0"/>
                <w:numId w:val="9"/>
              </w:numPr>
              <w:tabs>
                <w:tab w:val="left" w:pos="590"/>
              </w:tabs>
              <w:spacing w:before="60" w:after="60"/>
              <w:rPr>
                <w:szCs w:val="24"/>
              </w:rPr>
            </w:pPr>
            <w:r w:rsidRPr="009B71CA">
              <w:rPr>
                <w:szCs w:val="24"/>
              </w:rPr>
              <w:t xml:space="preserve">Combining folders when the </w:t>
            </w:r>
            <w:r w:rsidR="004670E1" w:rsidRPr="009B71CA">
              <w:rPr>
                <w:szCs w:val="24"/>
              </w:rPr>
              <w:t>original</w:t>
            </w:r>
            <w:r w:rsidRPr="009B71CA">
              <w:rPr>
                <w:szCs w:val="24"/>
              </w:rPr>
              <w:t xml:space="preserve"> folder is located</w:t>
            </w:r>
          </w:p>
          <w:p w14:paraId="235F41A7" w14:textId="77777777" w:rsidR="009B2F5A" w:rsidRPr="009B71CA" w:rsidRDefault="009B2F5A">
            <w:pPr>
              <w:tabs>
                <w:tab w:val="left" w:pos="590"/>
              </w:tabs>
              <w:spacing w:after="120"/>
              <w:rPr>
                <w:bCs/>
                <w:szCs w:val="24"/>
              </w:rPr>
            </w:pPr>
            <w:r w:rsidRPr="009B71CA">
              <w:rPr>
                <w:szCs w:val="24"/>
              </w:rPr>
              <w:t>The following topic teaching points support the topic objectives</w:t>
            </w:r>
            <w:r w:rsidRPr="009B71CA">
              <w:rPr>
                <w:bCs/>
                <w:szCs w:val="24"/>
              </w:rPr>
              <w:t xml:space="preserve">: </w:t>
            </w:r>
          </w:p>
          <w:p w14:paraId="235F41A8" w14:textId="377FD192" w:rsidR="009B2F5A" w:rsidRPr="009B71CA" w:rsidRDefault="0007392F">
            <w:pPr>
              <w:numPr>
                <w:ilvl w:val="0"/>
                <w:numId w:val="9"/>
              </w:numPr>
              <w:tabs>
                <w:tab w:val="left" w:pos="590"/>
              </w:tabs>
              <w:spacing w:after="60"/>
              <w:rPr>
                <w:szCs w:val="24"/>
              </w:rPr>
            </w:pPr>
            <w:r w:rsidRPr="009B71CA">
              <w:rPr>
                <w:szCs w:val="24"/>
              </w:rPr>
              <w:t>Search the office</w:t>
            </w:r>
          </w:p>
          <w:p w14:paraId="235F41A9" w14:textId="12BECFB2" w:rsidR="009B2F5A" w:rsidRPr="009B71CA" w:rsidRDefault="005F73BD">
            <w:pPr>
              <w:numPr>
                <w:ilvl w:val="0"/>
                <w:numId w:val="9"/>
              </w:numPr>
              <w:tabs>
                <w:tab w:val="left" w:pos="590"/>
              </w:tabs>
              <w:spacing w:before="60" w:after="60"/>
              <w:rPr>
                <w:szCs w:val="24"/>
              </w:rPr>
            </w:pPr>
            <w:r w:rsidRPr="009B71CA">
              <w:rPr>
                <w:szCs w:val="24"/>
              </w:rPr>
              <w:t>Missing folder for living or deceased Veteran</w:t>
            </w:r>
          </w:p>
          <w:p w14:paraId="4B5389DF" w14:textId="77777777" w:rsidR="005F73BD" w:rsidRPr="009B71CA" w:rsidRDefault="005F73BD" w:rsidP="005F73BD">
            <w:pPr>
              <w:numPr>
                <w:ilvl w:val="0"/>
                <w:numId w:val="9"/>
              </w:numPr>
              <w:tabs>
                <w:tab w:val="left" w:pos="590"/>
              </w:tabs>
              <w:spacing w:before="60" w:after="60"/>
              <w:rPr>
                <w:szCs w:val="24"/>
              </w:rPr>
            </w:pPr>
            <w:r w:rsidRPr="009B71CA">
              <w:rPr>
                <w:szCs w:val="24"/>
              </w:rPr>
              <w:t xml:space="preserve">NOD or a DEA folder </w:t>
            </w:r>
          </w:p>
          <w:p w14:paraId="4542AEBB" w14:textId="77777777" w:rsidR="009B2F5A" w:rsidRPr="009B71CA" w:rsidRDefault="005F73BD" w:rsidP="005F73BD">
            <w:pPr>
              <w:numPr>
                <w:ilvl w:val="0"/>
                <w:numId w:val="9"/>
              </w:numPr>
              <w:tabs>
                <w:tab w:val="left" w:pos="590"/>
              </w:tabs>
              <w:spacing w:before="60" w:after="60"/>
              <w:rPr>
                <w:szCs w:val="24"/>
              </w:rPr>
            </w:pPr>
            <w:r w:rsidRPr="009B71CA">
              <w:rPr>
                <w:szCs w:val="24"/>
              </w:rPr>
              <w:t>Lost cannot be located</w:t>
            </w:r>
          </w:p>
          <w:p w14:paraId="235F41AA" w14:textId="2A360896" w:rsidR="005F73BD" w:rsidRDefault="005F73BD" w:rsidP="005F73BD">
            <w:pPr>
              <w:numPr>
                <w:ilvl w:val="0"/>
                <w:numId w:val="9"/>
              </w:numPr>
              <w:tabs>
                <w:tab w:val="left" w:pos="590"/>
              </w:tabs>
              <w:spacing w:before="60" w:after="60"/>
              <w:rPr>
                <w:color w:val="2A63A8"/>
                <w:szCs w:val="24"/>
              </w:rPr>
            </w:pPr>
            <w:r w:rsidRPr="009B71CA">
              <w:rPr>
                <w:szCs w:val="24"/>
              </w:rPr>
              <w:t>Lost folder is located</w:t>
            </w:r>
          </w:p>
        </w:tc>
      </w:tr>
    </w:tbl>
    <w:p w14:paraId="48CFE63B" w14:textId="77777777" w:rsidR="00DA406C" w:rsidRDefault="00DA406C">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00"/>
        <w:gridCol w:w="17"/>
      </w:tblGrid>
      <w:tr w:rsidR="009B2F5A" w14:paraId="235F41B0" w14:textId="77777777" w:rsidTr="00FF497E">
        <w:trPr>
          <w:gridAfter w:val="1"/>
          <w:wAfter w:w="17" w:type="dxa"/>
          <w:trHeight w:val="990"/>
        </w:trPr>
        <w:tc>
          <w:tcPr>
            <w:tcW w:w="2560" w:type="dxa"/>
            <w:tcBorders>
              <w:top w:val="nil"/>
              <w:left w:val="nil"/>
              <w:bottom w:val="nil"/>
              <w:right w:val="nil"/>
            </w:tcBorders>
          </w:tcPr>
          <w:p w14:paraId="72342082" w14:textId="2E4C77EC" w:rsidR="00494152" w:rsidRPr="009B0E92" w:rsidRDefault="00DA406C" w:rsidP="00494152">
            <w:pPr>
              <w:pStyle w:val="VBALevel2Heading"/>
              <w:rPr>
                <w:bCs/>
                <w:i/>
                <w:color w:val="auto"/>
              </w:rPr>
            </w:pPr>
            <w:r>
              <w:rPr>
                <w:b w:val="0"/>
                <w:color w:val="auto"/>
              </w:rPr>
              <w:lastRenderedPageBreak/>
              <w:br w:type="page"/>
            </w:r>
            <w:r w:rsidR="00494152" w:rsidRPr="009B0E92">
              <w:rPr>
                <w:color w:val="auto"/>
              </w:rPr>
              <w:t>General Policy for Filing and Storing Veteran’s Records</w:t>
            </w:r>
            <w:r w:rsidR="00494152" w:rsidRPr="009B0E92">
              <w:rPr>
                <w:rFonts w:ascii="Times New Roman Bold" w:hAnsi="Times New Roman Bold"/>
                <w:color w:val="auto"/>
              </w:rPr>
              <w:br/>
            </w:r>
          </w:p>
          <w:p w14:paraId="54D004BA" w14:textId="2D843E02" w:rsidR="00494152" w:rsidRPr="009B0E92" w:rsidRDefault="0095628E" w:rsidP="00494152">
            <w:pPr>
              <w:pStyle w:val="VBASlideNumber"/>
              <w:rPr>
                <w:color w:val="auto"/>
              </w:rPr>
            </w:pPr>
            <w:r>
              <w:rPr>
                <w:color w:val="auto"/>
              </w:rPr>
              <w:t>Slide 4</w:t>
            </w:r>
            <w:r w:rsidR="00494152" w:rsidRPr="009B0E92">
              <w:rPr>
                <w:color w:val="auto"/>
              </w:rPr>
              <w:br/>
            </w:r>
          </w:p>
          <w:p w14:paraId="63675050" w14:textId="78FD22D8" w:rsidR="00494152" w:rsidRPr="00883CA4" w:rsidRDefault="00494152" w:rsidP="00494152">
            <w:pPr>
              <w:pStyle w:val="VBALevel2Heading"/>
              <w:rPr>
                <w:b w:val="0"/>
                <w:i/>
                <w:color w:val="auto"/>
              </w:rPr>
            </w:pPr>
            <w:r w:rsidRPr="00883CA4">
              <w:rPr>
                <w:b w:val="0"/>
                <w:i/>
                <w:color w:val="auto"/>
              </w:rPr>
              <w:t xml:space="preserve">Handout </w:t>
            </w:r>
            <w:r w:rsidR="00883CA4" w:rsidRPr="00883CA4">
              <w:rPr>
                <w:b w:val="0"/>
                <w:i/>
                <w:color w:val="auto"/>
              </w:rPr>
              <w:t>4</w:t>
            </w:r>
          </w:p>
          <w:p w14:paraId="0D80EE9F" w14:textId="77777777" w:rsidR="00494152" w:rsidRDefault="00494152">
            <w:pPr>
              <w:pStyle w:val="VBALevel2Heading"/>
            </w:pPr>
          </w:p>
          <w:p w14:paraId="264F1045" w14:textId="77777777" w:rsidR="00494152" w:rsidRDefault="00494152">
            <w:pPr>
              <w:pStyle w:val="VBALevel2Heading"/>
            </w:pPr>
          </w:p>
          <w:p w14:paraId="422FFDFC" w14:textId="77777777" w:rsidR="00494152" w:rsidRDefault="00494152">
            <w:pPr>
              <w:pStyle w:val="VBALevel2Heading"/>
            </w:pPr>
          </w:p>
          <w:p w14:paraId="462F7AFF" w14:textId="77777777" w:rsidR="00494152" w:rsidRDefault="00494152">
            <w:pPr>
              <w:pStyle w:val="VBALevel2Heading"/>
            </w:pPr>
          </w:p>
          <w:p w14:paraId="268E694C" w14:textId="77777777" w:rsidR="00494152" w:rsidRDefault="00494152">
            <w:pPr>
              <w:pStyle w:val="VBALevel2Heading"/>
            </w:pPr>
          </w:p>
          <w:p w14:paraId="406A4839" w14:textId="77777777" w:rsidR="00494152" w:rsidRDefault="00494152">
            <w:pPr>
              <w:pStyle w:val="VBALevel2Heading"/>
            </w:pPr>
          </w:p>
          <w:p w14:paraId="6D692406" w14:textId="77777777" w:rsidR="00494152" w:rsidRDefault="00494152">
            <w:pPr>
              <w:pStyle w:val="VBALevel2Heading"/>
            </w:pPr>
          </w:p>
          <w:p w14:paraId="235F41AC" w14:textId="6BC7BB2D" w:rsidR="009B2F5A" w:rsidRPr="009B0E92" w:rsidRDefault="0071616D">
            <w:pPr>
              <w:pStyle w:val="VBALevel2Heading"/>
              <w:rPr>
                <w:bCs/>
                <w:i/>
                <w:color w:val="auto"/>
              </w:rPr>
            </w:pPr>
            <w:r w:rsidRPr="009B0E92">
              <w:rPr>
                <w:color w:val="auto"/>
              </w:rPr>
              <w:t>General Search Procedure</w:t>
            </w:r>
            <w:r w:rsidR="009B2F5A" w:rsidRPr="009B0E92">
              <w:rPr>
                <w:rFonts w:ascii="Times New Roman Bold" w:hAnsi="Times New Roman Bold"/>
                <w:color w:val="auto"/>
              </w:rPr>
              <w:br/>
            </w:r>
          </w:p>
          <w:p w14:paraId="235F41AD" w14:textId="134E3B11" w:rsidR="009B2F5A" w:rsidRPr="009B0E92" w:rsidRDefault="0095628E">
            <w:pPr>
              <w:pStyle w:val="VBASlideNumber"/>
              <w:rPr>
                <w:color w:val="auto"/>
              </w:rPr>
            </w:pPr>
            <w:r>
              <w:rPr>
                <w:color w:val="auto"/>
              </w:rPr>
              <w:t>Slide 5</w:t>
            </w:r>
            <w:r w:rsidR="009B2F5A" w:rsidRPr="009B0E92">
              <w:rPr>
                <w:color w:val="auto"/>
              </w:rPr>
              <w:br/>
            </w:r>
          </w:p>
          <w:p w14:paraId="235F41AE" w14:textId="643E0FDC" w:rsidR="009B2F5A" w:rsidRDefault="00883CA4" w:rsidP="00883CA4">
            <w:pPr>
              <w:pStyle w:val="VBAHandoutNumber"/>
            </w:pPr>
            <w:r>
              <w:rPr>
                <w:color w:val="auto"/>
              </w:rPr>
              <w:t>Handout 4-5</w:t>
            </w:r>
          </w:p>
        </w:tc>
        <w:tc>
          <w:tcPr>
            <w:tcW w:w="7200" w:type="dxa"/>
            <w:tcBorders>
              <w:top w:val="nil"/>
              <w:left w:val="nil"/>
              <w:bottom w:val="nil"/>
              <w:right w:val="nil"/>
            </w:tcBorders>
          </w:tcPr>
          <w:p w14:paraId="1E5FDC48" w14:textId="7002C74F" w:rsidR="00B3300F" w:rsidRDefault="00B3300F" w:rsidP="00B3300F">
            <w:pPr>
              <w:pStyle w:val="VBAbodytext0"/>
              <w:numPr>
                <w:ilvl w:val="12"/>
                <w:numId w:val="0"/>
              </w:numPr>
              <w:rPr>
                <w:color w:val="000000"/>
              </w:rPr>
            </w:pPr>
            <w:r>
              <w:rPr>
                <w:color w:val="000000"/>
              </w:rPr>
              <w:t xml:space="preserve">Adhere to the policies for filing and storing </w:t>
            </w:r>
            <w:r w:rsidR="00494152">
              <w:rPr>
                <w:color w:val="000000"/>
              </w:rPr>
              <w:t>V</w:t>
            </w:r>
            <w:r>
              <w:rPr>
                <w:color w:val="000000"/>
              </w:rPr>
              <w:t>eterans' records listed below:</w:t>
            </w:r>
          </w:p>
          <w:p w14:paraId="5E926762" w14:textId="77777777" w:rsidR="00B3300F" w:rsidRDefault="00B3300F" w:rsidP="00B3300F">
            <w:pPr>
              <w:pStyle w:val="VBAbodytext0"/>
              <w:numPr>
                <w:ilvl w:val="0"/>
                <w:numId w:val="42"/>
              </w:numPr>
              <w:tabs>
                <w:tab w:val="clear" w:pos="720"/>
                <w:tab w:val="num" w:pos="335"/>
              </w:tabs>
              <w:ind w:left="335" w:hanging="335"/>
              <w:rPr>
                <w:color w:val="000000"/>
              </w:rPr>
            </w:pPr>
            <w:r>
              <w:rPr>
                <w:color w:val="000000"/>
              </w:rPr>
              <w:t xml:space="preserve">File folders only in designated cabinets. </w:t>
            </w:r>
          </w:p>
          <w:p w14:paraId="31950168" w14:textId="4670E471" w:rsidR="00B3300F" w:rsidRDefault="00B3300F" w:rsidP="00B3300F">
            <w:pPr>
              <w:pStyle w:val="VBAbodytext0"/>
              <w:numPr>
                <w:ilvl w:val="0"/>
                <w:numId w:val="42"/>
              </w:numPr>
              <w:tabs>
                <w:tab w:val="clear" w:pos="720"/>
                <w:tab w:val="num" w:pos="335"/>
              </w:tabs>
              <w:ind w:left="335" w:hanging="335"/>
              <w:rPr>
                <w:color w:val="000000"/>
              </w:rPr>
            </w:pPr>
            <w:r>
              <w:rPr>
                <w:color w:val="000000"/>
              </w:rPr>
              <w:t xml:space="preserve">Do not store </w:t>
            </w:r>
            <w:r w:rsidR="00DC2DDC">
              <w:rPr>
                <w:color w:val="000000"/>
              </w:rPr>
              <w:t>V</w:t>
            </w:r>
            <w:r>
              <w:rPr>
                <w:color w:val="000000"/>
              </w:rPr>
              <w:t xml:space="preserve">eterans' records in desks or other unauthorized places. </w:t>
            </w:r>
          </w:p>
          <w:p w14:paraId="3C63AE5A" w14:textId="718DA450" w:rsidR="00B3300F" w:rsidRDefault="00B3300F" w:rsidP="00B3300F">
            <w:pPr>
              <w:pStyle w:val="VBAbodytext0"/>
              <w:numPr>
                <w:ilvl w:val="0"/>
                <w:numId w:val="42"/>
              </w:numPr>
              <w:tabs>
                <w:tab w:val="clear" w:pos="720"/>
                <w:tab w:val="num" w:pos="335"/>
              </w:tabs>
              <w:ind w:left="335" w:hanging="335"/>
              <w:rPr>
                <w:color w:val="000000"/>
              </w:rPr>
            </w:pPr>
            <w:r>
              <w:rPr>
                <w:color w:val="000000"/>
              </w:rPr>
              <w:t xml:space="preserve">Do not remove </w:t>
            </w:r>
            <w:r w:rsidR="00DC2DDC">
              <w:rPr>
                <w:color w:val="000000"/>
              </w:rPr>
              <w:t>V</w:t>
            </w:r>
            <w:r>
              <w:rPr>
                <w:color w:val="000000"/>
              </w:rPr>
              <w:t xml:space="preserve">eterans' records from the Department of Veterans Affairs (VA) premises for any purpose unless authorized by </w:t>
            </w:r>
            <w:r w:rsidR="00DC2DDC">
              <w:rPr>
                <w:color w:val="000000"/>
              </w:rPr>
              <w:t>R</w:t>
            </w:r>
            <w:r>
              <w:rPr>
                <w:color w:val="000000"/>
              </w:rPr>
              <w:t xml:space="preserve">egional </w:t>
            </w:r>
            <w:r w:rsidR="00DC2DDC">
              <w:rPr>
                <w:color w:val="000000"/>
              </w:rPr>
              <w:t>O</w:t>
            </w:r>
            <w:r>
              <w:rPr>
                <w:color w:val="000000"/>
              </w:rPr>
              <w:t xml:space="preserve">ffice (RO) management. </w:t>
            </w:r>
          </w:p>
          <w:p w14:paraId="572475AE" w14:textId="3E5BF6F4" w:rsidR="00B3300F" w:rsidRDefault="00B3300F" w:rsidP="00B3300F">
            <w:pPr>
              <w:pStyle w:val="VBABodyText"/>
              <w:rPr>
                <w:color w:val="auto"/>
              </w:rPr>
            </w:pPr>
            <w:r>
              <w:rPr>
                <w:color w:val="000000"/>
              </w:rPr>
              <w:t xml:space="preserve">Consider </w:t>
            </w:r>
            <w:r w:rsidR="00DC2DDC">
              <w:rPr>
                <w:color w:val="000000"/>
              </w:rPr>
              <w:t>V</w:t>
            </w:r>
            <w:r>
              <w:rPr>
                <w:color w:val="000000"/>
              </w:rPr>
              <w:t>eterans' records that are stored at a site away from the RO, as authorized by RO management, as being on VA premises and treat the records accordingly. RO management must ensure that the off-site location, whether a government or private facility, meets all on-site security requirements and standards, and that all files stored off-site are tracked in the Control of Veterans Records System (COVERS).</w:t>
            </w:r>
          </w:p>
          <w:p w14:paraId="75A876E7" w14:textId="77777777" w:rsidR="009B2F5A" w:rsidRPr="00DA2107" w:rsidRDefault="0071616D">
            <w:pPr>
              <w:pStyle w:val="VBABodyText"/>
              <w:rPr>
                <w:color w:val="auto"/>
              </w:rPr>
            </w:pPr>
            <w:r w:rsidRPr="00DA2107">
              <w:rPr>
                <w:color w:val="auto"/>
              </w:rPr>
              <w:t>Action:</w:t>
            </w:r>
          </w:p>
          <w:p w14:paraId="3E2FC4A6" w14:textId="77777777" w:rsidR="0071616D" w:rsidRPr="00DA2107" w:rsidRDefault="0071616D" w:rsidP="0071616D">
            <w:pPr>
              <w:pStyle w:val="VBABodyText"/>
              <w:numPr>
                <w:ilvl w:val="0"/>
                <w:numId w:val="21"/>
              </w:numPr>
              <w:rPr>
                <w:color w:val="auto"/>
              </w:rPr>
            </w:pPr>
            <w:r w:rsidRPr="00DA2107">
              <w:rPr>
                <w:color w:val="auto"/>
              </w:rPr>
              <w:t>Conduct name search</w:t>
            </w:r>
          </w:p>
          <w:p w14:paraId="5E7560D5" w14:textId="77777777" w:rsidR="0071616D" w:rsidRPr="00DA2107" w:rsidRDefault="0071616D" w:rsidP="0071616D">
            <w:pPr>
              <w:pStyle w:val="VBABodyText"/>
              <w:numPr>
                <w:ilvl w:val="0"/>
                <w:numId w:val="21"/>
              </w:numPr>
              <w:rPr>
                <w:color w:val="auto"/>
              </w:rPr>
            </w:pPr>
            <w:r w:rsidRPr="00DA2107">
              <w:rPr>
                <w:color w:val="auto"/>
              </w:rPr>
              <w:t>Add claims folder number to the search</w:t>
            </w:r>
          </w:p>
          <w:p w14:paraId="33489E8E" w14:textId="77777777" w:rsidR="0071616D" w:rsidRPr="00DA2107" w:rsidRDefault="0071616D" w:rsidP="0071616D">
            <w:pPr>
              <w:pStyle w:val="VBABodyText"/>
              <w:numPr>
                <w:ilvl w:val="0"/>
                <w:numId w:val="21"/>
              </w:numPr>
              <w:rPr>
                <w:color w:val="auto"/>
              </w:rPr>
            </w:pPr>
            <w:r w:rsidRPr="00DA2107">
              <w:rPr>
                <w:color w:val="auto"/>
              </w:rPr>
              <w:t>Check the:</w:t>
            </w:r>
          </w:p>
          <w:p w14:paraId="2DAAD707" w14:textId="77777777" w:rsidR="0071616D" w:rsidRPr="00DA2107" w:rsidRDefault="0071616D" w:rsidP="0071616D">
            <w:pPr>
              <w:pStyle w:val="VBABodyText"/>
              <w:numPr>
                <w:ilvl w:val="0"/>
                <w:numId w:val="22"/>
              </w:numPr>
              <w:rPr>
                <w:color w:val="auto"/>
              </w:rPr>
            </w:pPr>
            <w:r w:rsidRPr="00DA2107">
              <w:rPr>
                <w:color w:val="auto"/>
              </w:rPr>
              <w:t xml:space="preserve">Pending files of the transfer and correspondence activities; and </w:t>
            </w:r>
          </w:p>
          <w:p w14:paraId="66203847" w14:textId="6F6E05B5" w:rsidR="0071616D" w:rsidRPr="00DA2107" w:rsidRDefault="0071616D" w:rsidP="0071616D">
            <w:pPr>
              <w:pStyle w:val="VBABodyText"/>
              <w:numPr>
                <w:ilvl w:val="0"/>
                <w:numId w:val="22"/>
              </w:numPr>
              <w:rPr>
                <w:color w:val="auto"/>
              </w:rPr>
            </w:pPr>
            <w:r w:rsidRPr="00DA2107">
              <w:rPr>
                <w:color w:val="auto"/>
              </w:rPr>
              <w:t xml:space="preserve">Principal </w:t>
            </w:r>
            <w:r w:rsidR="004670E1" w:rsidRPr="00DA2107">
              <w:rPr>
                <w:color w:val="auto"/>
              </w:rPr>
              <w:t>guardianship</w:t>
            </w:r>
          </w:p>
          <w:p w14:paraId="00899358" w14:textId="77777777" w:rsidR="0071616D" w:rsidRPr="00DA2107" w:rsidRDefault="0071616D" w:rsidP="0071616D">
            <w:pPr>
              <w:pStyle w:val="VBABodyText"/>
              <w:numPr>
                <w:ilvl w:val="0"/>
                <w:numId w:val="23"/>
              </w:numPr>
              <w:rPr>
                <w:color w:val="auto"/>
              </w:rPr>
            </w:pPr>
            <w:r w:rsidRPr="00DA2107">
              <w:rPr>
                <w:color w:val="auto"/>
              </w:rPr>
              <w:t>Look for an active compensation, pension or educational record</w:t>
            </w:r>
          </w:p>
          <w:p w14:paraId="2F766B30" w14:textId="691DB179" w:rsidR="0071616D" w:rsidRPr="00DA2107" w:rsidRDefault="0071616D" w:rsidP="0071616D">
            <w:pPr>
              <w:pStyle w:val="VBABodyText"/>
              <w:rPr>
                <w:color w:val="auto"/>
              </w:rPr>
            </w:pPr>
            <w:r w:rsidRPr="00DA2107">
              <w:rPr>
                <w:b/>
                <w:color w:val="auto"/>
              </w:rPr>
              <w:t>Note:</w:t>
            </w:r>
            <w:r w:rsidRPr="00DA2107">
              <w:rPr>
                <w:color w:val="auto"/>
              </w:rPr>
              <w:t xml:space="preserve"> if these records show payment of benefits by another </w:t>
            </w:r>
            <w:r w:rsidR="00DA2107" w:rsidRPr="00DA2107">
              <w:rPr>
                <w:color w:val="auto"/>
              </w:rPr>
              <w:t>Regional O</w:t>
            </w:r>
            <w:r w:rsidRPr="00DA2107">
              <w:rPr>
                <w:color w:val="auto"/>
              </w:rPr>
              <w:t>ffice</w:t>
            </w:r>
            <w:r w:rsidR="00DA2107" w:rsidRPr="00DA2107">
              <w:rPr>
                <w:color w:val="auto"/>
              </w:rPr>
              <w:t xml:space="preserve"> (RO)</w:t>
            </w:r>
            <w:r w:rsidRPr="00DA2107">
              <w:rPr>
                <w:color w:val="auto"/>
              </w:rPr>
              <w:t>, contact that RO to determine whether or not the fol</w:t>
            </w:r>
            <w:r w:rsidR="00DC2DDC">
              <w:rPr>
                <w:color w:val="auto"/>
              </w:rPr>
              <w:t>d</w:t>
            </w:r>
            <w:r w:rsidRPr="00DA2107">
              <w:rPr>
                <w:color w:val="auto"/>
              </w:rPr>
              <w:t>er is located there.</w:t>
            </w:r>
          </w:p>
          <w:p w14:paraId="1B4B182D" w14:textId="48528D0D" w:rsidR="00DA2107" w:rsidRPr="00DA2107" w:rsidRDefault="00DA2107" w:rsidP="0071616D">
            <w:pPr>
              <w:pStyle w:val="VBABodyText"/>
              <w:rPr>
                <w:color w:val="auto"/>
              </w:rPr>
            </w:pPr>
            <w:r w:rsidRPr="00DA2107">
              <w:rPr>
                <w:color w:val="auto"/>
              </w:rPr>
              <w:t>If completion of the pr</w:t>
            </w:r>
            <w:r w:rsidR="00F0254B">
              <w:rPr>
                <w:color w:val="auto"/>
              </w:rPr>
              <w:t>e</w:t>
            </w:r>
            <w:r w:rsidRPr="00DA2107">
              <w:rPr>
                <w:color w:val="auto"/>
              </w:rPr>
              <w:t>ceding steps fails to result in location of the missing folder, consider the folder lost.</w:t>
            </w:r>
          </w:p>
          <w:p w14:paraId="32BA2884" w14:textId="430BF03C" w:rsidR="00DA2107" w:rsidRPr="00DA2107" w:rsidRDefault="00DA2107" w:rsidP="0071616D">
            <w:pPr>
              <w:pStyle w:val="VBABodyText"/>
              <w:rPr>
                <w:color w:val="auto"/>
              </w:rPr>
            </w:pPr>
            <w:r w:rsidRPr="00DA2107">
              <w:rPr>
                <w:b/>
                <w:color w:val="auto"/>
              </w:rPr>
              <w:t xml:space="preserve">Note: </w:t>
            </w:r>
            <w:r w:rsidRPr="00DA2107">
              <w:rPr>
                <w:color w:val="auto"/>
              </w:rPr>
              <w:t>the RO</w:t>
            </w:r>
            <w:r w:rsidR="007F2E52">
              <w:rPr>
                <w:color w:val="auto"/>
              </w:rPr>
              <w:t xml:space="preserve"> that has mail for the folder an</w:t>
            </w:r>
            <w:r w:rsidRPr="00DA2107">
              <w:rPr>
                <w:color w:val="auto"/>
              </w:rPr>
              <w:t>d is requesting the folder should report the folder missing.</w:t>
            </w:r>
          </w:p>
          <w:p w14:paraId="2AB12586" w14:textId="5E2FC73C" w:rsidR="00DA2107" w:rsidRPr="00DA2107" w:rsidRDefault="00DA2107" w:rsidP="00DA2107">
            <w:pPr>
              <w:pStyle w:val="VBABodyText"/>
              <w:numPr>
                <w:ilvl w:val="0"/>
                <w:numId w:val="23"/>
              </w:numPr>
              <w:rPr>
                <w:color w:val="auto"/>
              </w:rPr>
            </w:pPr>
            <w:r w:rsidRPr="00DA2107">
              <w:rPr>
                <w:color w:val="auto"/>
              </w:rPr>
              <w:t xml:space="preserve">Maintain the End Product (EP) with </w:t>
            </w:r>
            <w:r w:rsidR="004670E1" w:rsidRPr="00DA2107">
              <w:rPr>
                <w:color w:val="auto"/>
              </w:rPr>
              <w:t>60</w:t>
            </w:r>
            <w:r w:rsidRPr="00DA2107">
              <w:rPr>
                <w:color w:val="auto"/>
              </w:rPr>
              <w:t xml:space="preserve"> day suspense from the date of the receipt of the claim.  At the expiration of 60 days</w:t>
            </w:r>
          </w:p>
          <w:p w14:paraId="0D0DA5C3" w14:textId="402916FD" w:rsidR="00DA2107" w:rsidRDefault="00DA2107" w:rsidP="00DA2107">
            <w:pPr>
              <w:pStyle w:val="VBABodyText"/>
              <w:numPr>
                <w:ilvl w:val="0"/>
                <w:numId w:val="24"/>
              </w:numPr>
              <w:rPr>
                <w:color w:val="auto"/>
              </w:rPr>
            </w:pPr>
            <w:r w:rsidRPr="00DA2107">
              <w:rPr>
                <w:color w:val="auto"/>
              </w:rPr>
              <w:t>Create a rebuilt cl</w:t>
            </w:r>
            <w:r w:rsidR="009B7A30">
              <w:rPr>
                <w:color w:val="auto"/>
              </w:rPr>
              <w:t>a</w:t>
            </w:r>
            <w:r w:rsidRPr="00DA2107">
              <w:rPr>
                <w:color w:val="auto"/>
              </w:rPr>
              <w:t>ims folder for processing the claim, and</w:t>
            </w:r>
          </w:p>
          <w:p w14:paraId="235F41AF" w14:textId="48652CD4" w:rsidR="00FF497E" w:rsidRPr="00DA2107" w:rsidRDefault="009B7A30" w:rsidP="00F128F0">
            <w:pPr>
              <w:pStyle w:val="Heading4"/>
              <w:numPr>
                <w:ilvl w:val="0"/>
                <w:numId w:val="24"/>
              </w:numPr>
            </w:pPr>
            <w:r>
              <w:lastRenderedPageBreak/>
              <w:t xml:space="preserve">Continue any incomplete search efforts to find the original folder    </w:t>
            </w:r>
          </w:p>
        </w:tc>
      </w:tr>
      <w:tr w:rsidR="009B2F5A" w14:paraId="235F41BA" w14:textId="77777777">
        <w:trPr>
          <w:trHeight w:val="212"/>
        </w:trPr>
        <w:tc>
          <w:tcPr>
            <w:tcW w:w="2560" w:type="dxa"/>
            <w:tcBorders>
              <w:top w:val="nil"/>
              <w:left w:val="nil"/>
              <w:bottom w:val="nil"/>
              <w:right w:val="nil"/>
            </w:tcBorders>
          </w:tcPr>
          <w:p w14:paraId="235F41B6" w14:textId="7E0332A1" w:rsidR="009B2F5A" w:rsidRPr="009B0E92" w:rsidRDefault="002A71BD">
            <w:pPr>
              <w:pStyle w:val="VBALevel2Heading"/>
              <w:rPr>
                <w:bCs/>
                <w:i/>
                <w:color w:val="auto"/>
              </w:rPr>
            </w:pPr>
            <w:r w:rsidRPr="009B0E92">
              <w:rPr>
                <w:color w:val="auto"/>
              </w:rPr>
              <w:lastRenderedPageBreak/>
              <w:t>Rebuilding Lost Claims Folder</w:t>
            </w:r>
            <w:r w:rsidR="009B2F5A" w:rsidRPr="009B0E92">
              <w:rPr>
                <w:rFonts w:ascii="Times New Roman Bold" w:hAnsi="Times New Roman Bold"/>
                <w:color w:val="auto"/>
              </w:rPr>
              <w:br/>
            </w:r>
          </w:p>
          <w:p w14:paraId="235F41B7" w14:textId="15C507BC" w:rsidR="009B2F5A" w:rsidRPr="009B0E92" w:rsidRDefault="0095628E">
            <w:pPr>
              <w:pStyle w:val="VBASlideNumber"/>
              <w:rPr>
                <w:color w:val="auto"/>
              </w:rPr>
            </w:pPr>
            <w:r>
              <w:rPr>
                <w:color w:val="auto"/>
              </w:rPr>
              <w:t>Slide 7-8</w:t>
            </w:r>
            <w:r w:rsidR="009B2F5A" w:rsidRPr="009B0E92">
              <w:rPr>
                <w:color w:val="auto"/>
              </w:rPr>
              <w:br/>
            </w:r>
          </w:p>
          <w:p w14:paraId="235F41B8" w14:textId="6776F139" w:rsidR="009B2F5A" w:rsidRDefault="00883CA4">
            <w:pPr>
              <w:pStyle w:val="VBAHandoutNumber"/>
            </w:pPr>
            <w:r>
              <w:rPr>
                <w:color w:val="auto"/>
              </w:rPr>
              <w:t>Handout 5-6</w:t>
            </w:r>
          </w:p>
        </w:tc>
        <w:tc>
          <w:tcPr>
            <w:tcW w:w="7217" w:type="dxa"/>
            <w:gridSpan w:val="2"/>
            <w:tcBorders>
              <w:top w:val="nil"/>
              <w:left w:val="nil"/>
              <w:bottom w:val="nil"/>
              <w:right w:val="nil"/>
            </w:tcBorders>
          </w:tcPr>
          <w:p w14:paraId="1CBC1AC9" w14:textId="77777777" w:rsidR="009B2F5A" w:rsidRDefault="00DA2107">
            <w:pPr>
              <w:spacing w:before="240" w:after="240"/>
            </w:pPr>
            <w:r>
              <w:t>Action:</w:t>
            </w:r>
          </w:p>
          <w:p w14:paraId="3204258D" w14:textId="77777777" w:rsidR="00DA2107" w:rsidRDefault="00DA2107" w:rsidP="0021638E">
            <w:pPr>
              <w:pStyle w:val="ListParagraph"/>
              <w:numPr>
                <w:ilvl w:val="0"/>
                <w:numId w:val="23"/>
              </w:numPr>
              <w:spacing w:before="240" w:after="240"/>
            </w:pPr>
            <w:r>
              <w:t xml:space="preserve">Ask the Records Management Center (RMC) to conduct a </w:t>
            </w:r>
            <w:r w:rsidR="001752CC">
              <w:t>“missing folder search.”  Submit the request via e-mail to VAVBASTL/RMC/CIR</w:t>
            </w:r>
          </w:p>
          <w:p w14:paraId="1965217E" w14:textId="77777777" w:rsidR="001752CC" w:rsidRDefault="001752CC" w:rsidP="001752CC">
            <w:pPr>
              <w:spacing w:before="240" w:after="240"/>
            </w:pPr>
            <w:r>
              <w:t>Result: the RMC searches for the claims folder in its holdings.  If the claims folder is not at the RMC, the RMC:</w:t>
            </w:r>
          </w:p>
          <w:p w14:paraId="2DE4DEF7" w14:textId="332E700F" w:rsidR="001752CC" w:rsidRDefault="001752CC" w:rsidP="0021638E">
            <w:pPr>
              <w:pStyle w:val="ListParagraph"/>
              <w:numPr>
                <w:ilvl w:val="0"/>
                <w:numId w:val="27"/>
              </w:numPr>
              <w:spacing w:before="240" w:after="240"/>
            </w:pPr>
            <w:r>
              <w:t>Place a “missing folder” charge card in its place, and</w:t>
            </w:r>
          </w:p>
          <w:p w14:paraId="6E9559FB" w14:textId="23A4A7E9" w:rsidR="001752CC" w:rsidRDefault="001752CC" w:rsidP="0021638E">
            <w:pPr>
              <w:pStyle w:val="ListParagraph"/>
              <w:numPr>
                <w:ilvl w:val="0"/>
                <w:numId w:val="27"/>
              </w:numPr>
              <w:spacing w:before="240" w:after="240"/>
            </w:pPr>
            <w:r>
              <w:t>Notifies the RO that the claims folder is missing</w:t>
            </w:r>
          </w:p>
          <w:p w14:paraId="4490FDB3" w14:textId="77777777" w:rsidR="001752CC" w:rsidRDefault="001752CC" w:rsidP="001752CC">
            <w:pPr>
              <w:spacing w:before="240" w:after="240"/>
            </w:pPr>
            <w:r w:rsidRPr="001752CC">
              <w:rPr>
                <w:b/>
              </w:rPr>
              <w:t>Note:</w:t>
            </w:r>
            <w:r>
              <w:t xml:space="preserve">  the RMC does not maintain NOD or DEA folders</w:t>
            </w:r>
          </w:p>
          <w:p w14:paraId="0134E683" w14:textId="64B9645F" w:rsidR="001752CC" w:rsidRDefault="001752CC" w:rsidP="0021638E">
            <w:pPr>
              <w:pStyle w:val="ListParagraph"/>
              <w:numPr>
                <w:ilvl w:val="0"/>
                <w:numId w:val="28"/>
              </w:numPr>
              <w:spacing w:before="240" w:after="240"/>
            </w:pPr>
            <w:r>
              <w:t>Request a physical check for the claims folder in the file bank by:</w:t>
            </w:r>
          </w:p>
          <w:p w14:paraId="374C8194" w14:textId="72AF0BCD" w:rsidR="001752CC" w:rsidRDefault="001752CC" w:rsidP="0021638E">
            <w:pPr>
              <w:pStyle w:val="ListParagraph"/>
              <w:numPr>
                <w:ilvl w:val="0"/>
                <w:numId w:val="29"/>
              </w:numPr>
              <w:spacing w:before="240" w:after="240"/>
            </w:pPr>
            <w:r>
              <w:t>Sending an email message to the Veterans Service Center Manager (VSCM) of any RO where there is reason to believe the folder may be located, and</w:t>
            </w:r>
          </w:p>
          <w:p w14:paraId="7A1B20C0" w14:textId="3318B4CE" w:rsidR="0021638E" w:rsidRDefault="0021638E" w:rsidP="0021638E">
            <w:pPr>
              <w:pStyle w:val="ListParagraph"/>
              <w:numPr>
                <w:ilvl w:val="0"/>
                <w:numId w:val="29"/>
              </w:numPr>
              <w:spacing w:before="240" w:after="240"/>
            </w:pPr>
            <w:r>
              <w:t>Requesting a response within a specific period of time</w:t>
            </w:r>
          </w:p>
          <w:p w14:paraId="24B7E449" w14:textId="2964E68B" w:rsidR="001752CC" w:rsidRDefault="0021638E" w:rsidP="001752CC">
            <w:pPr>
              <w:spacing w:before="240" w:after="240"/>
            </w:pPr>
            <w:r w:rsidRPr="00B12F70">
              <w:rPr>
                <w:b/>
              </w:rPr>
              <w:t>Note:</w:t>
            </w:r>
            <w:r>
              <w:t xml:space="preserve">  for priority processing claims, request a response time of 24 hours.  For routine requests, request a response time of five work days</w:t>
            </w:r>
          </w:p>
          <w:p w14:paraId="54A098DB" w14:textId="166F1B20" w:rsidR="0021638E" w:rsidRDefault="0021638E" w:rsidP="0021638E">
            <w:pPr>
              <w:pStyle w:val="ListParagraph"/>
              <w:numPr>
                <w:ilvl w:val="0"/>
                <w:numId w:val="28"/>
              </w:numPr>
              <w:spacing w:before="240" w:after="240"/>
            </w:pPr>
            <w:r>
              <w:t xml:space="preserve">Upon receipt of negative replies from all locations, </w:t>
            </w:r>
            <w:r w:rsidRPr="0096348A">
              <w:rPr>
                <w:b/>
              </w:rPr>
              <w:t xml:space="preserve">rebuild the claims eFolder </w:t>
            </w:r>
            <w:r>
              <w:t>by doing the following:</w:t>
            </w:r>
          </w:p>
          <w:p w14:paraId="61A0E516" w14:textId="59A1539E" w:rsidR="0021638E" w:rsidRDefault="0021638E" w:rsidP="0021638E">
            <w:pPr>
              <w:pStyle w:val="ListParagraph"/>
              <w:numPr>
                <w:ilvl w:val="0"/>
                <w:numId w:val="30"/>
              </w:numPr>
              <w:spacing w:before="240" w:after="240"/>
            </w:pPr>
            <w:r>
              <w:t xml:space="preserve">Create a Veterans Benefits Management System (VBMS) electronic </w:t>
            </w:r>
            <w:proofErr w:type="spellStart"/>
            <w:r>
              <w:t>efolder</w:t>
            </w:r>
            <w:proofErr w:type="spellEnd"/>
          </w:p>
          <w:p w14:paraId="1D11BFD9" w14:textId="63978B6F" w:rsidR="0021638E" w:rsidRDefault="0021638E" w:rsidP="0021638E">
            <w:pPr>
              <w:pStyle w:val="ListParagraph"/>
              <w:numPr>
                <w:ilvl w:val="0"/>
                <w:numId w:val="30"/>
              </w:numPr>
              <w:spacing w:before="240" w:after="240"/>
            </w:pPr>
            <w:r>
              <w:t xml:space="preserve">Submit requests for copies of any </w:t>
            </w:r>
            <w:r w:rsidR="004670E1">
              <w:t>relevant</w:t>
            </w:r>
            <w:r>
              <w:t xml:space="preserve"> evidence or documentation of the claimant and/or power of attorney</w:t>
            </w:r>
          </w:p>
          <w:p w14:paraId="7C0C0856" w14:textId="0B4CF339" w:rsidR="0021638E" w:rsidRDefault="0021638E" w:rsidP="0021638E">
            <w:pPr>
              <w:pStyle w:val="ListParagraph"/>
              <w:numPr>
                <w:ilvl w:val="0"/>
                <w:numId w:val="30"/>
              </w:numPr>
              <w:spacing w:before="240" w:after="240"/>
            </w:pPr>
            <w:r>
              <w:t>Update of the Beneficiary Identification and Records Locator Subsystem (BIRLS) to show the eFolder at the RO is a rebuilt eFolder</w:t>
            </w:r>
            <w:r w:rsidR="00B12F70">
              <w:t>, and</w:t>
            </w:r>
          </w:p>
          <w:p w14:paraId="15CA0DFB" w14:textId="27D32C15" w:rsidR="00B12F70" w:rsidRDefault="00B12F70" w:rsidP="0021638E">
            <w:pPr>
              <w:pStyle w:val="ListParagraph"/>
              <w:numPr>
                <w:ilvl w:val="0"/>
                <w:numId w:val="30"/>
              </w:numPr>
              <w:spacing w:before="240" w:after="240"/>
            </w:pPr>
            <w:r>
              <w:t>Append the “Rebuilt Folder” corporate flash</w:t>
            </w:r>
          </w:p>
          <w:p w14:paraId="33B18F6B" w14:textId="2AC7282E" w:rsidR="00B12F70" w:rsidRDefault="00B12F70" w:rsidP="00B12F70">
            <w:pPr>
              <w:pStyle w:val="ListParagraph"/>
              <w:numPr>
                <w:ilvl w:val="0"/>
                <w:numId w:val="28"/>
              </w:numPr>
              <w:spacing w:before="240" w:after="240"/>
            </w:pPr>
            <w:r>
              <w:t xml:space="preserve">Upon receipt of negative replies from all locations, </w:t>
            </w:r>
            <w:r w:rsidRPr="0096348A">
              <w:rPr>
                <w:b/>
              </w:rPr>
              <w:t xml:space="preserve">rebuild the </w:t>
            </w:r>
            <w:r w:rsidRPr="0096348A">
              <w:rPr>
                <w:b/>
              </w:rPr>
              <w:lastRenderedPageBreak/>
              <w:t>paper format claims</w:t>
            </w:r>
            <w:r>
              <w:t xml:space="preserve"> by doing the following:</w:t>
            </w:r>
          </w:p>
          <w:p w14:paraId="4D8E193C" w14:textId="0F84CC76" w:rsidR="00B12F70" w:rsidRDefault="00B12F70" w:rsidP="00B12F70">
            <w:pPr>
              <w:pStyle w:val="ListParagraph"/>
              <w:numPr>
                <w:ilvl w:val="0"/>
                <w:numId w:val="32"/>
              </w:numPr>
              <w:spacing w:before="240" w:after="240"/>
            </w:pPr>
            <w:r>
              <w:t>Prepare a rebuilt folder</w:t>
            </w:r>
          </w:p>
          <w:p w14:paraId="74A482E9" w14:textId="21E7CDF9" w:rsidR="00B12F70" w:rsidRDefault="00B12F70" w:rsidP="00B12F70">
            <w:pPr>
              <w:pStyle w:val="ListParagraph"/>
              <w:numPr>
                <w:ilvl w:val="0"/>
                <w:numId w:val="32"/>
              </w:numPr>
              <w:spacing w:before="240" w:after="240"/>
            </w:pPr>
            <w:r>
              <w:t>Submit requests for copies of any relevant evidence or documentation in the possession of the claimant and/or power of attorney</w:t>
            </w:r>
          </w:p>
          <w:p w14:paraId="54D57FA1" w14:textId="3698D5DC" w:rsidR="00B12F70" w:rsidRDefault="00B12F70" w:rsidP="00B12F70">
            <w:pPr>
              <w:pStyle w:val="ListParagraph"/>
              <w:numPr>
                <w:ilvl w:val="0"/>
                <w:numId w:val="32"/>
              </w:numPr>
              <w:spacing w:before="240" w:after="240"/>
            </w:pPr>
            <w:r>
              <w:t>Update BIRLS to show that the folder at the RO is a rebuilt folder, and</w:t>
            </w:r>
          </w:p>
          <w:p w14:paraId="20512CFE" w14:textId="0E6C654A" w:rsidR="00B12F70" w:rsidRDefault="00B12F70" w:rsidP="00B12F70">
            <w:pPr>
              <w:pStyle w:val="ListParagraph"/>
              <w:numPr>
                <w:ilvl w:val="0"/>
                <w:numId w:val="32"/>
              </w:numPr>
              <w:spacing w:before="240" w:after="240"/>
            </w:pPr>
            <w:r>
              <w:t>Prominently mark the cover of the rebuilt folder with the words Rebuilt Folder</w:t>
            </w:r>
          </w:p>
          <w:p w14:paraId="235F41B9" w14:textId="5082A926" w:rsidR="001752CC" w:rsidRDefault="00B70FD6" w:rsidP="00FF497E">
            <w:pPr>
              <w:spacing w:before="240" w:after="240"/>
            </w:pPr>
            <w:r>
              <w:t xml:space="preserve">Important:  Create a rebuilt folder no more than 60 days from the date a corresponding claim is received, if the </w:t>
            </w:r>
            <w:r w:rsidR="004670E1">
              <w:t>original</w:t>
            </w:r>
            <w:r>
              <w:t xml:space="preserve"> claims folder is not located.</w:t>
            </w:r>
          </w:p>
        </w:tc>
      </w:tr>
      <w:tr w:rsidR="009B2F5A" w14:paraId="235F41C2" w14:textId="77777777">
        <w:trPr>
          <w:cantSplit/>
          <w:trHeight w:val="212"/>
        </w:trPr>
        <w:tc>
          <w:tcPr>
            <w:tcW w:w="2560" w:type="dxa"/>
            <w:tcBorders>
              <w:top w:val="nil"/>
              <w:left w:val="nil"/>
              <w:bottom w:val="nil"/>
              <w:right w:val="nil"/>
            </w:tcBorders>
          </w:tcPr>
          <w:p w14:paraId="235F41BB" w14:textId="52EF9A36" w:rsidR="009B2F5A" w:rsidRPr="009B0E92" w:rsidRDefault="002A71BD" w:rsidP="002570A6">
            <w:pPr>
              <w:pStyle w:val="VBALevel2Heading"/>
              <w:rPr>
                <w:color w:val="auto"/>
              </w:rPr>
            </w:pPr>
            <w:r w:rsidRPr="009B0E92">
              <w:rPr>
                <w:color w:val="auto"/>
              </w:rPr>
              <w:lastRenderedPageBreak/>
              <w:t>Rebuilding Lost NOD or DEA Folders</w:t>
            </w:r>
          </w:p>
          <w:p w14:paraId="1E372B4A" w14:textId="77777777" w:rsidR="00692A91" w:rsidRPr="009B0E92" w:rsidRDefault="00692A91" w:rsidP="002570A6">
            <w:pPr>
              <w:pStyle w:val="VBALevel2Heading"/>
              <w:rPr>
                <w:color w:val="auto"/>
              </w:rPr>
            </w:pPr>
          </w:p>
          <w:p w14:paraId="235F41BC" w14:textId="2516EE76" w:rsidR="009B2F5A" w:rsidRPr="009B0E92" w:rsidRDefault="0095628E">
            <w:pPr>
              <w:pStyle w:val="VBASlideNumber"/>
              <w:rPr>
                <w:color w:val="auto"/>
              </w:rPr>
            </w:pPr>
            <w:r>
              <w:rPr>
                <w:color w:val="auto"/>
              </w:rPr>
              <w:t>Slide 8</w:t>
            </w:r>
            <w:r w:rsidR="009B2F5A" w:rsidRPr="009B0E92">
              <w:rPr>
                <w:color w:val="auto"/>
              </w:rPr>
              <w:br/>
            </w:r>
          </w:p>
          <w:p w14:paraId="235F41BD" w14:textId="28E5396B" w:rsidR="009B2F5A" w:rsidRDefault="00883CA4">
            <w:pPr>
              <w:pStyle w:val="VBAHandoutNumber"/>
            </w:pPr>
            <w:r>
              <w:rPr>
                <w:color w:val="auto"/>
              </w:rPr>
              <w:t>Handout 6</w:t>
            </w:r>
          </w:p>
        </w:tc>
        <w:tc>
          <w:tcPr>
            <w:tcW w:w="7217" w:type="dxa"/>
            <w:gridSpan w:val="2"/>
            <w:tcBorders>
              <w:top w:val="nil"/>
              <w:left w:val="nil"/>
              <w:bottom w:val="nil"/>
              <w:right w:val="nil"/>
            </w:tcBorders>
          </w:tcPr>
          <w:p w14:paraId="235F41BE" w14:textId="749AEA39" w:rsidR="009B2F5A" w:rsidRDefault="002A71BD">
            <w:pPr>
              <w:spacing w:before="240" w:after="240"/>
            </w:pPr>
            <w:r>
              <w:t xml:space="preserve">If a NOD or a DEA folder cannot be located after completing internal searches and </w:t>
            </w:r>
            <w:r w:rsidR="004670E1">
              <w:t>receiving</w:t>
            </w:r>
            <w:r>
              <w:t xml:space="preserve"> responses to requests for searches at any other ROs where the folder might be located:</w:t>
            </w:r>
          </w:p>
          <w:p w14:paraId="5259A448" w14:textId="353F0FC1" w:rsidR="00692A91" w:rsidRPr="00692A91" w:rsidRDefault="002A71BD">
            <w:pPr>
              <w:spacing w:before="240" w:after="240"/>
              <w:rPr>
                <w:b/>
              </w:rPr>
            </w:pPr>
            <w:r w:rsidRPr="00DC2DDC">
              <w:t xml:space="preserve">eFolder – create </w:t>
            </w:r>
            <w:r w:rsidR="00692A91" w:rsidRPr="00DC2DDC">
              <w:t>and eFolder AND append the “Rebuilt Folder” corporate flash</w:t>
            </w:r>
            <w:r w:rsidR="00DC2DDC">
              <w:t xml:space="preserve"> - </w:t>
            </w:r>
            <w:r w:rsidR="00692A91" w:rsidRPr="00DC2DDC">
              <w:rPr>
                <w:b/>
              </w:rPr>
              <w:t>eFolder creation – M21-1, Part III, ii, 3.B.2</w:t>
            </w:r>
          </w:p>
          <w:p w14:paraId="3A257DB7" w14:textId="656D093B" w:rsidR="00692A91" w:rsidRDefault="00692A91">
            <w:pPr>
              <w:spacing w:before="240" w:after="240"/>
            </w:pPr>
            <w:r>
              <w:t>paper format – rebuild folder</w:t>
            </w:r>
          </w:p>
          <w:p w14:paraId="230819A4" w14:textId="74E4DC3A" w:rsidR="00692A91" w:rsidRDefault="00692A91" w:rsidP="00DC2DDC">
            <w:pPr>
              <w:pStyle w:val="ListParagraph"/>
              <w:numPr>
                <w:ilvl w:val="0"/>
                <w:numId w:val="44"/>
              </w:numPr>
              <w:spacing w:before="240" w:after="240"/>
            </w:pPr>
            <w:r>
              <w:t>if necessary, include copies of documents from available claims folders, fiscal records, and education records in the DEA folder, and</w:t>
            </w:r>
          </w:p>
          <w:p w14:paraId="235F41C1" w14:textId="5DDB17C8" w:rsidR="009B2F5A" w:rsidRDefault="00692A91" w:rsidP="00DC2DDC">
            <w:pPr>
              <w:pStyle w:val="ListParagraph"/>
              <w:numPr>
                <w:ilvl w:val="0"/>
                <w:numId w:val="44"/>
              </w:numPr>
              <w:spacing w:before="240" w:after="240"/>
            </w:pPr>
            <w:r>
              <w:t xml:space="preserve">prominently mark the cover of the </w:t>
            </w:r>
            <w:r w:rsidR="004670E1">
              <w:t>rebuilt</w:t>
            </w:r>
            <w:r>
              <w:t xml:space="preserve"> folder with the words  Rebuilt Folder</w:t>
            </w:r>
            <w:r w:rsidR="00DC2DDC">
              <w:t xml:space="preserve"> - </w:t>
            </w:r>
            <w:r w:rsidRPr="00692A91">
              <w:rPr>
                <w:b/>
              </w:rPr>
              <w:t>standard notations for folders – M21-1, Part III, ii, 3.B.4.b</w:t>
            </w:r>
          </w:p>
        </w:tc>
      </w:tr>
      <w:tr w:rsidR="002A71BD" w14:paraId="23A301C2" w14:textId="77777777">
        <w:trPr>
          <w:cantSplit/>
          <w:trHeight w:val="212"/>
        </w:trPr>
        <w:tc>
          <w:tcPr>
            <w:tcW w:w="2560" w:type="dxa"/>
            <w:tcBorders>
              <w:top w:val="nil"/>
              <w:left w:val="nil"/>
              <w:bottom w:val="nil"/>
              <w:right w:val="nil"/>
            </w:tcBorders>
          </w:tcPr>
          <w:p w14:paraId="458480BC" w14:textId="3558D1EF" w:rsidR="002A71BD" w:rsidRPr="009B0E92" w:rsidRDefault="00692A91" w:rsidP="002570A6">
            <w:pPr>
              <w:pStyle w:val="VBALevel2Heading"/>
              <w:rPr>
                <w:color w:val="auto"/>
              </w:rPr>
            </w:pPr>
            <w:r w:rsidRPr="009B0E92">
              <w:rPr>
                <w:color w:val="auto"/>
              </w:rPr>
              <w:lastRenderedPageBreak/>
              <w:t>Combining Folders When the Original Folder is Located</w:t>
            </w:r>
          </w:p>
          <w:p w14:paraId="074B97BF" w14:textId="77777777" w:rsidR="00692A91" w:rsidRDefault="00692A91" w:rsidP="002570A6">
            <w:pPr>
              <w:pStyle w:val="VBALevel2Heading"/>
            </w:pPr>
          </w:p>
          <w:p w14:paraId="47460ADF" w14:textId="02DB1591" w:rsidR="006F38B0" w:rsidRPr="009B0E92" w:rsidRDefault="0095628E" w:rsidP="006F38B0">
            <w:pPr>
              <w:pStyle w:val="VBASlideNumber"/>
              <w:rPr>
                <w:color w:val="auto"/>
              </w:rPr>
            </w:pPr>
            <w:r>
              <w:rPr>
                <w:color w:val="auto"/>
              </w:rPr>
              <w:t>Slide 9-10</w:t>
            </w:r>
            <w:r w:rsidR="006F38B0" w:rsidRPr="009B0E92">
              <w:rPr>
                <w:color w:val="auto"/>
              </w:rPr>
              <w:br/>
            </w:r>
          </w:p>
          <w:p w14:paraId="7A093FFE" w14:textId="6A543B47" w:rsidR="00692A91" w:rsidRPr="006F38B0" w:rsidRDefault="006F38B0" w:rsidP="006F38B0">
            <w:pPr>
              <w:pStyle w:val="VBALevel2Heading"/>
              <w:rPr>
                <w:b w:val="0"/>
                <w:i/>
              </w:rPr>
            </w:pPr>
            <w:r>
              <w:rPr>
                <w:b w:val="0"/>
                <w:i/>
                <w:color w:val="auto"/>
              </w:rPr>
              <w:t>Handout 7</w:t>
            </w:r>
          </w:p>
          <w:p w14:paraId="4FE8E9A9" w14:textId="77777777" w:rsidR="00692A91" w:rsidRDefault="00692A91" w:rsidP="002570A6">
            <w:pPr>
              <w:pStyle w:val="VBALevel2Heading"/>
            </w:pPr>
          </w:p>
          <w:p w14:paraId="3091CA51" w14:textId="38533DFC" w:rsidR="00692A91" w:rsidRDefault="00692A91" w:rsidP="002570A6">
            <w:pPr>
              <w:pStyle w:val="VBALevel2Heading"/>
            </w:pPr>
          </w:p>
        </w:tc>
        <w:tc>
          <w:tcPr>
            <w:tcW w:w="7217" w:type="dxa"/>
            <w:gridSpan w:val="2"/>
            <w:tcBorders>
              <w:top w:val="nil"/>
              <w:left w:val="nil"/>
              <w:bottom w:val="nil"/>
              <w:right w:val="nil"/>
            </w:tcBorders>
          </w:tcPr>
          <w:p w14:paraId="720E3D27" w14:textId="77777777" w:rsidR="00EB6AF4" w:rsidRDefault="00692A91">
            <w:pPr>
              <w:spacing w:before="240" w:after="240"/>
            </w:pPr>
            <w:r>
              <w:t>If</w:t>
            </w:r>
            <w:r w:rsidR="00EB6AF4">
              <w:t xml:space="preserve"> a lost folder is located for an </w:t>
            </w:r>
            <w:r w:rsidR="00EB6AF4" w:rsidRPr="00EB6AF4">
              <w:rPr>
                <w:b/>
              </w:rPr>
              <w:t>eFolder</w:t>
            </w:r>
            <w:r w:rsidR="00EB6AF4">
              <w:t>:</w:t>
            </w:r>
          </w:p>
          <w:p w14:paraId="099FDCDB" w14:textId="77777777" w:rsidR="002A71BD" w:rsidRDefault="00EB6AF4" w:rsidP="00EB6AF4">
            <w:pPr>
              <w:pStyle w:val="ListParagraph"/>
              <w:numPr>
                <w:ilvl w:val="0"/>
                <w:numId w:val="28"/>
              </w:numPr>
              <w:spacing w:before="240" w:after="240"/>
            </w:pPr>
            <w:r>
              <w:t>Consolidate document that were obtained from the original folder into the rebuilt eFolder</w:t>
            </w:r>
          </w:p>
          <w:p w14:paraId="6BA3A3C1" w14:textId="77777777" w:rsidR="00EB6AF4" w:rsidRDefault="00EB6AF4" w:rsidP="00EB6AF4">
            <w:pPr>
              <w:pStyle w:val="ListParagraph"/>
              <w:numPr>
                <w:ilvl w:val="0"/>
                <w:numId w:val="28"/>
              </w:numPr>
              <w:spacing w:before="240" w:after="240"/>
            </w:pPr>
            <w:r>
              <w:t xml:space="preserve">Remove the rebuilt indicator in BIRLS </w:t>
            </w:r>
          </w:p>
          <w:p w14:paraId="7C6111BA" w14:textId="77777777" w:rsidR="00EB6AF4" w:rsidRDefault="00EB6AF4" w:rsidP="00EB6AF4">
            <w:pPr>
              <w:pStyle w:val="ListParagraph"/>
              <w:numPr>
                <w:ilvl w:val="0"/>
                <w:numId w:val="28"/>
              </w:numPr>
              <w:spacing w:before="240" w:after="240"/>
            </w:pPr>
            <w:r>
              <w:t>Remove the Rebuilt Folder corporate flash, and</w:t>
            </w:r>
          </w:p>
          <w:p w14:paraId="67A39F46" w14:textId="0E32D1D6" w:rsidR="00EB6AF4" w:rsidRDefault="00EB6AF4" w:rsidP="00EB6AF4">
            <w:pPr>
              <w:pStyle w:val="ListParagraph"/>
              <w:numPr>
                <w:ilvl w:val="0"/>
                <w:numId w:val="28"/>
              </w:numPr>
              <w:spacing w:before="240" w:after="240"/>
            </w:pPr>
            <w:r>
              <w:t xml:space="preserve">If the lost folder was a claims folder belonging to a living or deceased Veteran, notify the RMC that the </w:t>
            </w:r>
            <w:r w:rsidR="004670E1">
              <w:t>original</w:t>
            </w:r>
            <w:r>
              <w:t xml:space="preserve"> folder has been found.</w:t>
            </w:r>
          </w:p>
          <w:p w14:paraId="21A0CF74" w14:textId="77777777" w:rsidR="00EB6AF4" w:rsidRDefault="00EB6AF4" w:rsidP="00EB6AF4">
            <w:pPr>
              <w:spacing w:before="240" w:after="240"/>
            </w:pPr>
            <w:r>
              <w:t>Result: the RMC removes the missing folder charge card from its files</w:t>
            </w:r>
          </w:p>
          <w:p w14:paraId="001CE65B" w14:textId="77777777" w:rsidR="00EB6AF4" w:rsidRDefault="00EB6AF4" w:rsidP="00EB6AF4">
            <w:pPr>
              <w:spacing w:before="240" w:after="240"/>
            </w:pPr>
            <w:r w:rsidRPr="00EB6AF4">
              <w:rPr>
                <w:b/>
              </w:rPr>
              <w:t>Note:</w:t>
            </w:r>
            <w:r>
              <w:t xml:space="preserve"> Do not notify the RMC if the folder was a NOD or DEA folder</w:t>
            </w:r>
          </w:p>
          <w:p w14:paraId="6FBDDD44" w14:textId="77777777" w:rsidR="00EB6AF4" w:rsidRDefault="00EB6AF4" w:rsidP="00EB6AF4">
            <w:pPr>
              <w:spacing w:before="240" w:after="240"/>
            </w:pPr>
          </w:p>
          <w:p w14:paraId="66E5993B" w14:textId="77777777" w:rsidR="00EB6AF4" w:rsidRDefault="00EB6AF4" w:rsidP="00EB6AF4">
            <w:pPr>
              <w:spacing w:before="240" w:after="240"/>
            </w:pPr>
            <w:r>
              <w:t>If a lost paper format folder is located:</w:t>
            </w:r>
          </w:p>
          <w:p w14:paraId="2599D357" w14:textId="490C13F9" w:rsidR="00EB6AF4" w:rsidRDefault="00EB6AF4" w:rsidP="00EB6AF4">
            <w:pPr>
              <w:pStyle w:val="ListParagraph"/>
              <w:numPr>
                <w:ilvl w:val="0"/>
                <w:numId w:val="33"/>
              </w:numPr>
              <w:spacing w:before="240" w:after="240"/>
            </w:pPr>
            <w:r>
              <w:t xml:space="preserve">Combine the rebuilt folder and the </w:t>
            </w:r>
            <w:r w:rsidR="004670E1">
              <w:t>original</w:t>
            </w:r>
            <w:r>
              <w:t xml:space="preserve"> folder</w:t>
            </w:r>
          </w:p>
          <w:p w14:paraId="43632A10" w14:textId="77777777" w:rsidR="00EB6AF4" w:rsidRDefault="00EB6AF4" w:rsidP="00EB6AF4">
            <w:pPr>
              <w:pStyle w:val="ListParagraph"/>
              <w:numPr>
                <w:ilvl w:val="0"/>
                <w:numId w:val="33"/>
              </w:numPr>
              <w:spacing w:before="240" w:after="240"/>
            </w:pPr>
            <w:r>
              <w:t>Remove the rebuilt folder indicator in BIRLS</w:t>
            </w:r>
          </w:p>
          <w:p w14:paraId="4A91BAC0" w14:textId="77777777" w:rsidR="00EB6AF4" w:rsidRDefault="00EB6AF4" w:rsidP="00EB6AF4">
            <w:pPr>
              <w:pStyle w:val="ListParagraph"/>
              <w:numPr>
                <w:ilvl w:val="0"/>
                <w:numId w:val="33"/>
              </w:numPr>
              <w:spacing w:before="240" w:after="240"/>
            </w:pPr>
            <w:r>
              <w:t>Forward the folder to the controlling operational element for review, and</w:t>
            </w:r>
          </w:p>
          <w:p w14:paraId="04378869" w14:textId="62CD9E33" w:rsidR="00EB6AF4" w:rsidRDefault="00EB6AF4" w:rsidP="00EB6AF4">
            <w:pPr>
              <w:pStyle w:val="ListParagraph"/>
              <w:numPr>
                <w:ilvl w:val="0"/>
                <w:numId w:val="33"/>
              </w:numPr>
              <w:spacing w:before="240" w:after="240"/>
            </w:pPr>
            <w:r>
              <w:t xml:space="preserve">If the lost folder was a claims folder belonging to a living or deceased Veteran, notify the RMC that the </w:t>
            </w:r>
            <w:r w:rsidR="004670E1">
              <w:t>original</w:t>
            </w:r>
            <w:r>
              <w:t xml:space="preserve"> folder has been found.</w:t>
            </w:r>
          </w:p>
          <w:p w14:paraId="0F5289DF" w14:textId="77777777" w:rsidR="00EB6AF4" w:rsidRDefault="00856FB1" w:rsidP="00EB6AF4">
            <w:pPr>
              <w:spacing w:before="240" w:after="240"/>
            </w:pPr>
            <w:r>
              <w:t>Result: the RMC removes the missing folder charge card from its files</w:t>
            </w:r>
          </w:p>
          <w:p w14:paraId="640B615C" w14:textId="04B97C62" w:rsidR="00856FB1" w:rsidRDefault="00856FB1" w:rsidP="00EB6AF4">
            <w:pPr>
              <w:spacing w:before="240" w:after="240"/>
            </w:pPr>
            <w:r>
              <w:t>Note: Do not notify the RMC if the folder was a NOD or DEA folder</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4669FFEF" w:rsidR="002570A6" w:rsidRDefault="002570A6" w:rsidP="00856FB1">
            <w:pPr>
              <w:pStyle w:val="VBALessonTopicTitle"/>
            </w:pPr>
            <w:bookmarkStart w:id="37" w:name="_Toc443394066"/>
            <w:r>
              <w:rPr>
                <w:color w:val="auto"/>
              </w:rPr>
              <w:lastRenderedPageBreak/>
              <w:t>Topic</w:t>
            </w:r>
            <w:r>
              <w:t xml:space="preserve"> </w:t>
            </w:r>
            <w:r w:rsidRPr="00856FB1">
              <w:rPr>
                <w:color w:val="auto"/>
              </w:rPr>
              <w:t xml:space="preserve">2: </w:t>
            </w:r>
            <w:r w:rsidR="00856FB1" w:rsidRPr="00856FB1">
              <w:rPr>
                <w:color w:val="auto"/>
              </w:rPr>
              <w:t>Request 24-Hour Searches</w:t>
            </w:r>
            <w:bookmarkEnd w:id="37"/>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469D0BCD" w:rsidR="002570A6" w:rsidRDefault="002570A6" w:rsidP="00856FB1">
            <w:pPr>
              <w:pStyle w:val="VBABodyText"/>
              <w:rPr>
                <w:b/>
              </w:rPr>
            </w:pPr>
            <w:r w:rsidRPr="00856FB1">
              <w:rPr>
                <w:color w:val="auto"/>
              </w:rPr>
              <w:t>This topic will allow the trainee to</w:t>
            </w:r>
            <w:r w:rsidR="00856FB1" w:rsidRPr="00856FB1">
              <w:rPr>
                <w:color w:val="auto"/>
              </w:rPr>
              <w:t xml:space="preserve"> become familiar with the general policy for 24-hour searches and how to request those searches.</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tcBorders>
              <w:top w:val="nil"/>
              <w:left w:val="nil"/>
              <w:bottom w:val="nil"/>
              <w:right w:val="nil"/>
            </w:tcBorders>
          </w:tcPr>
          <w:p w14:paraId="235F41D3" w14:textId="5F93DDC0" w:rsidR="002570A6" w:rsidRDefault="00A90857" w:rsidP="003D1FC3">
            <w:pPr>
              <w:pStyle w:val="VBATimeReq"/>
            </w:pPr>
            <w:r>
              <w:rPr>
                <w:color w:val="auto"/>
              </w:rPr>
              <w:t>.</w:t>
            </w:r>
            <w:r w:rsidR="003D1FC3">
              <w:rPr>
                <w:color w:val="auto"/>
              </w:rPr>
              <w:t>5</w:t>
            </w:r>
            <w:r>
              <w:rPr>
                <w:color w:val="auto"/>
              </w:rPr>
              <w:t>0</w:t>
            </w:r>
            <w:bookmarkStart w:id="38" w:name="_GoBack"/>
            <w:bookmarkEnd w:id="38"/>
            <w:r w:rsidR="002570A6" w:rsidRPr="003D1FC3">
              <w:rPr>
                <w:color w:val="auto"/>
              </w:rPr>
              <w:t xml:space="preserve"> </w:t>
            </w:r>
            <w:r w:rsidR="002570A6">
              <w:rPr>
                <w:color w:val="auto"/>
              </w:rPr>
              <w:t>hour</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7056E7">
            <w:pPr>
              <w:tabs>
                <w:tab w:val="left" w:pos="590"/>
              </w:tabs>
              <w:spacing w:after="120"/>
              <w:rPr>
                <w:szCs w:val="24"/>
              </w:rPr>
            </w:pPr>
            <w:r>
              <w:rPr>
                <w:szCs w:val="24"/>
              </w:rPr>
              <w:t>Topic objectives:</w:t>
            </w:r>
          </w:p>
          <w:p w14:paraId="235F41D8" w14:textId="011A9BF2" w:rsidR="002570A6" w:rsidRPr="00E65CC9" w:rsidRDefault="00524C03" w:rsidP="007056E7">
            <w:pPr>
              <w:numPr>
                <w:ilvl w:val="0"/>
                <w:numId w:val="9"/>
              </w:numPr>
              <w:tabs>
                <w:tab w:val="left" w:pos="590"/>
              </w:tabs>
              <w:spacing w:before="60" w:after="60"/>
              <w:rPr>
                <w:szCs w:val="24"/>
              </w:rPr>
            </w:pPr>
            <w:r w:rsidRPr="00E65CC9">
              <w:rPr>
                <w:szCs w:val="24"/>
              </w:rPr>
              <w:t>General policy on 24-hour searches</w:t>
            </w:r>
          </w:p>
          <w:p w14:paraId="235F41DA" w14:textId="2F62D1EC" w:rsidR="002570A6" w:rsidRPr="00E65CC9" w:rsidRDefault="00524C03" w:rsidP="007056E7">
            <w:pPr>
              <w:numPr>
                <w:ilvl w:val="0"/>
                <w:numId w:val="9"/>
              </w:numPr>
              <w:tabs>
                <w:tab w:val="left" w:pos="590"/>
              </w:tabs>
              <w:spacing w:before="60" w:after="60"/>
              <w:rPr>
                <w:szCs w:val="24"/>
              </w:rPr>
            </w:pPr>
            <w:r w:rsidRPr="00E65CC9">
              <w:rPr>
                <w:szCs w:val="24"/>
              </w:rPr>
              <w:t>Procedure to request a 24-hour search</w:t>
            </w:r>
          </w:p>
          <w:p w14:paraId="235F41DB" w14:textId="77777777" w:rsidR="002570A6" w:rsidRDefault="002570A6" w:rsidP="007056E7">
            <w:pPr>
              <w:tabs>
                <w:tab w:val="left" w:pos="590"/>
              </w:tabs>
              <w:spacing w:after="120"/>
              <w:rPr>
                <w:bCs/>
                <w:szCs w:val="24"/>
              </w:rPr>
            </w:pPr>
            <w:r>
              <w:rPr>
                <w:szCs w:val="24"/>
              </w:rPr>
              <w:t>The following topic teaching points support the topic objectives</w:t>
            </w:r>
            <w:r>
              <w:rPr>
                <w:bCs/>
                <w:szCs w:val="24"/>
              </w:rPr>
              <w:t xml:space="preserve">: </w:t>
            </w:r>
          </w:p>
          <w:p w14:paraId="0753CE66" w14:textId="77777777" w:rsidR="002570A6" w:rsidRPr="00B10057" w:rsidRDefault="00524C03" w:rsidP="00B10057">
            <w:pPr>
              <w:numPr>
                <w:ilvl w:val="0"/>
                <w:numId w:val="9"/>
              </w:numPr>
              <w:tabs>
                <w:tab w:val="left" w:pos="590"/>
              </w:tabs>
              <w:spacing w:after="60"/>
              <w:rPr>
                <w:color w:val="2A63A8"/>
                <w:szCs w:val="24"/>
              </w:rPr>
            </w:pPr>
            <w:r w:rsidRPr="00E65CC9">
              <w:rPr>
                <w:szCs w:val="24"/>
              </w:rPr>
              <w:t>How to request 24-hours searches</w:t>
            </w:r>
          </w:p>
          <w:p w14:paraId="235F41DE" w14:textId="16DBBFA5" w:rsidR="00B10057" w:rsidRDefault="00B10057" w:rsidP="00B10057">
            <w:pPr>
              <w:tabs>
                <w:tab w:val="left" w:pos="590"/>
              </w:tabs>
              <w:spacing w:after="60"/>
              <w:ind w:left="720"/>
              <w:rPr>
                <w:color w:val="2A63A8"/>
                <w:szCs w:val="24"/>
              </w:rPr>
            </w:pPr>
          </w:p>
        </w:tc>
      </w:tr>
      <w:tr w:rsidR="002570A6" w14:paraId="235F41E4" w14:textId="77777777" w:rsidTr="007056E7">
        <w:trPr>
          <w:trHeight w:val="212"/>
        </w:trPr>
        <w:tc>
          <w:tcPr>
            <w:tcW w:w="2560" w:type="dxa"/>
            <w:tcBorders>
              <w:top w:val="nil"/>
              <w:left w:val="nil"/>
              <w:bottom w:val="nil"/>
              <w:right w:val="nil"/>
            </w:tcBorders>
          </w:tcPr>
          <w:p w14:paraId="235F41E0" w14:textId="70273E4A" w:rsidR="002570A6" w:rsidRPr="009B0E92" w:rsidRDefault="003634BE" w:rsidP="007056E7">
            <w:pPr>
              <w:pStyle w:val="VBALevel2Heading"/>
              <w:rPr>
                <w:bCs/>
                <w:i/>
                <w:color w:val="auto"/>
              </w:rPr>
            </w:pPr>
            <w:r w:rsidRPr="009B0E92">
              <w:rPr>
                <w:color w:val="auto"/>
              </w:rPr>
              <w:t>General Policy on 24-Hour Searches</w:t>
            </w:r>
            <w:r w:rsidR="002570A6" w:rsidRPr="009B0E92">
              <w:rPr>
                <w:rFonts w:ascii="Times New Roman Bold" w:hAnsi="Times New Roman Bold"/>
                <w:color w:val="auto"/>
              </w:rPr>
              <w:br/>
            </w:r>
          </w:p>
          <w:p w14:paraId="235F41E1" w14:textId="1738CB02" w:rsidR="002570A6" w:rsidRPr="009B0E92" w:rsidRDefault="006F38B0" w:rsidP="007056E7">
            <w:pPr>
              <w:pStyle w:val="VBASlideNumber"/>
              <w:rPr>
                <w:color w:val="auto"/>
              </w:rPr>
            </w:pPr>
            <w:r>
              <w:rPr>
                <w:color w:val="auto"/>
              </w:rPr>
              <w:t>Slide 11</w:t>
            </w:r>
            <w:r w:rsidR="002570A6" w:rsidRPr="009B0E92">
              <w:rPr>
                <w:color w:val="auto"/>
              </w:rPr>
              <w:br/>
            </w:r>
          </w:p>
          <w:p w14:paraId="66578D7A" w14:textId="77777777" w:rsidR="002570A6" w:rsidRDefault="006F38B0" w:rsidP="007056E7">
            <w:pPr>
              <w:pStyle w:val="VBAHandoutNumber"/>
              <w:rPr>
                <w:color w:val="auto"/>
              </w:rPr>
            </w:pPr>
            <w:r>
              <w:rPr>
                <w:color w:val="auto"/>
              </w:rPr>
              <w:t>Handout 8</w:t>
            </w:r>
          </w:p>
          <w:p w14:paraId="47DB698C" w14:textId="77777777" w:rsidR="00DC2DDC" w:rsidRDefault="00DC2DDC" w:rsidP="007056E7">
            <w:pPr>
              <w:pStyle w:val="VBAHandoutNumber"/>
              <w:rPr>
                <w:color w:val="auto"/>
              </w:rPr>
            </w:pPr>
          </w:p>
          <w:p w14:paraId="476CECBC" w14:textId="77777777" w:rsidR="00DC2DDC" w:rsidRPr="00DB4410" w:rsidRDefault="00DC2DDC" w:rsidP="007056E7">
            <w:pPr>
              <w:pStyle w:val="VBAHandoutNumber"/>
              <w:rPr>
                <w:b/>
                <w:color w:val="auto"/>
              </w:rPr>
            </w:pPr>
            <w:r w:rsidRPr="00DB4410">
              <w:rPr>
                <w:b/>
                <w:color w:val="auto"/>
              </w:rPr>
              <w:t>Priority processing:</w:t>
            </w:r>
          </w:p>
          <w:p w14:paraId="51B68AF9" w14:textId="77777777" w:rsidR="00DC2DDC" w:rsidRDefault="00DC2DDC" w:rsidP="007056E7">
            <w:pPr>
              <w:pStyle w:val="VBAHandoutNumber"/>
              <w:rPr>
                <w:color w:val="auto"/>
              </w:rPr>
            </w:pPr>
            <w:r>
              <w:rPr>
                <w:color w:val="auto"/>
              </w:rPr>
              <w:t>ALS – Lou Gehrig’s</w:t>
            </w:r>
          </w:p>
          <w:p w14:paraId="52EF7831" w14:textId="77777777" w:rsidR="00DC2DDC" w:rsidRDefault="00DC2DDC" w:rsidP="007056E7">
            <w:pPr>
              <w:pStyle w:val="VBAHandoutNumber"/>
              <w:rPr>
                <w:color w:val="auto"/>
              </w:rPr>
            </w:pPr>
            <w:r>
              <w:rPr>
                <w:color w:val="auto"/>
              </w:rPr>
              <w:t>FDC</w:t>
            </w:r>
          </w:p>
          <w:p w14:paraId="6338E06B" w14:textId="77777777" w:rsidR="00DC2DDC" w:rsidRDefault="00DC2DDC" w:rsidP="007056E7">
            <w:pPr>
              <w:pStyle w:val="VBAHandoutNumber"/>
              <w:rPr>
                <w:color w:val="auto"/>
              </w:rPr>
            </w:pPr>
            <w:r>
              <w:rPr>
                <w:color w:val="auto"/>
              </w:rPr>
              <w:t>Financial Hardship</w:t>
            </w:r>
          </w:p>
          <w:p w14:paraId="5F009F6E" w14:textId="77777777" w:rsidR="00DC2DDC" w:rsidRDefault="00DB4410" w:rsidP="007056E7">
            <w:pPr>
              <w:pStyle w:val="VBAHandoutNumber"/>
              <w:rPr>
                <w:color w:val="auto"/>
              </w:rPr>
            </w:pPr>
            <w:r>
              <w:rPr>
                <w:color w:val="auto"/>
              </w:rPr>
              <w:t>FPOW</w:t>
            </w:r>
          </w:p>
          <w:p w14:paraId="7D7F4012" w14:textId="77777777" w:rsidR="00DB4410" w:rsidRDefault="00DB4410" w:rsidP="007056E7">
            <w:pPr>
              <w:pStyle w:val="VBAHandoutNumber"/>
              <w:rPr>
                <w:color w:val="auto"/>
              </w:rPr>
            </w:pPr>
            <w:r>
              <w:rPr>
                <w:color w:val="auto"/>
              </w:rPr>
              <w:t>VSI/SI</w:t>
            </w:r>
          </w:p>
          <w:p w14:paraId="00FEE2ED" w14:textId="77777777" w:rsidR="00DB4410" w:rsidRDefault="00DB4410" w:rsidP="007056E7">
            <w:pPr>
              <w:pStyle w:val="VBAHandoutNumber"/>
              <w:rPr>
                <w:color w:val="auto"/>
              </w:rPr>
            </w:pPr>
            <w:r>
              <w:rPr>
                <w:color w:val="auto"/>
              </w:rPr>
              <w:t>Homeless</w:t>
            </w:r>
          </w:p>
          <w:p w14:paraId="38C70F2F" w14:textId="77777777" w:rsidR="00DB4410" w:rsidRDefault="00DB4410" w:rsidP="007056E7">
            <w:pPr>
              <w:pStyle w:val="VBAHandoutNumber"/>
              <w:rPr>
                <w:color w:val="auto"/>
              </w:rPr>
            </w:pPr>
            <w:r>
              <w:rPr>
                <w:color w:val="auto"/>
              </w:rPr>
              <w:t>Terminally Ill</w:t>
            </w:r>
          </w:p>
          <w:p w14:paraId="2231EB94" w14:textId="77777777" w:rsidR="00DB4410" w:rsidRDefault="00DB4410" w:rsidP="007056E7">
            <w:pPr>
              <w:pStyle w:val="VBAHandoutNumber"/>
              <w:rPr>
                <w:color w:val="auto"/>
              </w:rPr>
            </w:pPr>
            <w:r>
              <w:rPr>
                <w:color w:val="auto"/>
              </w:rPr>
              <w:t>85 years old or older</w:t>
            </w:r>
          </w:p>
          <w:p w14:paraId="235F41E2" w14:textId="2C8D9F8F" w:rsidR="00DB4410" w:rsidRDefault="00DB4410" w:rsidP="007056E7">
            <w:pPr>
              <w:pStyle w:val="VBAHandoutNumber"/>
            </w:pPr>
            <w:r>
              <w:rPr>
                <w:color w:val="auto"/>
              </w:rPr>
              <w:t>Medal of Honor</w:t>
            </w:r>
          </w:p>
        </w:tc>
        <w:tc>
          <w:tcPr>
            <w:tcW w:w="7217" w:type="dxa"/>
            <w:tcBorders>
              <w:top w:val="nil"/>
              <w:left w:val="nil"/>
              <w:bottom w:val="nil"/>
              <w:right w:val="nil"/>
            </w:tcBorders>
          </w:tcPr>
          <w:p w14:paraId="72F1AD25" w14:textId="77777777" w:rsidR="002570A6" w:rsidRPr="00E65CC9" w:rsidRDefault="003634BE" w:rsidP="007056E7">
            <w:pPr>
              <w:pStyle w:val="VBABodyText"/>
              <w:rPr>
                <w:color w:val="auto"/>
              </w:rPr>
            </w:pPr>
            <w:r w:rsidRPr="00E65CC9">
              <w:rPr>
                <w:color w:val="auto"/>
              </w:rPr>
              <w:t>Request 24-hour searches by email AND only on priority processing claims.</w:t>
            </w:r>
          </w:p>
          <w:p w14:paraId="367BC78A" w14:textId="77777777" w:rsidR="003634BE" w:rsidRDefault="00DB4410" w:rsidP="00DB4410">
            <w:pPr>
              <w:overflowPunct/>
              <w:autoSpaceDE/>
              <w:autoSpaceDN/>
              <w:adjustRightInd/>
              <w:spacing w:before="100" w:beforeAutospacing="1" w:after="100" w:afterAutospacing="1"/>
              <w:textAlignment w:val="auto"/>
            </w:pPr>
            <w:r>
              <w:t>Request 24-hour searches:</w:t>
            </w:r>
          </w:p>
          <w:p w14:paraId="34E54DB4" w14:textId="77777777" w:rsidR="00DB4410" w:rsidRDefault="00DB4410" w:rsidP="00DB4410">
            <w:pPr>
              <w:pStyle w:val="ListParagraph"/>
              <w:numPr>
                <w:ilvl w:val="0"/>
                <w:numId w:val="45"/>
              </w:numPr>
              <w:overflowPunct/>
              <w:autoSpaceDE/>
              <w:autoSpaceDN/>
              <w:adjustRightInd/>
              <w:spacing w:before="100" w:beforeAutospacing="1" w:after="100" w:afterAutospacing="1"/>
              <w:textAlignment w:val="auto"/>
            </w:pPr>
            <w:r>
              <w:t>By email, and</w:t>
            </w:r>
          </w:p>
          <w:p w14:paraId="235F41E3" w14:textId="6EC55A6E" w:rsidR="00DB4410" w:rsidRDefault="00DB4410" w:rsidP="00DB4410">
            <w:pPr>
              <w:pStyle w:val="ListParagraph"/>
              <w:numPr>
                <w:ilvl w:val="0"/>
                <w:numId w:val="45"/>
              </w:numPr>
              <w:overflowPunct/>
              <w:autoSpaceDE/>
              <w:autoSpaceDN/>
              <w:adjustRightInd/>
              <w:spacing w:before="100" w:beforeAutospacing="1" w:after="100" w:afterAutospacing="1"/>
              <w:textAlignment w:val="auto"/>
            </w:pPr>
            <w:r>
              <w:t>Only on priority processing claims</w:t>
            </w:r>
          </w:p>
        </w:tc>
      </w:tr>
      <w:tr w:rsidR="002570A6" w14:paraId="235F41E9" w14:textId="77777777" w:rsidTr="007056E7">
        <w:trPr>
          <w:trHeight w:val="212"/>
        </w:trPr>
        <w:tc>
          <w:tcPr>
            <w:tcW w:w="2560" w:type="dxa"/>
            <w:tcBorders>
              <w:top w:val="nil"/>
              <w:left w:val="nil"/>
              <w:bottom w:val="nil"/>
              <w:right w:val="nil"/>
            </w:tcBorders>
          </w:tcPr>
          <w:p w14:paraId="235F41E5" w14:textId="5BE2D1A0" w:rsidR="002570A6" w:rsidRPr="009B0E92" w:rsidRDefault="00E65CC9" w:rsidP="002570A6">
            <w:pPr>
              <w:pStyle w:val="VBALevel2Heading"/>
              <w:rPr>
                <w:color w:val="auto"/>
              </w:rPr>
            </w:pPr>
            <w:r w:rsidRPr="009B0E92">
              <w:rPr>
                <w:color w:val="auto"/>
              </w:rPr>
              <w:t>Procedures to Request a 24-Hour Search</w:t>
            </w:r>
            <w:r w:rsidR="002570A6" w:rsidRPr="009B0E92">
              <w:rPr>
                <w:color w:val="auto"/>
              </w:rPr>
              <w:br/>
            </w:r>
          </w:p>
          <w:p w14:paraId="235F41E6" w14:textId="74E4EA7A" w:rsidR="002570A6" w:rsidRPr="009B0E92" w:rsidRDefault="006F38B0" w:rsidP="007056E7">
            <w:pPr>
              <w:pStyle w:val="VBASlideNumber"/>
              <w:rPr>
                <w:color w:val="auto"/>
              </w:rPr>
            </w:pPr>
            <w:r>
              <w:rPr>
                <w:color w:val="auto"/>
              </w:rPr>
              <w:t>Slide 11</w:t>
            </w:r>
            <w:r w:rsidR="002570A6" w:rsidRPr="009B0E92">
              <w:rPr>
                <w:color w:val="auto"/>
              </w:rPr>
              <w:br/>
            </w:r>
          </w:p>
          <w:p w14:paraId="235F41E7" w14:textId="57075B80" w:rsidR="002570A6" w:rsidRDefault="006F38B0" w:rsidP="007056E7">
            <w:pPr>
              <w:pStyle w:val="VBAHandoutNumber"/>
            </w:pPr>
            <w:r>
              <w:rPr>
                <w:color w:val="auto"/>
              </w:rPr>
              <w:t>Handout 8-9</w:t>
            </w:r>
          </w:p>
        </w:tc>
        <w:tc>
          <w:tcPr>
            <w:tcW w:w="7217" w:type="dxa"/>
            <w:tcBorders>
              <w:top w:val="nil"/>
              <w:left w:val="nil"/>
              <w:bottom w:val="nil"/>
              <w:right w:val="nil"/>
            </w:tcBorders>
          </w:tcPr>
          <w:p w14:paraId="57EB14E5" w14:textId="77777777" w:rsidR="00B10057" w:rsidRDefault="00B10057" w:rsidP="00B10057">
            <w:pPr>
              <w:spacing w:before="240" w:after="240"/>
            </w:pPr>
            <w:r>
              <w:t>Action:</w:t>
            </w:r>
          </w:p>
          <w:p w14:paraId="708D6C55" w14:textId="77777777" w:rsidR="00B10057" w:rsidRDefault="00B10057" w:rsidP="00B10057">
            <w:pPr>
              <w:pStyle w:val="ListParagraph"/>
              <w:numPr>
                <w:ilvl w:val="0"/>
                <w:numId w:val="37"/>
              </w:numPr>
              <w:spacing w:before="240" w:after="240"/>
            </w:pPr>
            <w:r>
              <w:t xml:space="preserve">Compose an email that </w:t>
            </w:r>
          </w:p>
          <w:p w14:paraId="7C81DC3B" w14:textId="77777777" w:rsidR="00B10057" w:rsidRDefault="00B10057" w:rsidP="00B10057">
            <w:pPr>
              <w:pStyle w:val="ListParagraph"/>
              <w:numPr>
                <w:ilvl w:val="0"/>
                <w:numId w:val="39"/>
              </w:numPr>
              <w:spacing w:before="240" w:after="240"/>
            </w:pPr>
            <w:r>
              <w:t>Provides the:</w:t>
            </w:r>
          </w:p>
          <w:p w14:paraId="1CEABE18" w14:textId="77777777" w:rsidR="00B10057" w:rsidRDefault="00B10057" w:rsidP="00B10057">
            <w:pPr>
              <w:pStyle w:val="ListParagraph"/>
              <w:numPr>
                <w:ilvl w:val="0"/>
                <w:numId w:val="40"/>
              </w:numPr>
              <w:spacing w:before="240" w:after="240"/>
            </w:pPr>
            <w:r>
              <w:lastRenderedPageBreak/>
              <w:t>Veteran’s name</w:t>
            </w:r>
          </w:p>
          <w:p w14:paraId="748B5F87" w14:textId="77777777" w:rsidR="00B10057" w:rsidRDefault="00B10057" w:rsidP="00B10057">
            <w:pPr>
              <w:pStyle w:val="ListParagraph"/>
              <w:numPr>
                <w:ilvl w:val="0"/>
                <w:numId w:val="40"/>
              </w:numPr>
              <w:spacing w:before="240" w:after="240"/>
            </w:pPr>
            <w:r>
              <w:t>Claims folder number</w:t>
            </w:r>
          </w:p>
          <w:p w14:paraId="21DCC2D1" w14:textId="77777777" w:rsidR="00B10057" w:rsidRDefault="00B10057" w:rsidP="00B10057">
            <w:pPr>
              <w:pStyle w:val="ListParagraph"/>
              <w:numPr>
                <w:ilvl w:val="0"/>
                <w:numId w:val="40"/>
              </w:numPr>
              <w:spacing w:before="240" w:after="240"/>
            </w:pPr>
            <w:r>
              <w:t>Type of mail that necessitates the search, and</w:t>
            </w:r>
          </w:p>
          <w:p w14:paraId="2D2AA0AC" w14:textId="3F605B6F" w:rsidR="00B10057" w:rsidRDefault="00B10057" w:rsidP="00B10057">
            <w:pPr>
              <w:pStyle w:val="ListParagraph"/>
              <w:numPr>
                <w:ilvl w:val="0"/>
                <w:numId w:val="40"/>
              </w:numPr>
              <w:spacing w:before="240" w:after="240"/>
            </w:pPr>
            <w:r>
              <w:t xml:space="preserve">Name, address </w:t>
            </w:r>
            <w:r w:rsidR="004670E1">
              <w:t>and RO</w:t>
            </w:r>
            <w:r>
              <w:t xml:space="preserve"> of the employees to whom the folder should be sent, and</w:t>
            </w:r>
          </w:p>
          <w:p w14:paraId="5762AAAB" w14:textId="77777777" w:rsidR="00B10057" w:rsidRDefault="00B10057" w:rsidP="00B10057">
            <w:pPr>
              <w:pStyle w:val="ListParagraph"/>
              <w:numPr>
                <w:ilvl w:val="0"/>
                <w:numId w:val="39"/>
              </w:numPr>
              <w:spacing w:before="240" w:after="240"/>
            </w:pPr>
            <w:r>
              <w:t>Clearly requests:</w:t>
            </w:r>
          </w:p>
          <w:p w14:paraId="7F3A4732" w14:textId="77777777" w:rsidR="00B10057" w:rsidRDefault="00B10057" w:rsidP="00B10057">
            <w:pPr>
              <w:pStyle w:val="ListParagraph"/>
              <w:numPr>
                <w:ilvl w:val="0"/>
                <w:numId w:val="41"/>
              </w:numPr>
              <w:spacing w:before="240" w:after="240"/>
            </w:pPr>
            <w:r>
              <w:t>A physical check for the folder in the file banks, and</w:t>
            </w:r>
          </w:p>
          <w:p w14:paraId="79CA4AA3" w14:textId="77777777" w:rsidR="00B10057" w:rsidRDefault="00B10057" w:rsidP="00B10057">
            <w:pPr>
              <w:pStyle w:val="ListParagraph"/>
              <w:numPr>
                <w:ilvl w:val="0"/>
                <w:numId w:val="41"/>
              </w:numPr>
              <w:spacing w:before="240" w:after="240"/>
            </w:pPr>
            <w:r>
              <w:t>A response within 24-hours</w:t>
            </w:r>
          </w:p>
          <w:p w14:paraId="609E4A9F" w14:textId="77777777" w:rsidR="00B10057" w:rsidRDefault="00B10057" w:rsidP="00B10057">
            <w:pPr>
              <w:pStyle w:val="ListParagraph"/>
              <w:numPr>
                <w:ilvl w:val="0"/>
                <w:numId w:val="37"/>
              </w:numPr>
              <w:spacing w:before="240" w:after="240"/>
            </w:pPr>
            <w:r>
              <w:t>Send the email to the  VSCM of the:</w:t>
            </w:r>
          </w:p>
          <w:p w14:paraId="33A195E5" w14:textId="77777777" w:rsidR="00B10057" w:rsidRDefault="00B10057" w:rsidP="00B10057">
            <w:pPr>
              <w:pStyle w:val="ListParagraph"/>
              <w:numPr>
                <w:ilvl w:val="0"/>
                <w:numId w:val="39"/>
              </w:numPr>
              <w:spacing w:before="240" w:after="240"/>
            </w:pPr>
            <w:r>
              <w:t>RO that BIRLS shows has custody of the folder, and</w:t>
            </w:r>
          </w:p>
          <w:p w14:paraId="59004DC1" w14:textId="77777777" w:rsidR="00B10057" w:rsidRDefault="00B10057" w:rsidP="00B10057">
            <w:pPr>
              <w:pStyle w:val="ListParagraph"/>
              <w:numPr>
                <w:ilvl w:val="0"/>
                <w:numId w:val="39"/>
              </w:numPr>
              <w:spacing w:before="240" w:after="240"/>
            </w:pPr>
            <w:r>
              <w:t>RO where it is reasonable to believe the folder is located (if different that the RO shown in BIRLS).</w:t>
            </w:r>
          </w:p>
          <w:p w14:paraId="235F41E8" w14:textId="1EB835F7" w:rsidR="002570A6" w:rsidRDefault="00680A31" w:rsidP="00680A31">
            <w:pPr>
              <w:pStyle w:val="ListParagraph"/>
              <w:numPr>
                <w:ilvl w:val="0"/>
                <w:numId w:val="37"/>
              </w:numPr>
              <w:spacing w:before="240" w:after="240"/>
            </w:pPr>
            <w:r>
              <w:t>Upon receipt of negative responses from all the ROs that received requests in Step 2, prepare a rebuilt folder.</w:t>
            </w:r>
          </w:p>
        </w:tc>
      </w:tr>
    </w:tbl>
    <w:p w14:paraId="235F4200" w14:textId="77777777" w:rsidR="002570A6" w:rsidRDefault="002570A6">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7056E7">
        <w:trPr>
          <w:trHeight w:val="212"/>
        </w:trPr>
        <w:tc>
          <w:tcPr>
            <w:tcW w:w="9777" w:type="dxa"/>
            <w:gridSpan w:val="2"/>
            <w:tcBorders>
              <w:top w:val="nil"/>
              <w:left w:val="nil"/>
              <w:bottom w:val="nil"/>
              <w:right w:val="nil"/>
            </w:tcBorders>
            <w:vAlign w:val="center"/>
          </w:tcPr>
          <w:p w14:paraId="235F4201" w14:textId="01EA28F2" w:rsidR="002570A6" w:rsidRDefault="002570A6" w:rsidP="00B10057">
            <w:pPr>
              <w:pStyle w:val="VBALessonTopicTitle"/>
            </w:pPr>
            <w:bookmarkStart w:id="39" w:name="_Toc443394067"/>
            <w:r>
              <w:rPr>
                <w:color w:val="auto"/>
              </w:rPr>
              <w:lastRenderedPageBreak/>
              <w:t>Topic</w:t>
            </w:r>
            <w:r>
              <w:t xml:space="preserve"> </w:t>
            </w:r>
            <w:r w:rsidRPr="009B0E92">
              <w:rPr>
                <w:color w:val="auto"/>
              </w:rPr>
              <w:t xml:space="preserve">3: </w:t>
            </w:r>
            <w:r w:rsidR="00B10057" w:rsidRPr="009B0E92">
              <w:rPr>
                <w:color w:val="auto"/>
              </w:rPr>
              <w:t>Claims Folder Number Reconciliation and Cancellation</w:t>
            </w:r>
            <w:bookmarkEnd w:id="39"/>
          </w:p>
        </w:tc>
      </w:tr>
      <w:tr w:rsidR="002570A6" w14:paraId="235F4205" w14:textId="77777777" w:rsidTr="007056E7">
        <w:trPr>
          <w:trHeight w:val="212"/>
        </w:trPr>
        <w:tc>
          <w:tcPr>
            <w:tcW w:w="2560" w:type="dxa"/>
            <w:tcBorders>
              <w:top w:val="nil"/>
              <w:left w:val="nil"/>
              <w:bottom w:val="nil"/>
              <w:right w:val="nil"/>
            </w:tcBorders>
          </w:tcPr>
          <w:p w14:paraId="235F4203" w14:textId="77777777" w:rsidR="002570A6" w:rsidRDefault="002570A6" w:rsidP="007056E7">
            <w:pPr>
              <w:pStyle w:val="VBALevel1Heading"/>
            </w:pPr>
            <w:r>
              <w:t>Introduction</w:t>
            </w:r>
          </w:p>
        </w:tc>
        <w:tc>
          <w:tcPr>
            <w:tcW w:w="7217" w:type="dxa"/>
            <w:tcBorders>
              <w:top w:val="nil"/>
              <w:left w:val="nil"/>
              <w:bottom w:val="nil"/>
              <w:right w:val="nil"/>
            </w:tcBorders>
          </w:tcPr>
          <w:p w14:paraId="235F4204" w14:textId="14E269C3" w:rsidR="002570A6" w:rsidRDefault="002570A6" w:rsidP="00B10057">
            <w:pPr>
              <w:pStyle w:val="VBABodyText"/>
              <w:rPr>
                <w:b/>
              </w:rPr>
            </w:pPr>
            <w:r w:rsidRPr="00680A31">
              <w:rPr>
                <w:color w:val="auto"/>
              </w:rPr>
              <w:t xml:space="preserve">This topic will allow the trainee to </w:t>
            </w:r>
            <w:r w:rsidR="00B10057" w:rsidRPr="00680A31">
              <w:rPr>
                <w:color w:val="auto"/>
              </w:rPr>
              <w:t>become familiarized with information on claims folder number reconciliation and cancellation</w:t>
            </w:r>
          </w:p>
        </w:tc>
      </w:tr>
      <w:tr w:rsidR="002570A6" w14:paraId="235F4208" w14:textId="77777777" w:rsidTr="007056E7">
        <w:trPr>
          <w:trHeight w:val="212"/>
        </w:trPr>
        <w:tc>
          <w:tcPr>
            <w:tcW w:w="2560" w:type="dxa"/>
            <w:tcBorders>
              <w:top w:val="nil"/>
              <w:left w:val="nil"/>
              <w:bottom w:val="nil"/>
              <w:right w:val="nil"/>
            </w:tcBorders>
          </w:tcPr>
          <w:p w14:paraId="235F4206" w14:textId="77777777" w:rsidR="002570A6" w:rsidRDefault="002570A6" w:rsidP="007056E7">
            <w:pPr>
              <w:pStyle w:val="VBALevel1Heading"/>
            </w:pPr>
            <w:r>
              <w:t>Time Required</w:t>
            </w:r>
          </w:p>
        </w:tc>
        <w:tc>
          <w:tcPr>
            <w:tcW w:w="7217" w:type="dxa"/>
            <w:tcBorders>
              <w:top w:val="nil"/>
              <w:left w:val="nil"/>
              <w:bottom w:val="nil"/>
              <w:right w:val="nil"/>
            </w:tcBorders>
          </w:tcPr>
          <w:p w14:paraId="235F4207" w14:textId="356F8C05" w:rsidR="002570A6" w:rsidRDefault="003D1FC3" w:rsidP="003D1FC3">
            <w:pPr>
              <w:pStyle w:val="VBATimeReq"/>
            </w:pPr>
            <w:r>
              <w:rPr>
                <w:color w:val="auto"/>
              </w:rPr>
              <w:t>.25</w:t>
            </w:r>
            <w:r w:rsidR="002570A6" w:rsidRPr="003D1FC3">
              <w:rPr>
                <w:color w:val="auto"/>
              </w:rPr>
              <w:t xml:space="preserve"> </w:t>
            </w:r>
            <w:r w:rsidR="002570A6">
              <w:rPr>
                <w:color w:val="auto"/>
              </w:rPr>
              <w:t>hour</w:t>
            </w:r>
          </w:p>
        </w:tc>
      </w:tr>
      <w:tr w:rsidR="002570A6" w14:paraId="235F4213" w14:textId="77777777" w:rsidTr="007056E7">
        <w:trPr>
          <w:trHeight w:val="212"/>
        </w:trPr>
        <w:tc>
          <w:tcPr>
            <w:tcW w:w="2560" w:type="dxa"/>
            <w:tcBorders>
              <w:top w:val="nil"/>
              <w:left w:val="nil"/>
              <w:bottom w:val="nil"/>
              <w:right w:val="nil"/>
            </w:tcBorders>
          </w:tcPr>
          <w:p w14:paraId="235F4209" w14:textId="77777777" w:rsidR="002570A6" w:rsidRDefault="002570A6" w:rsidP="007056E7">
            <w:pPr>
              <w:pStyle w:val="VBALevel1Heading"/>
            </w:pPr>
            <w:r>
              <w:t>OBJECTIVES/</w:t>
            </w:r>
            <w:r>
              <w:br/>
              <w:t>Teaching Points</w:t>
            </w:r>
          </w:p>
          <w:p w14:paraId="235F420A"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7056E7">
            <w:pPr>
              <w:tabs>
                <w:tab w:val="left" w:pos="590"/>
              </w:tabs>
              <w:spacing w:after="120"/>
              <w:rPr>
                <w:szCs w:val="24"/>
              </w:rPr>
            </w:pPr>
            <w:r>
              <w:rPr>
                <w:szCs w:val="24"/>
              </w:rPr>
              <w:t>Topic objectives:</w:t>
            </w:r>
          </w:p>
          <w:p w14:paraId="235F420C" w14:textId="7D06A77A" w:rsidR="002570A6" w:rsidRPr="00680A31" w:rsidRDefault="00680A31" w:rsidP="007056E7">
            <w:pPr>
              <w:numPr>
                <w:ilvl w:val="0"/>
                <w:numId w:val="9"/>
              </w:numPr>
              <w:tabs>
                <w:tab w:val="left" w:pos="590"/>
              </w:tabs>
              <w:spacing w:before="60" w:after="60"/>
              <w:rPr>
                <w:szCs w:val="24"/>
              </w:rPr>
            </w:pPr>
            <w:r w:rsidRPr="00680A31">
              <w:rPr>
                <w:szCs w:val="24"/>
              </w:rPr>
              <w:t>Understand RO action when two BIRLS records exist for the same Veteran</w:t>
            </w:r>
          </w:p>
          <w:p w14:paraId="235F420D" w14:textId="5F02606B" w:rsidR="002570A6" w:rsidRPr="00680A31" w:rsidRDefault="00680A31" w:rsidP="007056E7">
            <w:pPr>
              <w:numPr>
                <w:ilvl w:val="0"/>
                <w:numId w:val="9"/>
              </w:numPr>
              <w:tabs>
                <w:tab w:val="left" w:pos="590"/>
              </w:tabs>
              <w:spacing w:before="60" w:after="60"/>
              <w:rPr>
                <w:szCs w:val="24"/>
              </w:rPr>
            </w:pPr>
            <w:r w:rsidRPr="00680A31">
              <w:rPr>
                <w:szCs w:val="24"/>
              </w:rPr>
              <w:t>Understand the requirements for consolidation</w:t>
            </w:r>
          </w:p>
          <w:p w14:paraId="235F4212" w14:textId="7939CB66" w:rsidR="002570A6" w:rsidRDefault="002570A6" w:rsidP="00680A31">
            <w:pPr>
              <w:tabs>
                <w:tab w:val="left" w:pos="590"/>
              </w:tabs>
              <w:spacing w:before="60" w:after="60"/>
              <w:ind w:left="720"/>
              <w:rPr>
                <w:color w:val="2A63A8"/>
                <w:szCs w:val="24"/>
              </w:rPr>
            </w:pPr>
          </w:p>
        </w:tc>
      </w:tr>
      <w:tr w:rsidR="002570A6" w14:paraId="235F4218" w14:textId="77777777" w:rsidTr="007056E7">
        <w:trPr>
          <w:trHeight w:val="212"/>
        </w:trPr>
        <w:tc>
          <w:tcPr>
            <w:tcW w:w="2560" w:type="dxa"/>
            <w:tcBorders>
              <w:top w:val="nil"/>
              <w:left w:val="nil"/>
              <w:bottom w:val="nil"/>
              <w:right w:val="nil"/>
            </w:tcBorders>
          </w:tcPr>
          <w:p w14:paraId="235F4214" w14:textId="18751617" w:rsidR="002570A6" w:rsidRDefault="00680A31" w:rsidP="007056E7">
            <w:pPr>
              <w:pStyle w:val="VBALevel2Heading"/>
              <w:rPr>
                <w:bCs/>
                <w:i/>
              </w:rPr>
            </w:pPr>
            <w:r w:rsidRPr="009B0E92">
              <w:rPr>
                <w:color w:val="auto"/>
              </w:rPr>
              <w:t>RO Action When Two BIRLS Records Exist for the Same Veteran</w:t>
            </w:r>
            <w:r w:rsidR="002570A6">
              <w:rPr>
                <w:rFonts w:ascii="Times New Roman Bold" w:hAnsi="Times New Roman Bold"/>
              </w:rPr>
              <w:br/>
            </w:r>
          </w:p>
          <w:p w14:paraId="235F4215" w14:textId="4CAD9B83" w:rsidR="002570A6" w:rsidRPr="009B0E92" w:rsidRDefault="006F38B0" w:rsidP="007056E7">
            <w:pPr>
              <w:pStyle w:val="VBASlideNumber"/>
              <w:rPr>
                <w:color w:val="auto"/>
              </w:rPr>
            </w:pPr>
            <w:r>
              <w:rPr>
                <w:color w:val="auto"/>
              </w:rPr>
              <w:t>Slide 12</w:t>
            </w:r>
            <w:r w:rsidR="002570A6" w:rsidRPr="009B0E92">
              <w:rPr>
                <w:color w:val="auto"/>
              </w:rPr>
              <w:br/>
            </w:r>
          </w:p>
          <w:p w14:paraId="235F4216" w14:textId="3163CBAF" w:rsidR="002570A6" w:rsidRDefault="006F38B0" w:rsidP="006F38B0">
            <w:pPr>
              <w:pStyle w:val="VBAHandoutNumber"/>
            </w:pPr>
            <w:r>
              <w:rPr>
                <w:color w:val="auto"/>
              </w:rPr>
              <w:t>Handout 11</w:t>
            </w:r>
          </w:p>
        </w:tc>
        <w:tc>
          <w:tcPr>
            <w:tcW w:w="7217" w:type="dxa"/>
            <w:tcBorders>
              <w:top w:val="nil"/>
              <w:left w:val="nil"/>
              <w:bottom w:val="nil"/>
              <w:right w:val="nil"/>
            </w:tcBorders>
          </w:tcPr>
          <w:p w14:paraId="5EDD30A4" w14:textId="77777777" w:rsidR="002570A6" w:rsidRPr="005D403F" w:rsidRDefault="00680A31" w:rsidP="007056E7">
            <w:pPr>
              <w:pStyle w:val="VBABodyText"/>
              <w:rPr>
                <w:color w:val="auto"/>
              </w:rPr>
            </w:pPr>
            <w:r w:rsidRPr="005D403F">
              <w:rPr>
                <w:color w:val="auto"/>
              </w:rPr>
              <w:t>Upon discovery that two BIRLS records exist for the same Veteran, forward all corresponding documentation, including claims folders and applications, if applicable, to the local Intake Processing Center (IPC).</w:t>
            </w:r>
          </w:p>
          <w:p w14:paraId="22DDAB6B" w14:textId="77777777" w:rsidR="00680A31" w:rsidRPr="005D403F" w:rsidRDefault="00680A31" w:rsidP="007056E7">
            <w:pPr>
              <w:pStyle w:val="VBABodyText"/>
              <w:rPr>
                <w:color w:val="auto"/>
              </w:rPr>
            </w:pPr>
            <w:r w:rsidRPr="00743AE3">
              <w:rPr>
                <w:b/>
                <w:i/>
                <w:color w:val="auto"/>
              </w:rPr>
              <w:t>Exception:  Do not forward finance activity records to the IPC</w:t>
            </w:r>
            <w:r w:rsidRPr="005D403F">
              <w:rPr>
                <w:color w:val="auto"/>
              </w:rPr>
              <w:t>.</w:t>
            </w:r>
          </w:p>
          <w:p w14:paraId="66DBF4C4" w14:textId="77777777" w:rsidR="00680A31" w:rsidRPr="005D403F" w:rsidRDefault="00680A31" w:rsidP="00680A31">
            <w:pPr>
              <w:pStyle w:val="VBABodyText"/>
              <w:rPr>
                <w:color w:val="auto"/>
              </w:rPr>
            </w:pPr>
            <w:r w:rsidRPr="005D403F">
              <w:rPr>
                <w:color w:val="auto"/>
              </w:rPr>
              <w:t xml:space="preserve">The IPC is responsible for consolidating the records.  This is accomplished by using the Duplicate Claim (DUPC) command, which users access through the </w:t>
            </w:r>
            <w:r w:rsidR="000125CF" w:rsidRPr="005D403F">
              <w:rPr>
                <w:color w:val="auto"/>
              </w:rPr>
              <w:t>Benefits Delivery Network (BDN)</w:t>
            </w:r>
          </w:p>
          <w:p w14:paraId="235F4217" w14:textId="0DDFFA20" w:rsidR="005D403F" w:rsidRDefault="005D403F" w:rsidP="005D403F">
            <w:pPr>
              <w:pStyle w:val="VBABodyText"/>
            </w:pPr>
            <w:r w:rsidRPr="005D403F">
              <w:rPr>
                <w:b/>
                <w:color w:val="auto"/>
              </w:rPr>
              <w:t>Information for using DUPC command, M21-1, Part III, ii, 4.E</w:t>
            </w:r>
            <w:r w:rsidRPr="005D403F">
              <w:rPr>
                <w:color w:val="auto"/>
              </w:rPr>
              <w:t>.</w:t>
            </w:r>
          </w:p>
        </w:tc>
      </w:tr>
      <w:tr w:rsidR="006E2312" w14:paraId="235F421D" w14:textId="77777777" w:rsidTr="007056E7">
        <w:trPr>
          <w:trHeight w:val="212"/>
        </w:trPr>
        <w:tc>
          <w:tcPr>
            <w:tcW w:w="2560" w:type="dxa"/>
            <w:tcBorders>
              <w:top w:val="nil"/>
              <w:left w:val="nil"/>
              <w:bottom w:val="nil"/>
              <w:right w:val="nil"/>
            </w:tcBorders>
          </w:tcPr>
          <w:p w14:paraId="235F4219" w14:textId="4B32CB0E" w:rsidR="006E2312" w:rsidRPr="009B0E92" w:rsidRDefault="006E2312" w:rsidP="002570A6">
            <w:pPr>
              <w:pStyle w:val="VBALevel2Heading"/>
              <w:rPr>
                <w:color w:val="auto"/>
              </w:rPr>
            </w:pPr>
            <w:r w:rsidRPr="009B0E92">
              <w:rPr>
                <w:color w:val="auto"/>
              </w:rPr>
              <w:t>Requirements for Consolidation</w:t>
            </w:r>
            <w:r w:rsidRPr="009B0E92">
              <w:rPr>
                <w:color w:val="auto"/>
              </w:rPr>
              <w:br/>
            </w:r>
          </w:p>
          <w:p w14:paraId="235F421A" w14:textId="3841B16E" w:rsidR="006E2312" w:rsidRPr="009B0E92" w:rsidRDefault="006F38B0" w:rsidP="007056E7">
            <w:pPr>
              <w:pStyle w:val="VBASlideNumber"/>
              <w:rPr>
                <w:color w:val="auto"/>
              </w:rPr>
            </w:pPr>
            <w:r>
              <w:rPr>
                <w:color w:val="auto"/>
              </w:rPr>
              <w:t>Slide 13</w:t>
            </w:r>
            <w:r w:rsidR="006E2312" w:rsidRPr="009B0E92">
              <w:rPr>
                <w:color w:val="auto"/>
              </w:rPr>
              <w:br/>
            </w:r>
          </w:p>
          <w:p w14:paraId="235F421B" w14:textId="51BFADCD" w:rsidR="006E2312" w:rsidRDefault="006F38B0" w:rsidP="007056E7">
            <w:pPr>
              <w:pStyle w:val="VBAHandoutNumber"/>
            </w:pPr>
            <w:r>
              <w:rPr>
                <w:color w:val="auto"/>
              </w:rPr>
              <w:t>Handout 11</w:t>
            </w:r>
          </w:p>
        </w:tc>
        <w:tc>
          <w:tcPr>
            <w:tcW w:w="7217" w:type="dxa"/>
            <w:tcBorders>
              <w:top w:val="nil"/>
              <w:left w:val="nil"/>
              <w:bottom w:val="nil"/>
              <w:right w:val="nil"/>
            </w:tcBorders>
          </w:tcPr>
          <w:p w14:paraId="56D9B167" w14:textId="1E1C120C" w:rsidR="006E2312" w:rsidRDefault="006E2312" w:rsidP="00216CE9">
            <w:pPr>
              <w:spacing w:before="240" w:after="240"/>
            </w:pPr>
            <w:r>
              <w:t xml:space="preserve">In order to consolidate duplicate BIRLS records, the RO that is performing the consolidation must have </w:t>
            </w:r>
            <w:r w:rsidR="004670E1">
              <w:t>custody</w:t>
            </w:r>
            <w:r>
              <w:t xml:space="preserve"> of both of the corresponding claims folders.  If one or both claims folders are available in an electronic format only (eFolder), the RO must hold jurisdiction over the eFolder(s).</w:t>
            </w:r>
          </w:p>
          <w:p w14:paraId="7877AD7B" w14:textId="77777777" w:rsidR="006E2312" w:rsidRDefault="006E2312" w:rsidP="00216CE9">
            <w:pPr>
              <w:spacing w:before="240" w:after="240"/>
            </w:pPr>
            <w:r>
              <w:t>If the RO that discovered the duplicate records does not have custody of, or hold jurisdiction over, the claims folder(s)/eFolder(s) involved, that RO must request a permanent transfer of the absent claim folder/eFolder.</w:t>
            </w:r>
          </w:p>
          <w:p w14:paraId="235F421C" w14:textId="632DD9C8" w:rsidR="006E2312" w:rsidRDefault="006E2312" w:rsidP="006E2312">
            <w:pPr>
              <w:spacing w:before="240" w:after="240"/>
            </w:pPr>
            <w:r>
              <w:t xml:space="preserve">Note:  If the RMC has custody of both claims folders, the RMC is responsible for consolidating the duplicate records. </w:t>
            </w:r>
          </w:p>
        </w:tc>
      </w:tr>
      <w:tr w:rsidR="006E2312" w14:paraId="235F4239" w14:textId="77777777">
        <w:trPr>
          <w:trHeight w:val="212"/>
        </w:trPr>
        <w:tc>
          <w:tcPr>
            <w:tcW w:w="2560" w:type="dxa"/>
            <w:tcBorders>
              <w:top w:val="nil"/>
              <w:left w:val="nil"/>
              <w:bottom w:val="nil"/>
              <w:right w:val="nil"/>
            </w:tcBorders>
          </w:tcPr>
          <w:p w14:paraId="235F4234" w14:textId="77777777" w:rsidR="006E2312" w:rsidRDefault="006E2312">
            <w:pPr>
              <w:pStyle w:val="VBALevel1Heading"/>
            </w:pPr>
            <w:r>
              <w:t>Regional Office Specific Topics</w:t>
            </w:r>
          </w:p>
        </w:tc>
        <w:tc>
          <w:tcPr>
            <w:tcW w:w="7217" w:type="dxa"/>
            <w:tcBorders>
              <w:top w:val="nil"/>
              <w:left w:val="nil"/>
              <w:bottom w:val="nil"/>
              <w:right w:val="nil"/>
            </w:tcBorders>
          </w:tcPr>
          <w:p w14:paraId="235F4236" w14:textId="77777777" w:rsidR="006E2312" w:rsidRDefault="006E2312">
            <w:r>
              <w:t>At this time add any information pertaining to:</w:t>
            </w:r>
          </w:p>
          <w:p w14:paraId="235F4237" w14:textId="77777777" w:rsidR="006E2312" w:rsidRDefault="006E2312">
            <w:pPr>
              <w:pStyle w:val="VBAFirstLevelBullet"/>
            </w:pPr>
            <w:r>
              <w:t>Station quality issues with this lesson</w:t>
            </w:r>
          </w:p>
          <w:p w14:paraId="235F4238" w14:textId="77777777" w:rsidR="006E2312" w:rsidRDefault="006E2312">
            <w:pPr>
              <w:pStyle w:val="VBAFirstLevelBullet"/>
              <w:rPr>
                <w:szCs w:val="24"/>
              </w:rPr>
            </w:pPr>
            <w:r>
              <w:rPr>
                <w:szCs w:val="24"/>
              </w:rPr>
              <w:t>Additional State specific programs/guidance on this lesson</w:t>
            </w:r>
          </w:p>
        </w:tc>
      </w:tr>
    </w:tbl>
    <w:p w14:paraId="235F423A" w14:textId="77777777" w:rsidR="009B2F5A" w:rsidRDefault="009B2F5A">
      <w:pPr>
        <w:jc w:val="center"/>
        <w:rPr>
          <w:b/>
          <w:szCs w:val="24"/>
        </w:rPr>
      </w:pPr>
    </w:p>
    <w:p w14:paraId="235F4264" w14:textId="66B8A842" w:rsidR="009B2F5A" w:rsidRDefault="009B2F5A">
      <w:pPr>
        <w:tabs>
          <w:tab w:val="left" w:pos="240"/>
        </w:tabs>
        <w:rPr>
          <w:b/>
        </w:rPr>
      </w:pPr>
    </w:p>
    <w:tbl>
      <w:tblPr>
        <w:tblW w:w="0" w:type="auto"/>
        <w:tblLayout w:type="fixed"/>
        <w:tblCellMar>
          <w:left w:w="115" w:type="dxa"/>
          <w:right w:w="115" w:type="dxa"/>
        </w:tblCellMar>
        <w:tblLook w:val="04A0" w:firstRow="1" w:lastRow="0" w:firstColumn="1" w:lastColumn="0" w:noHBand="0" w:noVBand="1"/>
      </w:tblPr>
      <w:tblGrid>
        <w:gridCol w:w="2560"/>
        <w:gridCol w:w="6967"/>
      </w:tblGrid>
      <w:tr w:rsidR="006F0C4A" w14:paraId="6D1DAC0F" w14:textId="77777777" w:rsidTr="006F0C4A">
        <w:trPr>
          <w:cantSplit/>
          <w:trHeight w:val="625"/>
        </w:trPr>
        <w:tc>
          <w:tcPr>
            <w:tcW w:w="9527" w:type="dxa"/>
            <w:gridSpan w:val="2"/>
            <w:vAlign w:val="center"/>
            <w:hideMark/>
          </w:tcPr>
          <w:p w14:paraId="24BC7693" w14:textId="77777777" w:rsidR="006F0C4A" w:rsidRDefault="006F0C4A">
            <w:pPr>
              <w:pStyle w:val="Heading1"/>
              <w:spacing w:before="0" w:after="0"/>
            </w:pPr>
            <w:bookmarkStart w:id="40" w:name="_Toc426701998"/>
            <w:bookmarkStart w:id="41" w:name="_Toc443394068"/>
            <w:r>
              <w:lastRenderedPageBreak/>
              <w:t>Practical Exercise</w:t>
            </w:r>
            <w:bookmarkEnd w:id="40"/>
            <w:bookmarkEnd w:id="41"/>
          </w:p>
        </w:tc>
      </w:tr>
      <w:tr w:rsidR="006F0C4A" w14:paraId="70F433E6" w14:textId="77777777" w:rsidTr="006F0C4A">
        <w:trPr>
          <w:cantSplit/>
        </w:trPr>
        <w:tc>
          <w:tcPr>
            <w:tcW w:w="2560" w:type="dxa"/>
            <w:hideMark/>
          </w:tcPr>
          <w:p w14:paraId="265EA04E" w14:textId="77777777" w:rsidR="006F0C4A" w:rsidRDefault="006F0C4A">
            <w:pPr>
              <w:pStyle w:val="VBALevel1Heading"/>
            </w:pPr>
            <w:bookmarkStart w:id="42" w:name="_Toc269888423"/>
            <w:bookmarkStart w:id="43" w:name="_Toc269888766"/>
            <w:r>
              <w:t>Time Required</w:t>
            </w:r>
            <w:bookmarkEnd w:id="42"/>
            <w:bookmarkEnd w:id="43"/>
          </w:p>
        </w:tc>
        <w:tc>
          <w:tcPr>
            <w:tcW w:w="6967" w:type="dxa"/>
            <w:hideMark/>
          </w:tcPr>
          <w:p w14:paraId="1738968C" w14:textId="106C8717" w:rsidR="006F0C4A" w:rsidRDefault="006F0C4A">
            <w:pPr>
              <w:pStyle w:val="VBATimeReq"/>
              <w:rPr>
                <w:szCs w:val="24"/>
              </w:rPr>
            </w:pPr>
            <w:r w:rsidRPr="006F0C4A">
              <w:rPr>
                <w:color w:val="auto"/>
              </w:rPr>
              <w:t xml:space="preserve">.25 </w:t>
            </w:r>
            <w:r>
              <w:rPr>
                <w:color w:val="auto"/>
              </w:rPr>
              <w:t>hours</w:t>
            </w:r>
          </w:p>
        </w:tc>
      </w:tr>
      <w:tr w:rsidR="006F0C4A" w14:paraId="66FE7D11" w14:textId="77777777" w:rsidTr="006F0C4A">
        <w:trPr>
          <w:cantSplit/>
          <w:trHeight w:val="1683"/>
        </w:trPr>
        <w:tc>
          <w:tcPr>
            <w:tcW w:w="2560" w:type="dxa"/>
            <w:hideMark/>
          </w:tcPr>
          <w:p w14:paraId="637803DA" w14:textId="77777777" w:rsidR="006F0C4A" w:rsidRDefault="006F0C4A">
            <w:pPr>
              <w:pStyle w:val="VBAEXERCISE"/>
            </w:pPr>
            <w:bookmarkStart w:id="44" w:name="_Toc269888424"/>
            <w:bookmarkStart w:id="45" w:name="_Toc269888767"/>
            <w:r>
              <w:t>EXERCISE</w:t>
            </w:r>
            <w:bookmarkEnd w:id="44"/>
            <w:bookmarkEnd w:id="45"/>
          </w:p>
        </w:tc>
        <w:tc>
          <w:tcPr>
            <w:tcW w:w="6967" w:type="dxa"/>
            <w:hideMark/>
          </w:tcPr>
          <w:p w14:paraId="0E38A16F" w14:textId="3F94F061" w:rsidR="006F0C4A" w:rsidRPr="006F0C4A" w:rsidRDefault="006F0C4A">
            <w:pPr>
              <w:pStyle w:val="VBABodyText"/>
              <w:rPr>
                <w:color w:val="auto"/>
              </w:rPr>
            </w:pPr>
            <w:r w:rsidRPr="006F0C4A">
              <w:rPr>
                <w:color w:val="auto"/>
              </w:rPr>
              <w:t>Read the following scenarios and determine the next course of action.</w:t>
            </w:r>
          </w:p>
          <w:p w14:paraId="2D95CDA2" w14:textId="77777777" w:rsidR="006F0C4A" w:rsidRDefault="006F0C4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6F0C4A" w14:paraId="538E1F87" w14:textId="77777777" w:rsidTr="006F0C4A">
        <w:trPr>
          <w:cantSplit/>
          <w:trHeight w:val="930"/>
        </w:trPr>
        <w:tc>
          <w:tcPr>
            <w:tcW w:w="2560" w:type="dxa"/>
            <w:hideMark/>
          </w:tcPr>
          <w:p w14:paraId="4C10DE60" w14:textId="70498497" w:rsidR="006F0C4A" w:rsidRPr="00A9789F" w:rsidRDefault="006F0C4A">
            <w:pPr>
              <w:pStyle w:val="VBALevel2Heading"/>
              <w:rPr>
                <w:bCs/>
                <w:i/>
                <w:color w:val="auto"/>
              </w:rPr>
            </w:pPr>
            <w:r w:rsidRPr="00A9789F">
              <w:rPr>
                <w:color w:val="auto"/>
              </w:rPr>
              <w:t>Scenario 1</w:t>
            </w:r>
            <w:r w:rsidRPr="00A9789F">
              <w:rPr>
                <w:rFonts w:ascii="Times New Roman Bold" w:hAnsi="Times New Roman Bold"/>
                <w:color w:val="auto"/>
              </w:rPr>
              <w:br/>
            </w:r>
          </w:p>
          <w:p w14:paraId="4E3BD69A" w14:textId="04234849" w:rsidR="006F0C4A" w:rsidRPr="00A9789F" w:rsidRDefault="006F0C4A">
            <w:pPr>
              <w:pStyle w:val="VBAHandoutNumber"/>
              <w:rPr>
                <w:color w:val="auto"/>
              </w:rPr>
            </w:pPr>
          </w:p>
        </w:tc>
        <w:tc>
          <w:tcPr>
            <w:tcW w:w="6967" w:type="dxa"/>
          </w:tcPr>
          <w:p w14:paraId="5757FF3E" w14:textId="12AC3DF4" w:rsidR="00EF0AF3" w:rsidRPr="00A9789F" w:rsidRDefault="006F0C4A">
            <w:pPr>
              <w:pStyle w:val="VBAbullets"/>
              <w:spacing w:before="240" w:after="240"/>
              <w:ind w:left="0" w:firstLine="0"/>
              <w:rPr>
                <w:bCs/>
                <w:color w:val="auto"/>
                <w:szCs w:val="24"/>
              </w:rPr>
            </w:pPr>
            <w:r w:rsidRPr="00A9789F">
              <w:rPr>
                <w:bCs/>
                <w:color w:val="auto"/>
                <w:szCs w:val="24"/>
              </w:rPr>
              <w:t xml:space="preserve">A Veteran submits a reopen claim into the Regional Office for an increase </w:t>
            </w:r>
            <w:r w:rsidR="00EF0AF3" w:rsidRPr="00A9789F">
              <w:rPr>
                <w:bCs/>
                <w:color w:val="auto"/>
                <w:szCs w:val="24"/>
              </w:rPr>
              <w:t xml:space="preserve">for </w:t>
            </w:r>
            <w:r w:rsidRPr="00A9789F">
              <w:rPr>
                <w:bCs/>
                <w:color w:val="auto"/>
                <w:szCs w:val="24"/>
              </w:rPr>
              <w:t xml:space="preserve">his Diabetes Mellitus Type II and a new claim for his Peripheral </w:t>
            </w:r>
            <w:r w:rsidR="004670E1" w:rsidRPr="00A9789F">
              <w:rPr>
                <w:bCs/>
                <w:color w:val="auto"/>
                <w:szCs w:val="24"/>
              </w:rPr>
              <w:t>Neuropathy</w:t>
            </w:r>
            <w:r w:rsidRPr="00A9789F">
              <w:rPr>
                <w:bCs/>
                <w:color w:val="auto"/>
                <w:szCs w:val="24"/>
              </w:rPr>
              <w:t xml:space="preserve"> upper and lower.  It is discovered that the paper claim file cannot be located in the designated filing location.  </w:t>
            </w:r>
          </w:p>
          <w:p w14:paraId="0EA4639C" w14:textId="09257D75" w:rsidR="006F0C4A" w:rsidRPr="00A9789F" w:rsidRDefault="006F0C4A" w:rsidP="00EF0AF3">
            <w:pPr>
              <w:pStyle w:val="VBAbullets"/>
              <w:spacing w:before="240" w:after="240"/>
              <w:ind w:left="0" w:firstLine="0"/>
              <w:rPr>
                <w:b/>
                <w:bCs/>
                <w:color w:val="auto"/>
                <w:sz w:val="28"/>
              </w:rPr>
            </w:pPr>
            <w:r w:rsidRPr="00A9789F">
              <w:rPr>
                <w:bCs/>
                <w:color w:val="auto"/>
                <w:szCs w:val="24"/>
              </w:rPr>
              <w:t xml:space="preserve">What is your next course of action? </w:t>
            </w:r>
          </w:p>
        </w:tc>
      </w:tr>
      <w:tr w:rsidR="006F0C4A" w14:paraId="02C6CEA3" w14:textId="77777777" w:rsidTr="006F0C4A">
        <w:trPr>
          <w:cantSplit/>
          <w:trHeight w:val="930"/>
        </w:trPr>
        <w:tc>
          <w:tcPr>
            <w:tcW w:w="2560" w:type="dxa"/>
          </w:tcPr>
          <w:p w14:paraId="7238088C" w14:textId="5898DAAE" w:rsidR="006F0C4A" w:rsidRPr="00A9789F" w:rsidRDefault="006F0C4A">
            <w:pPr>
              <w:pStyle w:val="VBALevel2Heading"/>
              <w:rPr>
                <w:color w:val="auto"/>
              </w:rPr>
            </w:pPr>
            <w:r w:rsidRPr="00A9789F">
              <w:rPr>
                <w:color w:val="auto"/>
              </w:rPr>
              <w:t>Scenario 2</w:t>
            </w:r>
          </w:p>
        </w:tc>
        <w:tc>
          <w:tcPr>
            <w:tcW w:w="6967" w:type="dxa"/>
          </w:tcPr>
          <w:p w14:paraId="4A212959" w14:textId="477893E3" w:rsidR="00EF0AF3" w:rsidRPr="00A9789F" w:rsidRDefault="00D81826" w:rsidP="00EF0AF3">
            <w:pPr>
              <w:pStyle w:val="VBAbullets"/>
              <w:spacing w:before="240" w:after="240"/>
              <w:ind w:left="0" w:firstLine="0"/>
              <w:rPr>
                <w:bCs/>
                <w:color w:val="auto"/>
                <w:szCs w:val="24"/>
              </w:rPr>
            </w:pPr>
            <w:r w:rsidRPr="00A9789F">
              <w:rPr>
                <w:bCs/>
                <w:color w:val="auto"/>
                <w:szCs w:val="24"/>
              </w:rPr>
              <w:t xml:space="preserve">A Veteran submits a reopen claim into the Regional Office for and </w:t>
            </w:r>
            <w:proofErr w:type="gramStart"/>
            <w:r w:rsidRPr="00A9789F">
              <w:rPr>
                <w:bCs/>
                <w:color w:val="auto"/>
                <w:szCs w:val="24"/>
              </w:rPr>
              <w:t>increase</w:t>
            </w:r>
            <w:proofErr w:type="gramEnd"/>
            <w:r w:rsidR="00EF0AF3" w:rsidRPr="00A9789F">
              <w:rPr>
                <w:bCs/>
                <w:color w:val="auto"/>
                <w:szCs w:val="24"/>
              </w:rPr>
              <w:t xml:space="preserve"> for</w:t>
            </w:r>
            <w:r w:rsidRPr="00A9789F">
              <w:rPr>
                <w:bCs/>
                <w:color w:val="auto"/>
                <w:szCs w:val="24"/>
              </w:rPr>
              <w:t xml:space="preserve"> his </w:t>
            </w:r>
            <w:r w:rsidR="00EF0AF3" w:rsidRPr="00A9789F">
              <w:rPr>
                <w:bCs/>
                <w:color w:val="auto"/>
                <w:szCs w:val="24"/>
              </w:rPr>
              <w:t>hearing loss</w:t>
            </w:r>
            <w:r w:rsidRPr="00A9789F">
              <w:rPr>
                <w:bCs/>
                <w:color w:val="auto"/>
                <w:szCs w:val="24"/>
              </w:rPr>
              <w:t xml:space="preserve">.  </w:t>
            </w:r>
            <w:r w:rsidR="00EF0AF3" w:rsidRPr="00A9789F">
              <w:rPr>
                <w:bCs/>
                <w:color w:val="auto"/>
                <w:szCs w:val="24"/>
              </w:rPr>
              <w:t xml:space="preserve">The </w:t>
            </w:r>
            <w:r w:rsidR="00C14920">
              <w:rPr>
                <w:bCs/>
                <w:color w:val="auto"/>
                <w:szCs w:val="24"/>
              </w:rPr>
              <w:t>V</w:t>
            </w:r>
            <w:r w:rsidR="00EF0AF3" w:rsidRPr="00A9789F">
              <w:rPr>
                <w:bCs/>
                <w:color w:val="auto"/>
                <w:szCs w:val="24"/>
              </w:rPr>
              <w:t xml:space="preserve">eteran has a rebuilt paper folder on file.  The original file is </w:t>
            </w:r>
            <w:r w:rsidR="004670E1" w:rsidRPr="00A9789F">
              <w:rPr>
                <w:bCs/>
                <w:color w:val="auto"/>
                <w:szCs w:val="24"/>
              </w:rPr>
              <w:t>discovered prior</w:t>
            </w:r>
            <w:r w:rsidR="00EF0AF3" w:rsidRPr="00A9789F">
              <w:rPr>
                <w:bCs/>
                <w:color w:val="auto"/>
                <w:szCs w:val="24"/>
              </w:rPr>
              <w:t xml:space="preserve"> to being rated by the RVSR.   </w:t>
            </w:r>
          </w:p>
          <w:p w14:paraId="6AACD07A" w14:textId="7E4AB935" w:rsidR="00D81826" w:rsidRPr="00A9789F" w:rsidRDefault="00EF0AF3" w:rsidP="00EF0AF3">
            <w:pPr>
              <w:pStyle w:val="VBAbullets"/>
              <w:spacing w:before="240" w:after="240"/>
              <w:ind w:left="0" w:firstLine="0"/>
              <w:rPr>
                <w:bCs/>
                <w:color w:val="auto"/>
                <w:szCs w:val="24"/>
              </w:rPr>
            </w:pPr>
            <w:r w:rsidRPr="00A9789F">
              <w:rPr>
                <w:bCs/>
                <w:color w:val="auto"/>
                <w:szCs w:val="24"/>
              </w:rPr>
              <w:t>What is your next course of action?</w:t>
            </w:r>
            <w:r w:rsidR="00D81826" w:rsidRPr="00A9789F">
              <w:rPr>
                <w:bCs/>
                <w:color w:val="auto"/>
                <w:szCs w:val="24"/>
              </w:rPr>
              <w:t xml:space="preserve"> </w:t>
            </w:r>
          </w:p>
        </w:tc>
      </w:tr>
      <w:tr w:rsidR="00EF0AF3" w14:paraId="5313961D" w14:textId="77777777" w:rsidTr="006F0C4A">
        <w:trPr>
          <w:cantSplit/>
          <w:trHeight w:val="930"/>
        </w:trPr>
        <w:tc>
          <w:tcPr>
            <w:tcW w:w="2560" w:type="dxa"/>
          </w:tcPr>
          <w:p w14:paraId="57E42340" w14:textId="012BD7F7" w:rsidR="00EF0AF3" w:rsidRPr="00A9789F" w:rsidRDefault="00A9789F">
            <w:pPr>
              <w:pStyle w:val="VBALevel2Heading"/>
              <w:rPr>
                <w:color w:val="auto"/>
              </w:rPr>
            </w:pPr>
            <w:r w:rsidRPr="00A9789F">
              <w:rPr>
                <w:color w:val="auto"/>
              </w:rPr>
              <w:t>Scenario 3</w:t>
            </w:r>
          </w:p>
        </w:tc>
        <w:tc>
          <w:tcPr>
            <w:tcW w:w="6967" w:type="dxa"/>
          </w:tcPr>
          <w:p w14:paraId="0A08CB17" w14:textId="77777777" w:rsidR="00EF0AF3" w:rsidRPr="00A9789F" w:rsidRDefault="00A9789F" w:rsidP="00EF0AF3">
            <w:pPr>
              <w:pStyle w:val="VBAbullets"/>
              <w:spacing w:before="240" w:after="240"/>
              <w:ind w:left="0" w:firstLine="0"/>
              <w:rPr>
                <w:bCs/>
                <w:color w:val="auto"/>
                <w:szCs w:val="24"/>
              </w:rPr>
            </w:pPr>
            <w:r w:rsidRPr="00A9789F">
              <w:rPr>
                <w:bCs/>
                <w:color w:val="auto"/>
                <w:szCs w:val="24"/>
              </w:rPr>
              <w:t>A Veteran submits a claim for Amyotrophic Lateral Sclerosis (ALS).  You do a folder search, and discover the paper folder is located at another Regional Office.</w:t>
            </w:r>
          </w:p>
          <w:p w14:paraId="6629223E" w14:textId="1D259DAB" w:rsidR="00A9789F" w:rsidRPr="00A9789F" w:rsidRDefault="00A9789F" w:rsidP="00A9789F">
            <w:pPr>
              <w:pStyle w:val="VBAbullets"/>
              <w:spacing w:before="240" w:after="240"/>
              <w:ind w:left="0" w:firstLine="0"/>
              <w:rPr>
                <w:bCs/>
                <w:color w:val="auto"/>
                <w:szCs w:val="24"/>
              </w:rPr>
            </w:pPr>
            <w:r w:rsidRPr="00A9789F">
              <w:rPr>
                <w:bCs/>
                <w:color w:val="auto"/>
                <w:szCs w:val="24"/>
              </w:rPr>
              <w:t xml:space="preserve">What is your next course </w:t>
            </w:r>
            <w:r w:rsidR="004670E1" w:rsidRPr="00A9789F">
              <w:rPr>
                <w:bCs/>
                <w:color w:val="auto"/>
                <w:szCs w:val="24"/>
              </w:rPr>
              <w:t>of action</w:t>
            </w:r>
            <w:r w:rsidRPr="00A9789F">
              <w:rPr>
                <w:bCs/>
                <w:color w:val="auto"/>
                <w:szCs w:val="24"/>
              </w:rPr>
              <w:t>?</w:t>
            </w:r>
          </w:p>
        </w:tc>
      </w:tr>
    </w:tbl>
    <w:p w14:paraId="2B013AAF" w14:textId="0E63F937" w:rsidR="006F0C4A" w:rsidRDefault="006F0C4A">
      <w:pPr>
        <w:tabs>
          <w:tab w:val="left" w:pos="240"/>
        </w:tabs>
        <w:rPr>
          <w:b/>
        </w:rPr>
      </w:pPr>
    </w:p>
    <w:sectPr w:rsidR="006F0C4A">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119F2" w14:textId="77777777" w:rsidR="007D4B22" w:rsidRDefault="007D4B22">
      <w:r>
        <w:separator/>
      </w:r>
    </w:p>
  </w:endnote>
  <w:endnote w:type="continuationSeparator" w:id="0">
    <w:p w14:paraId="0F671982" w14:textId="77777777" w:rsidR="007D4B22" w:rsidRDefault="007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99785"/>
      <w:docPartObj>
        <w:docPartGallery w:val="Page Numbers (Bottom of Page)"/>
        <w:docPartUnique/>
      </w:docPartObj>
    </w:sdtPr>
    <w:sdtEndPr/>
    <w:sdtContent>
      <w:sdt>
        <w:sdtPr>
          <w:id w:val="860082579"/>
          <w:docPartObj>
            <w:docPartGallery w:val="Page Numbers (Top of Page)"/>
            <w:docPartUnique/>
          </w:docPartObj>
        </w:sdtPr>
        <w:sdtEndPr/>
        <w:sdtContent>
          <w:p w14:paraId="13F89ADA" w14:textId="1B4538E5" w:rsidR="003D1FC3" w:rsidRDefault="00C14920">
            <w:pPr>
              <w:pStyle w:val="Footer"/>
              <w:jc w:val="right"/>
            </w:pPr>
            <w:r>
              <w:t>March</w:t>
            </w:r>
            <w:r w:rsidR="003D1FC3">
              <w:t xml:space="preserve"> 2016                                                                                                             Page </w:t>
            </w:r>
            <w:r w:rsidR="003D1FC3">
              <w:rPr>
                <w:b/>
                <w:bCs/>
                <w:szCs w:val="24"/>
              </w:rPr>
              <w:fldChar w:fldCharType="begin"/>
            </w:r>
            <w:r w:rsidR="003D1FC3">
              <w:rPr>
                <w:b/>
                <w:bCs/>
              </w:rPr>
              <w:instrText xml:space="preserve"> PAGE </w:instrText>
            </w:r>
            <w:r w:rsidR="003D1FC3">
              <w:rPr>
                <w:b/>
                <w:bCs/>
                <w:szCs w:val="24"/>
              </w:rPr>
              <w:fldChar w:fldCharType="separate"/>
            </w:r>
            <w:r w:rsidR="00A90857">
              <w:rPr>
                <w:b/>
                <w:bCs/>
                <w:noProof/>
              </w:rPr>
              <w:t>10</w:t>
            </w:r>
            <w:r w:rsidR="003D1FC3">
              <w:rPr>
                <w:b/>
                <w:bCs/>
                <w:szCs w:val="24"/>
              </w:rPr>
              <w:fldChar w:fldCharType="end"/>
            </w:r>
            <w:r w:rsidR="003D1FC3">
              <w:t xml:space="preserve"> of </w:t>
            </w:r>
            <w:r w:rsidR="003D1FC3">
              <w:rPr>
                <w:b/>
                <w:bCs/>
                <w:szCs w:val="24"/>
              </w:rPr>
              <w:fldChar w:fldCharType="begin"/>
            </w:r>
            <w:r w:rsidR="003D1FC3">
              <w:rPr>
                <w:b/>
                <w:bCs/>
              </w:rPr>
              <w:instrText xml:space="preserve"> NUMPAGES  </w:instrText>
            </w:r>
            <w:r w:rsidR="003D1FC3">
              <w:rPr>
                <w:b/>
                <w:bCs/>
                <w:szCs w:val="24"/>
              </w:rPr>
              <w:fldChar w:fldCharType="separate"/>
            </w:r>
            <w:r w:rsidR="00A90857">
              <w:rPr>
                <w:b/>
                <w:bCs/>
                <w:noProof/>
              </w:rPr>
              <w:t>13</w:t>
            </w:r>
            <w:r w:rsidR="003D1FC3">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725AC" w14:textId="77777777" w:rsidR="007D4B22" w:rsidRDefault="007D4B22">
      <w:r>
        <w:separator/>
      </w:r>
    </w:p>
  </w:footnote>
  <w:footnote w:type="continuationSeparator" w:id="0">
    <w:p w14:paraId="4C3F37D2" w14:textId="77777777" w:rsidR="007D4B22" w:rsidRDefault="007D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7C6"/>
    <w:multiLevelType w:val="hybridMultilevel"/>
    <w:tmpl w:val="5D38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97DF8"/>
    <w:multiLevelType w:val="hybridMultilevel"/>
    <w:tmpl w:val="BABC59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3021DC"/>
    <w:multiLevelType w:val="hybridMultilevel"/>
    <w:tmpl w:val="ABB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01655"/>
    <w:multiLevelType w:val="multilevel"/>
    <w:tmpl w:val="3A02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C436C"/>
    <w:multiLevelType w:val="multilevel"/>
    <w:tmpl w:val="9EC463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048E8"/>
    <w:multiLevelType w:val="hybridMultilevel"/>
    <w:tmpl w:val="5AA62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E613D"/>
    <w:multiLevelType w:val="hybridMultilevel"/>
    <w:tmpl w:val="72F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F24B4"/>
    <w:multiLevelType w:val="hybridMultilevel"/>
    <w:tmpl w:val="A5843EAA"/>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15B159B8"/>
    <w:multiLevelType w:val="hybridMultilevel"/>
    <w:tmpl w:val="85A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30400"/>
    <w:multiLevelType w:val="hybridMultilevel"/>
    <w:tmpl w:val="6B9237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9017E"/>
    <w:multiLevelType w:val="hybridMultilevel"/>
    <w:tmpl w:val="FE9EA590"/>
    <w:lvl w:ilvl="0" w:tplc="04090017">
      <w:start w:val="1"/>
      <w:numFmt w:val="lowerLetter"/>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5">
    <w:nsid w:val="46973FAE"/>
    <w:multiLevelType w:val="hybridMultilevel"/>
    <w:tmpl w:val="80024740"/>
    <w:lvl w:ilvl="0" w:tplc="0409000F">
      <w:start w:val="1"/>
      <w:numFmt w:val="decimal"/>
      <w:lvlText w:val="%1."/>
      <w:lvlJc w:val="left"/>
      <w:pPr>
        <w:ind w:left="1680" w:hanging="360"/>
      </w:pPr>
      <w:rPr>
        <w:rFont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66C3D26"/>
    <w:multiLevelType w:val="hybridMultilevel"/>
    <w:tmpl w:val="47C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C309B"/>
    <w:multiLevelType w:val="hybridMultilevel"/>
    <w:tmpl w:val="BC8A997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57133EBD"/>
    <w:multiLevelType w:val="hybridMultilevel"/>
    <w:tmpl w:val="2AF09522"/>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nsid w:val="592766FA"/>
    <w:multiLevelType w:val="hybridMultilevel"/>
    <w:tmpl w:val="80442DB4"/>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5">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6">
    <w:nsid w:val="5CEB6C00"/>
    <w:multiLevelType w:val="hybridMultilevel"/>
    <w:tmpl w:val="24CC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017BC"/>
    <w:multiLevelType w:val="hybridMultilevel"/>
    <w:tmpl w:val="7AB4D9F8"/>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90EE3"/>
    <w:multiLevelType w:val="hybridMultilevel"/>
    <w:tmpl w:val="ACD4ADD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6B990F66"/>
    <w:multiLevelType w:val="hybridMultilevel"/>
    <w:tmpl w:val="EFCC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23BA3"/>
    <w:multiLevelType w:val="hybridMultilevel"/>
    <w:tmpl w:val="1CF40EEE"/>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4">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5">
    <w:nsid w:val="7CC73B04"/>
    <w:multiLevelType w:val="hybridMultilevel"/>
    <w:tmpl w:val="964A0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364F3C"/>
    <w:multiLevelType w:val="hybridMultilevel"/>
    <w:tmpl w:val="DF22A90C"/>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7">
    <w:nsid w:val="7D6D7F45"/>
    <w:multiLevelType w:val="hybridMultilevel"/>
    <w:tmpl w:val="96EAFD44"/>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7FD42E87"/>
    <w:multiLevelType w:val="multilevel"/>
    <w:tmpl w:val="3CFE54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11"/>
  </w:num>
  <w:num w:numId="4">
    <w:abstractNumId w:val="30"/>
  </w:num>
  <w:num w:numId="5">
    <w:abstractNumId w:val="19"/>
  </w:num>
  <w:num w:numId="6">
    <w:abstractNumId w:val="17"/>
  </w:num>
  <w:num w:numId="7">
    <w:abstractNumId w:val="10"/>
  </w:num>
  <w:num w:numId="8">
    <w:abstractNumId w:val="12"/>
  </w:num>
  <w:num w:numId="9">
    <w:abstractNumId w:val="25"/>
  </w:num>
  <w:num w:numId="10">
    <w:abstractNumId w:val="18"/>
  </w:num>
  <w:num w:numId="11">
    <w:abstractNumId w:val="16"/>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28"/>
  </w:num>
  <w:num w:numId="20">
    <w:abstractNumId w:val="29"/>
  </w:num>
  <w:num w:numId="21">
    <w:abstractNumId w:val="26"/>
  </w:num>
  <w:num w:numId="22">
    <w:abstractNumId w:val="1"/>
  </w:num>
  <w:num w:numId="23">
    <w:abstractNumId w:val="2"/>
  </w:num>
  <w:num w:numId="24">
    <w:abstractNumId w:val="7"/>
  </w:num>
  <w:num w:numId="25">
    <w:abstractNumId w:val="31"/>
  </w:num>
  <w:num w:numId="26">
    <w:abstractNumId w:val="5"/>
  </w:num>
  <w:num w:numId="27">
    <w:abstractNumId w:val="33"/>
  </w:num>
  <w:num w:numId="28">
    <w:abstractNumId w:val="8"/>
  </w:num>
  <w:num w:numId="29">
    <w:abstractNumId w:val="36"/>
  </w:num>
  <w:num w:numId="30">
    <w:abstractNumId w:val="37"/>
  </w:num>
  <w:num w:numId="31">
    <w:abstractNumId w:val="22"/>
  </w:num>
  <w:num w:numId="32">
    <w:abstractNumId w:val="21"/>
  </w:num>
  <w:num w:numId="33">
    <w:abstractNumId w:val="32"/>
  </w:num>
  <w:num w:numId="34">
    <w:abstractNumId w:val="3"/>
  </w:num>
  <w:num w:numId="35">
    <w:abstractNumId w:val="4"/>
  </w:num>
  <w:num w:numId="36">
    <w:abstractNumId w:val="38"/>
  </w:num>
  <w:num w:numId="37">
    <w:abstractNumId w:val="13"/>
  </w:num>
  <w:num w:numId="38">
    <w:abstractNumId w:val="27"/>
  </w:num>
  <w:num w:numId="39">
    <w:abstractNumId w:val="15"/>
  </w:num>
  <w:num w:numId="40">
    <w:abstractNumId w:val="24"/>
  </w:num>
  <w:num w:numId="41">
    <w:abstractNumId w:val="14"/>
  </w:num>
  <w:num w:numId="42">
    <w:abstractNumId w:val="35"/>
  </w:num>
  <w:num w:numId="43">
    <w:abstractNumId w:val="20"/>
  </w:num>
  <w:num w:numId="44">
    <w:abstractNumId w:val="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614C"/>
    <w:rsid w:val="000125CF"/>
    <w:rsid w:val="00022A5C"/>
    <w:rsid w:val="0003660F"/>
    <w:rsid w:val="00047273"/>
    <w:rsid w:val="0007085B"/>
    <w:rsid w:val="0007392F"/>
    <w:rsid w:val="000F1A72"/>
    <w:rsid w:val="000F78B6"/>
    <w:rsid w:val="0014761C"/>
    <w:rsid w:val="00155B56"/>
    <w:rsid w:val="00160D33"/>
    <w:rsid w:val="001752CC"/>
    <w:rsid w:val="00195413"/>
    <w:rsid w:val="001C654B"/>
    <w:rsid w:val="0021638E"/>
    <w:rsid w:val="00220AA3"/>
    <w:rsid w:val="002570A6"/>
    <w:rsid w:val="002939D1"/>
    <w:rsid w:val="002A51E8"/>
    <w:rsid w:val="002A71BD"/>
    <w:rsid w:val="002B7C4D"/>
    <w:rsid w:val="002D6553"/>
    <w:rsid w:val="003634BE"/>
    <w:rsid w:val="00382F72"/>
    <w:rsid w:val="003C14CB"/>
    <w:rsid w:val="003D1FC3"/>
    <w:rsid w:val="00412933"/>
    <w:rsid w:val="004670E1"/>
    <w:rsid w:val="00477FA6"/>
    <w:rsid w:val="00494152"/>
    <w:rsid w:val="004F7689"/>
    <w:rsid w:val="00524C03"/>
    <w:rsid w:val="005646A7"/>
    <w:rsid w:val="005D403F"/>
    <w:rsid w:val="005F73BD"/>
    <w:rsid w:val="006657CC"/>
    <w:rsid w:val="00671EA6"/>
    <w:rsid w:val="00680A31"/>
    <w:rsid w:val="00692A91"/>
    <w:rsid w:val="006C1579"/>
    <w:rsid w:val="006E2312"/>
    <w:rsid w:val="006F0C4A"/>
    <w:rsid w:val="006F38B0"/>
    <w:rsid w:val="006F50A1"/>
    <w:rsid w:val="00704E8D"/>
    <w:rsid w:val="0071616D"/>
    <w:rsid w:val="00743AE3"/>
    <w:rsid w:val="007C003F"/>
    <w:rsid w:val="007D4B22"/>
    <w:rsid w:val="007F2E52"/>
    <w:rsid w:val="008239A5"/>
    <w:rsid w:val="00840140"/>
    <w:rsid w:val="00844FCC"/>
    <w:rsid w:val="008456C0"/>
    <w:rsid w:val="0084597B"/>
    <w:rsid w:val="00856FB1"/>
    <w:rsid w:val="00883CA4"/>
    <w:rsid w:val="008A5C14"/>
    <w:rsid w:val="008D5B02"/>
    <w:rsid w:val="00951BD1"/>
    <w:rsid w:val="0095628E"/>
    <w:rsid w:val="0096348A"/>
    <w:rsid w:val="00993DEE"/>
    <w:rsid w:val="009B0E92"/>
    <w:rsid w:val="009B2F5A"/>
    <w:rsid w:val="009B71CA"/>
    <w:rsid w:val="009B7A30"/>
    <w:rsid w:val="009B7ECA"/>
    <w:rsid w:val="009C76C0"/>
    <w:rsid w:val="00A362A2"/>
    <w:rsid w:val="00A76BF0"/>
    <w:rsid w:val="00A81ECE"/>
    <w:rsid w:val="00A90857"/>
    <w:rsid w:val="00A9789F"/>
    <w:rsid w:val="00AA5A27"/>
    <w:rsid w:val="00AC12AB"/>
    <w:rsid w:val="00AF7580"/>
    <w:rsid w:val="00B10057"/>
    <w:rsid w:val="00B12F70"/>
    <w:rsid w:val="00B3300F"/>
    <w:rsid w:val="00B50204"/>
    <w:rsid w:val="00B618D5"/>
    <w:rsid w:val="00B64531"/>
    <w:rsid w:val="00B70FD6"/>
    <w:rsid w:val="00B71A72"/>
    <w:rsid w:val="00B93BC9"/>
    <w:rsid w:val="00B95CC6"/>
    <w:rsid w:val="00BC17E4"/>
    <w:rsid w:val="00BE652C"/>
    <w:rsid w:val="00C14920"/>
    <w:rsid w:val="00C63EEC"/>
    <w:rsid w:val="00C664C6"/>
    <w:rsid w:val="00C8092F"/>
    <w:rsid w:val="00CC73FE"/>
    <w:rsid w:val="00CE4401"/>
    <w:rsid w:val="00D81826"/>
    <w:rsid w:val="00D8658B"/>
    <w:rsid w:val="00D966EB"/>
    <w:rsid w:val="00DA2107"/>
    <w:rsid w:val="00DA406C"/>
    <w:rsid w:val="00DB4410"/>
    <w:rsid w:val="00DB4FA0"/>
    <w:rsid w:val="00DC2DDC"/>
    <w:rsid w:val="00DC7C95"/>
    <w:rsid w:val="00DF348A"/>
    <w:rsid w:val="00E361CB"/>
    <w:rsid w:val="00E43DC9"/>
    <w:rsid w:val="00E46583"/>
    <w:rsid w:val="00E65CC9"/>
    <w:rsid w:val="00E93036"/>
    <w:rsid w:val="00EB6AF4"/>
    <w:rsid w:val="00EF0AF3"/>
    <w:rsid w:val="00EF587B"/>
    <w:rsid w:val="00EF59A0"/>
    <w:rsid w:val="00F0254B"/>
    <w:rsid w:val="00F128F0"/>
    <w:rsid w:val="00F47F16"/>
    <w:rsid w:val="00F71A54"/>
    <w:rsid w:val="00F75A71"/>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B3300F"/>
    <w:pPr>
      <w:spacing w:after="240"/>
    </w:pPr>
  </w:style>
  <w:style w:type="character" w:customStyle="1" w:styleId="FooterChar">
    <w:name w:val="Footer Char"/>
    <w:basedOn w:val="DefaultParagraphFont"/>
    <w:link w:val="Footer"/>
    <w:uiPriority w:val="99"/>
    <w:rsid w:val="003D1FC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rsid w:val="00B3300F"/>
    <w:pPr>
      <w:spacing w:after="240"/>
    </w:pPr>
  </w:style>
  <w:style w:type="character" w:customStyle="1" w:styleId="FooterChar">
    <w:name w:val="Footer Char"/>
    <w:basedOn w:val="DefaultParagraphFont"/>
    <w:link w:val="Footer"/>
    <w:uiPriority w:val="99"/>
    <w:rsid w:val="003D1F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957010">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A01C-4DBC-4BA8-A699-10DEF6B0C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6EDB17BF-4EB7-40F0-B139-3B9B8F4B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75</TotalTime>
  <Pages>13</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LOST FOLDERS / 24 HOUR SEARCHES / CLAIMS FOLDER NUMBER RECONCILIATION AND CANCELLATION</vt:lpstr>
    </vt:vector>
  </TitlesOfParts>
  <Company>Veterans Benefits Administration</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FOLDERS / 24 HOUR SEARCHES / CLAIMS FOLDER NUMBER RECONCILIATION AND CANCELLATION</dc:title>
  <dc:subject>CA and VSR Post Challenge</dc:subject>
  <dc:creator>Department of Veterans Affairs, Veterans Benefits Administration, Compensation Service, STAFF</dc:creator>
  <cp:keywords>Lost Folders, lost folders, 24 Hour Searches, 24 hour searches, Reconciliation, reconciliation, Reconciliation and Cancellation, reconciliation and cancellation</cp:keywords>
  <dc:description>This lesson is intended to provide the Claims Assistant (CA), Veterans Service Representative (VSR) with an introduction to determining the protocols for Lost Folder / 24 Hour Searches / Claim Reconciliation and Cancellation</dc:description>
  <cp:lastModifiedBy>Sochar, Lisa</cp:lastModifiedBy>
  <cp:revision>9</cp:revision>
  <cp:lastPrinted>2010-09-08T15:08:00Z</cp:lastPrinted>
  <dcterms:created xsi:type="dcterms:W3CDTF">2016-02-16T20:53:00Z</dcterms:created>
  <dcterms:modified xsi:type="dcterms:W3CDTF">2016-03-02T15:10:00Z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