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F86BD4" w:rsidRDefault="009B2F5A">
      <w:pPr>
        <w:pStyle w:val="LessonTitle"/>
        <w:rPr>
          <w:rFonts w:ascii="Times New Roman" w:hAnsi="Times New Roman"/>
        </w:rPr>
      </w:pPr>
    </w:p>
    <w:p w14:paraId="235F411B" w14:textId="77777777" w:rsidR="009B2F5A" w:rsidRPr="00F86BD4" w:rsidRDefault="009B2F5A">
      <w:pPr>
        <w:pStyle w:val="LessonTitle"/>
        <w:rPr>
          <w:rFonts w:ascii="Times New Roman" w:hAnsi="Times New Roman"/>
        </w:rPr>
      </w:pPr>
    </w:p>
    <w:p w14:paraId="235F411C" w14:textId="3A660AAE" w:rsidR="009B2F5A" w:rsidRPr="00F86BD4" w:rsidRDefault="00117F77">
      <w:pPr>
        <w:pStyle w:val="VBALessonPlanName"/>
        <w:rPr>
          <w:rFonts w:ascii="Times New Roman" w:hAnsi="Times New Roman"/>
          <w:color w:val="auto"/>
        </w:rPr>
      </w:pPr>
      <w:r w:rsidRPr="00F86BD4">
        <w:rPr>
          <w:rFonts w:ascii="Times New Roman" w:hAnsi="Times New Roman"/>
          <w:color w:val="auto"/>
        </w:rPr>
        <w:t>Respiratory System (Post Challenge)</w:t>
      </w:r>
    </w:p>
    <w:p w14:paraId="235F411D" w14:textId="77777777" w:rsidR="009B2F5A" w:rsidRPr="00F86BD4" w:rsidRDefault="009B2F5A">
      <w:pPr>
        <w:pStyle w:val="VBALessonPlanTitle"/>
        <w:rPr>
          <w:rFonts w:ascii="Times New Roman" w:hAnsi="Times New Roman"/>
          <w:color w:val="auto"/>
        </w:rPr>
      </w:pPr>
      <w:bookmarkStart w:id="0" w:name="_Toc277338715"/>
      <w:r w:rsidRPr="00F86BD4">
        <w:rPr>
          <w:rFonts w:ascii="Times New Roman" w:hAnsi="Times New Roman"/>
          <w:color w:val="auto"/>
        </w:rPr>
        <w:t>Instructor Lesson Plan</w:t>
      </w:r>
      <w:bookmarkEnd w:id="0"/>
    </w:p>
    <w:p w14:paraId="235F411E" w14:textId="0D434667" w:rsidR="009B2F5A" w:rsidRPr="00F86BD4" w:rsidRDefault="009B2F5A">
      <w:pPr>
        <w:pStyle w:val="VBALessonPlanName"/>
        <w:rPr>
          <w:rFonts w:ascii="Times New Roman" w:hAnsi="Times New Roman"/>
          <w:color w:val="auto"/>
        </w:rPr>
      </w:pPr>
      <w:bookmarkStart w:id="1" w:name="_Toc269888738"/>
      <w:bookmarkStart w:id="2" w:name="_Toc269888786"/>
      <w:bookmarkStart w:id="3" w:name="_Toc277338716"/>
      <w:r w:rsidRPr="00F86BD4">
        <w:rPr>
          <w:rFonts w:ascii="Times New Roman" w:hAnsi="Times New Roman"/>
          <w:color w:val="auto"/>
        </w:rPr>
        <w:t xml:space="preserve">Time Required: </w:t>
      </w:r>
      <w:r w:rsidR="00800507">
        <w:rPr>
          <w:rFonts w:ascii="Times New Roman" w:hAnsi="Times New Roman"/>
          <w:color w:val="auto"/>
        </w:rPr>
        <w:t>3.5</w:t>
      </w:r>
      <w:r w:rsidRPr="00F86BD4">
        <w:rPr>
          <w:rFonts w:ascii="Times New Roman" w:hAnsi="Times New Roman"/>
          <w:color w:val="auto"/>
        </w:rPr>
        <w:t xml:space="preserve"> Hours</w:t>
      </w:r>
      <w:bookmarkEnd w:id="1"/>
      <w:bookmarkEnd w:id="2"/>
      <w:bookmarkEnd w:id="3"/>
    </w:p>
    <w:p w14:paraId="235F411F" w14:textId="77777777" w:rsidR="009B2F5A" w:rsidRPr="00F86BD4" w:rsidRDefault="009B2F5A">
      <w:pPr>
        <w:jc w:val="center"/>
        <w:rPr>
          <w:b/>
          <w:caps/>
          <w:sz w:val="32"/>
          <w:szCs w:val="32"/>
        </w:rPr>
      </w:pPr>
    </w:p>
    <w:p w14:paraId="235F4120" w14:textId="77777777" w:rsidR="009B2F5A" w:rsidRPr="00F86BD4" w:rsidRDefault="009B2F5A">
      <w:pPr>
        <w:jc w:val="center"/>
        <w:rPr>
          <w:b/>
          <w:sz w:val="28"/>
          <w:szCs w:val="28"/>
        </w:rPr>
      </w:pPr>
      <w:bookmarkStart w:id="4" w:name="_Toc277338717"/>
      <w:r w:rsidRPr="00F86BD4">
        <w:rPr>
          <w:b/>
          <w:sz w:val="28"/>
          <w:szCs w:val="28"/>
        </w:rPr>
        <w:t>Table of Contents</w:t>
      </w:r>
      <w:bookmarkEnd w:id="4"/>
    </w:p>
    <w:p w14:paraId="235F4121" w14:textId="77777777" w:rsidR="009B2F5A" w:rsidRPr="00F86BD4" w:rsidRDefault="009B2F5A"/>
    <w:p w14:paraId="32A55FDC" w14:textId="77777777" w:rsidR="00F86BD4" w:rsidRDefault="009B2F5A">
      <w:pPr>
        <w:pStyle w:val="TOC1"/>
        <w:rPr>
          <w:rFonts w:asciiTheme="minorHAnsi" w:eastAsiaTheme="minorEastAsia" w:hAnsiTheme="minorHAnsi" w:cstheme="minorBidi"/>
          <w:sz w:val="22"/>
        </w:rPr>
      </w:pPr>
      <w:r w:rsidRPr="00F86BD4">
        <w:rPr>
          <w:rStyle w:val="Hyperlink"/>
          <w:color w:val="auto"/>
          <w:szCs w:val="24"/>
          <w:u w:val="none"/>
        </w:rPr>
        <w:fldChar w:fldCharType="begin"/>
      </w:r>
      <w:r w:rsidRPr="00F86BD4">
        <w:rPr>
          <w:rStyle w:val="Hyperlink"/>
          <w:color w:val="auto"/>
          <w:szCs w:val="24"/>
          <w:u w:val="none"/>
        </w:rPr>
        <w:instrText xml:space="preserve"> TOC \o "1-1" \h \z \u </w:instrText>
      </w:r>
      <w:r w:rsidRPr="00F86BD4">
        <w:rPr>
          <w:rStyle w:val="Hyperlink"/>
          <w:color w:val="auto"/>
          <w:szCs w:val="24"/>
          <w:u w:val="none"/>
        </w:rPr>
        <w:fldChar w:fldCharType="separate"/>
      </w:r>
      <w:hyperlink w:anchor="_Toc442867957" w:history="1">
        <w:r w:rsidR="00F86BD4" w:rsidRPr="00643910">
          <w:rPr>
            <w:rStyle w:val="Hyperlink"/>
          </w:rPr>
          <w:t>Lesson Description</w:t>
        </w:r>
        <w:r w:rsidR="00F86BD4">
          <w:rPr>
            <w:webHidden/>
          </w:rPr>
          <w:tab/>
        </w:r>
        <w:r w:rsidR="00F86BD4">
          <w:rPr>
            <w:webHidden/>
          </w:rPr>
          <w:fldChar w:fldCharType="begin"/>
        </w:r>
        <w:r w:rsidR="00F86BD4">
          <w:rPr>
            <w:webHidden/>
          </w:rPr>
          <w:instrText xml:space="preserve"> PAGEREF _Toc442867957 \h </w:instrText>
        </w:r>
        <w:r w:rsidR="00F86BD4">
          <w:rPr>
            <w:webHidden/>
          </w:rPr>
        </w:r>
        <w:r w:rsidR="00F86BD4">
          <w:rPr>
            <w:webHidden/>
          </w:rPr>
          <w:fldChar w:fldCharType="separate"/>
        </w:r>
        <w:r w:rsidR="00F86BD4">
          <w:rPr>
            <w:webHidden/>
          </w:rPr>
          <w:t>2</w:t>
        </w:r>
        <w:r w:rsidR="00F86BD4">
          <w:rPr>
            <w:webHidden/>
          </w:rPr>
          <w:fldChar w:fldCharType="end"/>
        </w:r>
      </w:hyperlink>
    </w:p>
    <w:p w14:paraId="0D5B4135" w14:textId="77777777" w:rsidR="00F86BD4" w:rsidRDefault="00606959">
      <w:pPr>
        <w:pStyle w:val="TOC1"/>
        <w:rPr>
          <w:rFonts w:asciiTheme="minorHAnsi" w:eastAsiaTheme="minorEastAsia" w:hAnsiTheme="minorHAnsi" w:cstheme="minorBidi"/>
          <w:sz w:val="22"/>
        </w:rPr>
      </w:pPr>
      <w:hyperlink w:anchor="_Toc442867958" w:history="1">
        <w:r w:rsidR="00F86BD4" w:rsidRPr="00643910">
          <w:rPr>
            <w:rStyle w:val="Hyperlink"/>
          </w:rPr>
          <w:t>Introduction to Respiratory System (Post Challenge)</w:t>
        </w:r>
        <w:r w:rsidR="00F86BD4">
          <w:rPr>
            <w:webHidden/>
          </w:rPr>
          <w:tab/>
        </w:r>
        <w:r w:rsidR="00F86BD4">
          <w:rPr>
            <w:webHidden/>
          </w:rPr>
          <w:fldChar w:fldCharType="begin"/>
        </w:r>
        <w:r w:rsidR="00F86BD4">
          <w:rPr>
            <w:webHidden/>
          </w:rPr>
          <w:instrText xml:space="preserve"> PAGEREF _Toc442867958 \h </w:instrText>
        </w:r>
        <w:r w:rsidR="00F86BD4">
          <w:rPr>
            <w:webHidden/>
          </w:rPr>
        </w:r>
        <w:r w:rsidR="00F86BD4">
          <w:rPr>
            <w:webHidden/>
          </w:rPr>
          <w:fldChar w:fldCharType="separate"/>
        </w:r>
        <w:r w:rsidR="00F86BD4">
          <w:rPr>
            <w:webHidden/>
          </w:rPr>
          <w:t>4</w:t>
        </w:r>
        <w:r w:rsidR="00F86BD4">
          <w:rPr>
            <w:webHidden/>
          </w:rPr>
          <w:fldChar w:fldCharType="end"/>
        </w:r>
      </w:hyperlink>
    </w:p>
    <w:p w14:paraId="00E15045" w14:textId="1505DA8D" w:rsidR="00F86BD4" w:rsidRDefault="00606959">
      <w:pPr>
        <w:pStyle w:val="TOC1"/>
        <w:rPr>
          <w:rFonts w:asciiTheme="minorHAnsi" w:eastAsiaTheme="minorEastAsia" w:hAnsiTheme="minorHAnsi" w:cstheme="minorBidi"/>
          <w:sz w:val="22"/>
        </w:rPr>
      </w:pPr>
      <w:hyperlink w:anchor="_Toc442867959" w:history="1">
        <w:r w:rsidR="00F86BD4" w:rsidRPr="00643910">
          <w:rPr>
            <w:rStyle w:val="Hyperlink"/>
          </w:rPr>
          <w:t>Topic 1</w:t>
        </w:r>
        <w:r w:rsidR="002B2E3E">
          <w:rPr>
            <w:rStyle w:val="Hyperlink"/>
          </w:rPr>
          <w:t>: Basics of Rating Respiratory C</w:t>
        </w:r>
        <w:r w:rsidR="00F86BD4" w:rsidRPr="00643910">
          <w:rPr>
            <w:rStyle w:val="Hyperlink"/>
          </w:rPr>
          <w:t>onditions</w:t>
        </w:r>
        <w:r w:rsidR="00F86BD4">
          <w:rPr>
            <w:webHidden/>
          </w:rPr>
          <w:tab/>
        </w:r>
        <w:r w:rsidR="00F86BD4">
          <w:rPr>
            <w:webHidden/>
          </w:rPr>
          <w:fldChar w:fldCharType="begin"/>
        </w:r>
        <w:r w:rsidR="00F86BD4">
          <w:rPr>
            <w:webHidden/>
          </w:rPr>
          <w:instrText xml:space="preserve"> PAGEREF _Toc442867959 \h </w:instrText>
        </w:r>
        <w:r w:rsidR="00F86BD4">
          <w:rPr>
            <w:webHidden/>
          </w:rPr>
        </w:r>
        <w:r w:rsidR="00F86BD4">
          <w:rPr>
            <w:webHidden/>
          </w:rPr>
          <w:fldChar w:fldCharType="separate"/>
        </w:r>
        <w:r w:rsidR="00F86BD4">
          <w:rPr>
            <w:webHidden/>
          </w:rPr>
          <w:t>5</w:t>
        </w:r>
        <w:r w:rsidR="00F86BD4">
          <w:rPr>
            <w:webHidden/>
          </w:rPr>
          <w:fldChar w:fldCharType="end"/>
        </w:r>
      </w:hyperlink>
    </w:p>
    <w:p w14:paraId="5ED11B84" w14:textId="77777777" w:rsidR="00F86BD4" w:rsidRDefault="00606959">
      <w:pPr>
        <w:pStyle w:val="TOC1"/>
        <w:rPr>
          <w:rFonts w:asciiTheme="minorHAnsi" w:eastAsiaTheme="minorEastAsia" w:hAnsiTheme="minorHAnsi" w:cstheme="minorBidi"/>
          <w:sz w:val="22"/>
        </w:rPr>
      </w:pPr>
      <w:hyperlink w:anchor="_Toc442867960" w:history="1">
        <w:r w:rsidR="00F86BD4" w:rsidRPr="00643910">
          <w:rPr>
            <w:rStyle w:val="Hyperlink"/>
          </w:rPr>
          <w:t>Topic 2: Additional Considerations</w:t>
        </w:r>
        <w:r w:rsidR="00F86BD4">
          <w:rPr>
            <w:webHidden/>
          </w:rPr>
          <w:tab/>
        </w:r>
        <w:r w:rsidR="00F86BD4">
          <w:rPr>
            <w:webHidden/>
          </w:rPr>
          <w:fldChar w:fldCharType="begin"/>
        </w:r>
        <w:r w:rsidR="00F86BD4">
          <w:rPr>
            <w:webHidden/>
          </w:rPr>
          <w:instrText xml:space="preserve"> PAGEREF _Toc442867960 \h </w:instrText>
        </w:r>
        <w:r w:rsidR="00F86BD4">
          <w:rPr>
            <w:webHidden/>
          </w:rPr>
        </w:r>
        <w:r w:rsidR="00F86BD4">
          <w:rPr>
            <w:webHidden/>
          </w:rPr>
          <w:fldChar w:fldCharType="separate"/>
        </w:r>
        <w:r w:rsidR="00F86BD4">
          <w:rPr>
            <w:webHidden/>
          </w:rPr>
          <w:t>9</w:t>
        </w:r>
        <w:r w:rsidR="00F86BD4">
          <w:rPr>
            <w:webHidden/>
          </w:rPr>
          <w:fldChar w:fldCharType="end"/>
        </w:r>
      </w:hyperlink>
    </w:p>
    <w:p w14:paraId="1719767E" w14:textId="77777777" w:rsidR="00F86BD4" w:rsidRDefault="00606959">
      <w:pPr>
        <w:pStyle w:val="TOC1"/>
        <w:rPr>
          <w:rFonts w:asciiTheme="minorHAnsi" w:eastAsiaTheme="minorEastAsia" w:hAnsiTheme="minorHAnsi" w:cstheme="minorBidi"/>
          <w:sz w:val="22"/>
        </w:rPr>
      </w:pPr>
      <w:hyperlink w:anchor="_Toc442867961" w:history="1">
        <w:r w:rsidR="00F86BD4" w:rsidRPr="00643910">
          <w:rPr>
            <w:rStyle w:val="Hyperlink"/>
          </w:rPr>
          <w:t>Practical Exercise</w:t>
        </w:r>
        <w:r w:rsidR="00F86BD4">
          <w:rPr>
            <w:webHidden/>
          </w:rPr>
          <w:tab/>
        </w:r>
        <w:r w:rsidR="00F86BD4">
          <w:rPr>
            <w:webHidden/>
          </w:rPr>
          <w:fldChar w:fldCharType="begin"/>
        </w:r>
        <w:r w:rsidR="00F86BD4">
          <w:rPr>
            <w:webHidden/>
          </w:rPr>
          <w:instrText xml:space="preserve"> PAGEREF _Toc442867961 \h </w:instrText>
        </w:r>
        <w:r w:rsidR="00F86BD4">
          <w:rPr>
            <w:webHidden/>
          </w:rPr>
        </w:r>
        <w:r w:rsidR="00F86BD4">
          <w:rPr>
            <w:webHidden/>
          </w:rPr>
          <w:fldChar w:fldCharType="separate"/>
        </w:r>
        <w:r w:rsidR="00F86BD4">
          <w:rPr>
            <w:webHidden/>
          </w:rPr>
          <w:t>12</w:t>
        </w:r>
        <w:r w:rsidR="00F86BD4">
          <w:rPr>
            <w:webHidden/>
          </w:rPr>
          <w:fldChar w:fldCharType="end"/>
        </w:r>
      </w:hyperlink>
    </w:p>
    <w:p w14:paraId="46E36F0E" w14:textId="77777777" w:rsidR="00F86BD4" w:rsidRDefault="00606959">
      <w:pPr>
        <w:pStyle w:val="TOC1"/>
        <w:rPr>
          <w:rFonts w:asciiTheme="minorHAnsi" w:eastAsiaTheme="minorEastAsia" w:hAnsiTheme="minorHAnsi" w:cstheme="minorBidi"/>
          <w:sz w:val="22"/>
        </w:rPr>
      </w:pPr>
      <w:hyperlink w:anchor="_Toc442867962" w:history="1">
        <w:r w:rsidR="00F86BD4" w:rsidRPr="00643910">
          <w:rPr>
            <w:rStyle w:val="Hyperlink"/>
          </w:rPr>
          <w:t>Lesson Review, Assessment, and Wrap-up</w:t>
        </w:r>
        <w:r w:rsidR="00F86BD4">
          <w:rPr>
            <w:webHidden/>
          </w:rPr>
          <w:tab/>
        </w:r>
        <w:r w:rsidR="00F86BD4">
          <w:rPr>
            <w:webHidden/>
          </w:rPr>
          <w:fldChar w:fldCharType="begin"/>
        </w:r>
        <w:r w:rsidR="00F86BD4">
          <w:rPr>
            <w:webHidden/>
          </w:rPr>
          <w:instrText xml:space="preserve"> PAGEREF _Toc442867962 \h </w:instrText>
        </w:r>
        <w:r w:rsidR="00F86BD4">
          <w:rPr>
            <w:webHidden/>
          </w:rPr>
        </w:r>
        <w:r w:rsidR="00F86BD4">
          <w:rPr>
            <w:webHidden/>
          </w:rPr>
          <w:fldChar w:fldCharType="separate"/>
        </w:r>
        <w:r w:rsidR="00F86BD4">
          <w:rPr>
            <w:webHidden/>
          </w:rPr>
          <w:t>13</w:t>
        </w:r>
        <w:r w:rsidR="00F86BD4">
          <w:rPr>
            <w:webHidden/>
          </w:rPr>
          <w:fldChar w:fldCharType="end"/>
        </w:r>
      </w:hyperlink>
    </w:p>
    <w:p w14:paraId="235F4129" w14:textId="77777777" w:rsidR="009B2F5A" w:rsidRPr="00F86BD4" w:rsidRDefault="009B2F5A">
      <w:pPr>
        <w:pStyle w:val="TOC1"/>
      </w:pPr>
      <w:r w:rsidRPr="00F86BD4">
        <w:rPr>
          <w:rStyle w:val="Hyperlink"/>
          <w:bCs/>
          <w:color w:val="auto"/>
          <w:szCs w:val="24"/>
          <w:u w:val="none"/>
        </w:rPr>
        <w:fldChar w:fldCharType="end"/>
      </w:r>
    </w:p>
    <w:p w14:paraId="235F412A" w14:textId="77777777" w:rsidR="009B2F5A" w:rsidRPr="00F86BD4" w:rsidRDefault="009B2F5A">
      <w:pPr>
        <w:pStyle w:val="LessonTitle"/>
        <w:rPr>
          <w:rFonts w:ascii="Times New Roman" w:hAnsi="Times New Roman"/>
        </w:rPr>
      </w:pPr>
      <w:r w:rsidRPr="00F86BD4">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86BD4" w:rsidRPr="00F86BD4" w14:paraId="235F412C" w14:textId="77777777">
        <w:tc>
          <w:tcPr>
            <w:tcW w:w="9572" w:type="dxa"/>
            <w:gridSpan w:val="2"/>
            <w:tcBorders>
              <w:top w:val="nil"/>
              <w:left w:val="nil"/>
              <w:bottom w:val="nil"/>
              <w:right w:val="nil"/>
            </w:tcBorders>
          </w:tcPr>
          <w:p w14:paraId="235F412B" w14:textId="77777777" w:rsidR="009B2F5A" w:rsidRPr="00F86BD4" w:rsidRDefault="009B2F5A">
            <w:pPr>
              <w:pStyle w:val="VBALessonTopicTitle"/>
              <w:rPr>
                <w:rFonts w:ascii="Times New Roman" w:hAnsi="Times New Roman"/>
                <w:color w:val="auto"/>
              </w:rPr>
            </w:pPr>
            <w:bookmarkStart w:id="5" w:name="_Toc271527085"/>
            <w:bookmarkStart w:id="6" w:name="_Toc442867957"/>
            <w:r w:rsidRPr="00F86BD4">
              <w:rPr>
                <w:rFonts w:ascii="Times New Roman" w:hAnsi="Times New Roman"/>
                <w:color w:val="auto"/>
              </w:rPr>
              <w:lastRenderedPageBreak/>
              <w:t>Lesson Description</w:t>
            </w:r>
            <w:bookmarkEnd w:id="5"/>
            <w:bookmarkEnd w:id="6"/>
          </w:p>
        </w:tc>
      </w:tr>
      <w:tr w:rsidR="00F86BD4" w:rsidRPr="00F86BD4" w14:paraId="235F412E" w14:textId="77777777">
        <w:tc>
          <w:tcPr>
            <w:tcW w:w="9572" w:type="dxa"/>
            <w:gridSpan w:val="2"/>
            <w:tcBorders>
              <w:top w:val="nil"/>
              <w:left w:val="nil"/>
              <w:bottom w:val="nil"/>
              <w:right w:val="nil"/>
            </w:tcBorders>
          </w:tcPr>
          <w:p w14:paraId="235F412D" w14:textId="77777777" w:rsidR="009B2F5A" w:rsidRPr="00F86BD4" w:rsidRDefault="009B2F5A">
            <w:pPr>
              <w:pStyle w:val="VBABodyText"/>
              <w:spacing w:after="120"/>
              <w:rPr>
                <w:color w:val="auto"/>
              </w:rPr>
            </w:pPr>
            <w:r w:rsidRPr="00F86BD4">
              <w:rPr>
                <w:color w:val="auto"/>
                <w:szCs w:val="24"/>
              </w:rPr>
              <w:t xml:space="preserve">The information below provides </w:t>
            </w:r>
            <w:r w:rsidRPr="00F86BD4">
              <w:rPr>
                <w:color w:val="auto"/>
              </w:rPr>
              <w:t xml:space="preserve">the instructor with </w:t>
            </w:r>
            <w:r w:rsidRPr="00F86BD4">
              <w:rPr>
                <w:color w:val="auto"/>
                <w:szCs w:val="24"/>
              </w:rPr>
              <w:t>an overview of the lesson and the materials that are required to effectively present this instruction.</w:t>
            </w:r>
          </w:p>
        </w:tc>
      </w:tr>
      <w:tr w:rsidR="00F86BD4" w:rsidRPr="00F86BD4" w14:paraId="235F4131" w14:textId="77777777">
        <w:trPr>
          <w:trHeight w:val="80"/>
        </w:trPr>
        <w:tc>
          <w:tcPr>
            <w:tcW w:w="2348" w:type="dxa"/>
            <w:tcBorders>
              <w:top w:val="nil"/>
              <w:left w:val="nil"/>
              <w:bottom w:val="nil"/>
              <w:right w:val="nil"/>
            </w:tcBorders>
          </w:tcPr>
          <w:p w14:paraId="235F412F" w14:textId="77777777" w:rsidR="009B2F5A" w:rsidRPr="00F86BD4" w:rsidRDefault="000F1A72">
            <w:pPr>
              <w:pStyle w:val="VBALevel1Heading"/>
              <w:spacing w:after="120"/>
            </w:pPr>
            <w:r w:rsidRPr="00F86BD4">
              <w:t>TMS</w:t>
            </w:r>
            <w:r w:rsidR="009B2F5A" w:rsidRPr="00F86BD4">
              <w:t xml:space="preserve"> #</w:t>
            </w:r>
          </w:p>
        </w:tc>
        <w:tc>
          <w:tcPr>
            <w:tcW w:w="7224" w:type="dxa"/>
            <w:tcBorders>
              <w:top w:val="nil"/>
              <w:left w:val="nil"/>
              <w:bottom w:val="nil"/>
              <w:right w:val="nil"/>
            </w:tcBorders>
          </w:tcPr>
          <w:p w14:paraId="235F4130" w14:textId="55A03FC1" w:rsidR="009B2F5A" w:rsidRPr="00F86BD4" w:rsidRDefault="00945825">
            <w:pPr>
              <w:pStyle w:val="VBALMS"/>
              <w:rPr>
                <w:color w:val="auto"/>
              </w:rPr>
            </w:pPr>
            <w:r>
              <w:rPr>
                <w:color w:val="auto"/>
              </w:rPr>
              <w:t>4178968</w:t>
            </w:r>
          </w:p>
        </w:tc>
      </w:tr>
      <w:tr w:rsidR="00F86BD4" w:rsidRPr="00F86BD4" w14:paraId="235F4134" w14:textId="77777777">
        <w:trPr>
          <w:trHeight w:val="1296"/>
        </w:trPr>
        <w:tc>
          <w:tcPr>
            <w:tcW w:w="2348" w:type="dxa"/>
            <w:tcBorders>
              <w:top w:val="nil"/>
              <w:left w:val="nil"/>
              <w:bottom w:val="nil"/>
              <w:right w:val="nil"/>
            </w:tcBorders>
          </w:tcPr>
          <w:p w14:paraId="235F4132" w14:textId="77777777" w:rsidR="009B2F5A" w:rsidRPr="00F86BD4" w:rsidRDefault="009B2F5A">
            <w:pPr>
              <w:pStyle w:val="VBALevel1Heading"/>
            </w:pPr>
            <w:bookmarkStart w:id="7" w:name="_Toc269888397"/>
            <w:bookmarkStart w:id="8" w:name="_Toc269888740"/>
            <w:r w:rsidRPr="00F86BD4">
              <w:t>Prerequisites</w:t>
            </w:r>
            <w:bookmarkEnd w:id="7"/>
            <w:bookmarkEnd w:id="8"/>
          </w:p>
        </w:tc>
        <w:tc>
          <w:tcPr>
            <w:tcW w:w="7224" w:type="dxa"/>
            <w:tcBorders>
              <w:top w:val="nil"/>
              <w:left w:val="nil"/>
              <w:bottom w:val="nil"/>
              <w:right w:val="nil"/>
            </w:tcBorders>
          </w:tcPr>
          <w:p w14:paraId="235F4133" w14:textId="0A51B9EC" w:rsidR="009B2F5A" w:rsidRPr="00F86BD4" w:rsidRDefault="00117F77" w:rsidP="00117F77">
            <w:pPr>
              <w:pStyle w:val="VBABodyText"/>
              <w:rPr>
                <w:b/>
                <w:color w:val="auto"/>
                <w:sz w:val="36"/>
                <w:szCs w:val="36"/>
              </w:rPr>
            </w:pPr>
            <w:r w:rsidRPr="00F86BD4">
              <w:rPr>
                <w:color w:val="auto"/>
              </w:rPr>
              <w:t>Prior to this lesson, the Rating Veteran Service Representatives (RVSRs) should have 24 months of experience. Trainees should have a basic understanding of VBMS-R.</w:t>
            </w:r>
          </w:p>
        </w:tc>
      </w:tr>
      <w:tr w:rsidR="00F86BD4" w:rsidRPr="00F86BD4" w14:paraId="235F4138" w14:textId="77777777">
        <w:trPr>
          <w:trHeight w:val="1296"/>
        </w:trPr>
        <w:tc>
          <w:tcPr>
            <w:tcW w:w="2348" w:type="dxa"/>
            <w:tcBorders>
              <w:top w:val="nil"/>
              <w:left w:val="nil"/>
              <w:bottom w:val="nil"/>
              <w:right w:val="nil"/>
            </w:tcBorders>
          </w:tcPr>
          <w:p w14:paraId="235F4135" w14:textId="77777777" w:rsidR="009B2F5A" w:rsidRPr="00F86BD4" w:rsidRDefault="009B2F5A">
            <w:pPr>
              <w:pStyle w:val="VBALevel1Heading"/>
            </w:pPr>
            <w:r w:rsidRPr="00F86BD4">
              <w:t>target audience</w:t>
            </w:r>
          </w:p>
        </w:tc>
        <w:tc>
          <w:tcPr>
            <w:tcW w:w="7224" w:type="dxa"/>
            <w:tcBorders>
              <w:top w:val="nil"/>
              <w:left w:val="nil"/>
              <w:bottom w:val="nil"/>
              <w:right w:val="nil"/>
            </w:tcBorders>
          </w:tcPr>
          <w:p w14:paraId="2C1740CD" w14:textId="6CB404C7" w:rsidR="00117F77" w:rsidRPr="00F86BD4" w:rsidRDefault="00117F77" w:rsidP="00117F77">
            <w:pPr>
              <w:pStyle w:val="VBABodyText"/>
              <w:rPr>
                <w:color w:val="auto"/>
              </w:rPr>
            </w:pPr>
            <w:r w:rsidRPr="00F86BD4">
              <w:rPr>
                <w:color w:val="auto"/>
              </w:rPr>
              <w:t>The target audience for Respiratory System is RVSR.</w:t>
            </w:r>
          </w:p>
          <w:p w14:paraId="235F4137" w14:textId="131DB0AC" w:rsidR="009B2F5A" w:rsidRPr="00F86BD4" w:rsidRDefault="00117F77" w:rsidP="00117F77">
            <w:pPr>
              <w:pStyle w:val="VBABodyText"/>
              <w:rPr>
                <w:color w:val="auto"/>
              </w:rPr>
            </w:pPr>
            <w:r w:rsidRPr="00F86BD4">
              <w:rPr>
                <w:color w:val="auto"/>
              </w:rPr>
              <w:t>Although this lesson is targeted to teach the RVSR, Entry, Intermediate Level employee, it may be taught to other VA personnel as mandatory or refresher type training.</w:t>
            </w:r>
          </w:p>
        </w:tc>
      </w:tr>
      <w:tr w:rsidR="00F86BD4" w:rsidRPr="00F86BD4" w14:paraId="235F413B" w14:textId="77777777">
        <w:trPr>
          <w:trHeight w:val="80"/>
        </w:trPr>
        <w:tc>
          <w:tcPr>
            <w:tcW w:w="2348" w:type="dxa"/>
            <w:tcBorders>
              <w:top w:val="nil"/>
              <w:left w:val="nil"/>
              <w:bottom w:val="nil"/>
              <w:right w:val="nil"/>
            </w:tcBorders>
          </w:tcPr>
          <w:p w14:paraId="235F4139" w14:textId="77777777" w:rsidR="009B2F5A" w:rsidRPr="00F86BD4" w:rsidRDefault="009B2F5A">
            <w:pPr>
              <w:pStyle w:val="VBALevel1Heading"/>
            </w:pPr>
            <w:bookmarkStart w:id="9" w:name="_Toc269888398"/>
            <w:bookmarkStart w:id="10" w:name="_Toc269888741"/>
            <w:r w:rsidRPr="00F86BD4">
              <w:t>Time Required</w:t>
            </w:r>
            <w:bookmarkEnd w:id="9"/>
            <w:bookmarkEnd w:id="10"/>
          </w:p>
        </w:tc>
        <w:tc>
          <w:tcPr>
            <w:tcW w:w="7224" w:type="dxa"/>
            <w:tcBorders>
              <w:top w:val="nil"/>
              <w:left w:val="nil"/>
              <w:bottom w:val="nil"/>
              <w:right w:val="nil"/>
            </w:tcBorders>
          </w:tcPr>
          <w:p w14:paraId="235F413A" w14:textId="6E5B453A" w:rsidR="009B2F5A" w:rsidRPr="00F86BD4" w:rsidRDefault="00800507">
            <w:pPr>
              <w:pStyle w:val="VBATimeReq"/>
              <w:rPr>
                <w:color w:val="auto"/>
              </w:rPr>
            </w:pPr>
            <w:r>
              <w:rPr>
                <w:color w:val="auto"/>
              </w:rPr>
              <w:t>0.25</w:t>
            </w:r>
            <w:r w:rsidR="009B2F5A" w:rsidRPr="00F86BD4">
              <w:rPr>
                <w:color w:val="auto"/>
              </w:rPr>
              <w:t xml:space="preserve"> hour</w:t>
            </w:r>
          </w:p>
        </w:tc>
      </w:tr>
      <w:tr w:rsidR="00F86BD4" w:rsidRPr="00F86BD4" w14:paraId="235F4142" w14:textId="77777777">
        <w:trPr>
          <w:trHeight w:val="80"/>
        </w:trPr>
        <w:tc>
          <w:tcPr>
            <w:tcW w:w="2348" w:type="dxa"/>
            <w:tcBorders>
              <w:top w:val="nil"/>
              <w:left w:val="nil"/>
              <w:bottom w:val="nil"/>
              <w:right w:val="nil"/>
            </w:tcBorders>
          </w:tcPr>
          <w:p w14:paraId="235F413C" w14:textId="77777777" w:rsidR="009B2F5A" w:rsidRPr="00F86BD4" w:rsidRDefault="009B2F5A">
            <w:pPr>
              <w:pStyle w:val="VBALevel1Heading"/>
            </w:pPr>
            <w:bookmarkStart w:id="11" w:name="_Toc269888399"/>
            <w:bookmarkStart w:id="12" w:name="_Toc269888742"/>
            <w:r w:rsidRPr="00F86BD4">
              <w:t>Materials/</w:t>
            </w:r>
            <w:r w:rsidRPr="00F86BD4">
              <w:br/>
              <w:t>TRAINING AIDS</w:t>
            </w:r>
            <w:bookmarkEnd w:id="11"/>
            <w:bookmarkEnd w:id="12"/>
          </w:p>
        </w:tc>
        <w:tc>
          <w:tcPr>
            <w:tcW w:w="7224" w:type="dxa"/>
            <w:tcBorders>
              <w:top w:val="nil"/>
              <w:left w:val="nil"/>
              <w:bottom w:val="nil"/>
              <w:right w:val="nil"/>
            </w:tcBorders>
          </w:tcPr>
          <w:p w14:paraId="235F413D" w14:textId="77777777" w:rsidR="009B2F5A" w:rsidRPr="00F86BD4" w:rsidRDefault="009B2F5A">
            <w:pPr>
              <w:pStyle w:val="VBABodyText"/>
              <w:rPr>
                <w:color w:val="auto"/>
              </w:rPr>
            </w:pPr>
            <w:r w:rsidRPr="00F86BD4">
              <w:rPr>
                <w:color w:val="auto"/>
              </w:rPr>
              <w:t>Lesson materials:</w:t>
            </w:r>
          </w:p>
          <w:p w14:paraId="235F413E" w14:textId="10604CF2" w:rsidR="009B2F5A" w:rsidRPr="00F86BD4" w:rsidRDefault="00117F77" w:rsidP="00117F77">
            <w:pPr>
              <w:pStyle w:val="VBAFirstLevelBullet"/>
            </w:pPr>
            <w:r w:rsidRPr="00F86BD4">
              <w:rPr>
                <w:iCs/>
              </w:rPr>
              <w:t>Respiratory System</w:t>
            </w:r>
            <w:r w:rsidRPr="00F86BD4">
              <w:rPr>
                <w:b/>
                <w:iCs/>
              </w:rPr>
              <w:t xml:space="preserve"> </w:t>
            </w:r>
            <w:r w:rsidR="009B2F5A" w:rsidRPr="00F86BD4">
              <w:t>PowerPoint Presentation</w:t>
            </w:r>
          </w:p>
          <w:p w14:paraId="235F413F" w14:textId="26705A1A" w:rsidR="009B2F5A" w:rsidRPr="00F86BD4" w:rsidRDefault="00117F77" w:rsidP="00117F77">
            <w:pPr>
              <w:pStyle w:val="VBAFirstLevelBullet"/>
            </w:pPr>
            <w:r w:rsidRPr="00F86BD4">
              <w:rPr>
                <w:iCs/>
              </w:rPr>
              <w:t xml:space="preserve">Respiratory System </w:t>
            </w:r>
            <w:r w:rsidR="009B2F5A" w:rsidRPr="00F86BD4">
              <w:t>Trainee Handouts</w:t>
            </w:r>
          </w:p>
          <w:p w14:paraId="235F4141" w14:textId="51282C1F" w:rsidR="009B2F5A" w:rsidRPr="00F86BD4" w:rsidRDefault="009B2F5A" w:rsidP="00117F77">
            <w:pPr>
              <w:pStyle w:val="VBAFirstLevelBullet"/>
              <w:numPr>
                <w:ilvl w:val="0"/>
                <w:numId w:val="0"/>
              </w:numPr>
              <w:ind w:left="720"/>
            </w:pPr>
          </w:p>
        </w:tc>
      </w:tr>
      <w:tr w:rsidR="00F86BD4" w:rsidRPr="00F86BD4" w14:paraId="235F4150" w14:textId="77777777">
        <w:trPr>
          <w:trHeight w:val="80"/>
        </w:trPr>
        <w:tc>
          <w:tcPr>
            <w:tcW w:w="2348" w:type="dxa"/>
            <w:tcBorders>
              <w:top w:val="nil"/>
              <w:left w:val="nil"/>
              <w:bottom w:val="nil"/>
              <w:right w:val="nil"/>
            </w:tcBorders>
          </w:tcPr>
          <w:p w14:paraId="235F4143" w14:textId="77777777" w:rsidR="009B2F5A" w:rsidRPr="00F86BD4" w:rsidRDefault="009B2F5A">
            <w:pPr>
              <w:pStyle w:val="VBALevel1Heading"/>
            </w:pPr>
            <w:r w:rsidRPr="00F86BD4">
              <w:t xml:space="preserve">Training Area/Tools </w:t>
            </w:r>
          </w:p>
        </w:tc>
        <w:tc>
          <w:tcPr>
            <w:tcW w:w="7224" w:type="dxa"/>
            <w:tcBorders>
              <w:top w:val="nil"/>
              <w:left w:val="nil"/>
              <w:bottom w:val="nil"/>
              <w:right w:val="nil"/>
            </w:tcBorders>
          </w:tcPr>
          <w:p w14:paraId="235F4144" w14:textId="77777777" w:rsidR="009B2F5A" w:rsidRPr="00F86BD4" w:rsidRDefault="009B2F5A">
            <w:pPr>
              <w:pStyle w:val="VBABodyText"/>
              <w:rPr>
                <w:color w:val="auto"/>
              </w:rPr>
            </w:pPr>
            <w:r w:rsidRPr="00F86BD4">
              <w:rPr>
                <w:color w:val="auto"/>
              </w:rPr>
              <w:t xml:space="preserve">The following are required to ensure the trainees are able to meet the lesson objectives: </w:t>
            </w:r>
          </w:p>
          <w:p w14:paraId="235F4145" w14:textId="77777777" w:rsidR="009B2F5A" w:rsidRPr="00F86BD4" w:rsidRDefault="009B2F5A">
            <w:pPr>
              <w:pStyle w:val="VBAFirstLevelBullet"/>
            </w:pPr>
            <w:r w:rsidRPr="00F86BD4">
              <w:t>Classroom or private area suitable for participatory discussions</w:t>
            </w:r>
          </w:p>
          <w:p w14:paraId="235F4146" w14:textId="77777777" w:rsidR="009B2F5A" w:rsidRPr="00F86BD4" w:rsidRDefault="009B2F5A">
            <w:pPr>
              <w:pStyle w:val="VBAFirstLevelBullet"/>
            </w:pPr>
            <w:r w:rsidRPr="00F86BD4">
              <w:t xml:space="preserve">Seating, writing materials, and writing surfaces for trainee note taking and participation </w:t>
            </w:r>
          </w:p>
          <w:p w14:paraId="235F4147" w14:textId="77777777" w:rsidR="009B2F5A" w:rsidRPr="00F86BD4" w:rsidRDefault="009B2F5A">
            <w:pPr>
              <w:pStyle w:val="VBAFirstLevelBullet"/>
            </w:pPr>
            <w:r w:rsidRPr="00F86BD4">
              <w:t>Handouts, which include a practical exercise</w:t>
            </w:r>
          </w:p>
          <w:p w14:paraId="235F4148" w14:textId="77777777" w:rsidR="009B2F5A" w:rsidRPr="00F86BD4" w:rsidRDefault="009B2F5A">
            <w:pPr>
              <w:pStyle w:val="VBAFirstLevelBullet"/>
            </w:pPr>
            <w:r w:rsidRPr="00F86BD4">
              <w:t>Large writing surface (easel pad, chalkboard, dry erase board, overhead projector, etc.) with appropriate writing materials</w:t>
            </w:r>
          </w:p>
          <w:p w14:paraId="235F4149" w14:textId="77777777" w:rsidR="009B2F5A" w:rsidRPr="00F86BD4" w:rsidRDefault="009B2F5A">
            <w:pPr>
              <w:pStyle w:val="VBAFirstLevelBullet"/>
            </w:pPr>
            <w:r w:rsidRPr="00F86BD4">
              <w:t>Computer with PowerPoint software to present the lesson material</w:t>
            </w:r>
          </w:p>
          <w:p w14:paraId="235F414A" w14:textId="77777777" w:rsidR="009B2F5A" w:rsidRPr="00F86BD4" w:rsidRDefault="009B2F5A">
            <w:pPr>
              <w:pStyle w:val="VBABodyText"/>
              <w:rPr>
                <w:color w:val="auto"/>
              </w:rPr>
            </w:pPr>
            <w:r w:rsidRPr="00F86BD4">
              <w:rPr>
                <w:color w:val="auto"/>
              </w:rPr>
              <w:t xml:space="preserve">Trainees require access to the following tools: </w:t>
            </w:r>
          </w:p>
          <w:p w14:paraId="235F414B" w14:textId="77777777" w:rsidR="009B2F5A" w:rsidRPr="00F86BD4" w:rsidRDefault="000F1A72">
            <w:pPr>
              <w:pStyle w:val="VBAFirstLevelBullet"/>
            </w:pPr>
            <w:r w:rsidRPr="00F86BD4">
              <w:t>VA T</w:t>
            </w:r>
            <w:r w:rsidR="009B2F5A" w:rsidRPr="00F86BD4">
              <w:t>MS to complete the assessment</w:t>
            </w:r>
          </w:p>
          <w:p w14:paraId="235F414F" w14:textId="4E4F7A99" w:rsidR="009B2F5A" w:rsidRPr="00F86BD4" w:rsidRDefault="009B2F5A" w:rsidP="00117F77">
            <w:pPr>
              <w:pStyle w:val="VBAFirstLevelBullet"/>
              <w:numPr>
                <w:ilvl w:val="0"/>
                <w:numId w:val="0"/>
              </w:numPr>
              <w:ind w:left="720"/>
            </w:pPr>
          </w:p>
        </w:tc>
      </w:tr>
      <w:tr w:rsidR="00F86BD4" w:rsidRPr="00F86BD4" w14:paraId="235F415B" w14:textId="77777777">
        <w:trPr>
          <w:trHeight w:val="80"/>
        </w:trPr>
        <w:tc>
          <w:tcPr>
            <w:tcW w:w="2348" w:type="dxa"/>
            <w:tcBorders>
              <w:top w:val="nil"/>
              <w:left w:val="nil"/>
              <w:bottom w:val="nil"/>
              <w:right w:val="nil"/>
            </w:tcBorders>
          </w:tcPr>
          <w:p w14:paraId="235F4151" w14:textId="77777777" w:rsidR="009B2F5A" w:rsidRPr="00F86BD4" w:rsidRDefault="009B2F5A">
            <w:pPr>
              <w:pStyle w:val="VBALevel1Heading"/>
            </w:pPr>
            <w:r w:rsidRPr="00F86BD4">
              <w:t xml:space="preserve">Pre-Planning </w:t>
            </w:r>
          </w:p>
          <w:p w14:paraId="235F4152" w14:textId="77777777" w:rsidR="009B2F5A" w:rsidRPr="00F86BD4"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86BD4"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F86BD4">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86BD4" w:rsidRDefault="009B2F5A">
            <w:pPr>
              <w:pStyle w:val="VBABulletList"/>
            </w:pPr>
            <w:r w:rsidRPr="00F86BD4">
              <w:lastRenderedPageBreak/>
              <w:t xml:space="preserve">Become familiar with the content of the trainee handouts and their association to the Lesson Plan. </w:t>
            </w:r>
          </w:p>
          <w:p w14:paraId="235F4155" w14:textId="77777777" w:rsidR="009B2F5A" w:rsidRPr="00F86BD4" w:rsidRDefault="009B2F5A">
            <w:pPr>
              <w:pStyle w:val="VBABulletList"/>
            </w:pPr>
            <w:r w:rsidRPr="00F86BD4">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F86BD4" w:rsidRDefault="009B2F5A">
            <w:pPr>
              <w:pStyle w:val="VBABulletList"/>
            </w:pPr>
            <w:r w:rsidRPr="00F86BD4">
              <w:t>Ensure that there are copies of all handouts before the training session.</w:t>
            </w:r>
          </w:p>
          <w:p w14:paraId="235F4157" w14:textId="77777777" w:rsidR="009B2F5A" w:rsidRPr="00F86BD4" w:rsidRDefault="009B2F5A">
            <w:pPr>
              <w:pStyle w:val="VBABulletList"/>
            </w:pPr>
            <w:r w:rsidRPr="00F86BD4">
              <w:t>When required, reserve the training room.</w:t>
            </w:r>
          </w:p>
          <w:p w14:paraId="235F4158" w14:textId="77777777" w:rsidR="009B2F5A" w:rsidRPr="00F86BD4" w:rsidRDefault="009B2F5A">
            <w:pPr>
              <w:pStyle w:val="VBABulletList"/>
            </w:pPr>
            <w:r w:rsidRPr="00F86BD4">
              <w:t>Arrange for equipment such as flip charts, an overhead projector, and any other equipment (as needed).</w:t>
            </w:r>
          </w:p>
          <w:p w14:paraId="235F4159" w14:textId="77777777" w:rsidR="009B2F5A" w:rsidRPr="00F86BD4" w:rsidRDefault="009B2F5A">
            <w:pPr>
              <w:pStyle w:val="VBABulletList"/>
            </w:pPr>
            <w:r w:rsidRPr="00F86BD4">
              <w:t xml:space="preserve">Talk to people in your office who are most familiar with this topic to collect experiences that you can include as examples in the lesson. </w:t>
            </w:r>
          </w:p>
          <w:p w14:paraId="235F415A" w14:textId="77777777" w:rsidR="009B2F5A" w:rsidRPr="00F86BD4" w:rsidRDefault="009B2F5A">
            <w:pPr>
              <w:pStyle w:val="VBABulletList"/>
            </w:pPr>
            <w:r w:rsidRPr="00F86BD4">
              <w:t xml:space="preserve">This lesson plan belongs to you. Feel free to highlight headings, key phrases, or other information to help the instruction flow smoothly. Feel free to add any notes or information that you need in the margins. </w:t>
            </w:r>
          </w:p>
        </w:tc>
      </w:tr>
      <w:tr w:rsidR="009B2F5A" w:rsidRPr="00F86BD4" w14:paraId="235F4164" w14:textId="77777777">
        <w:trPr>
          <w:trHeight w:val="80"/>
        </w:trPr>
        <w:tc>
          <w:tcPr>
            <w:tcW w:w="2348" w:type="dxa"/>
            <w:tcBorders>
              <w:top w:val="nil"/>
              <w:left w:val="nil"/>
              <w:bottom w:val="nil"/>
              <w:right w:val="nil"/>
            </w:tcBorders>
          </w:tcPr>
          <w:p w14:paraId="235F415C" w14:textId="77777777" w:rsidR="009B2F5A" w:rsidRPr="00F86BD4" w:rsidRDefault="009B2F5A">
            <w:pPr>
              <w:pStyle w:val="VBALevel1Heading"/>
            </w:pPr>
            <w:r w:rsidRPr="00F86BD4">
              <w:lastRenderedPageBreak/>
              <w:t xml:space="preserve">Training Day </w:t>
            </w:r>
          </w:p>
          <w:p w14:paraId="235F415D" w14:textId="77777777" w:rsidR="009B2F5A" w:rsidRPr="00F86BD4"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86BD4" w:rsidRDefault="009B2F5A">
            <w:pPr>
              <w:pStyle w:val="VBABulletList"/>
            </w:pPr>
            <w:r w:rsidRPr="00F86BD4">
              <w:t xml:space="preserve">Arrive as early as possible to ensure access to the facility and computers. </w:t>
            </w:r>
          </w:p>
          <w:p w14:paraId="235F415F" w14:textId="77777777" w:rsidR="009B2F5A" w:rsidRPr="00F86BD4" w:rsidRDefault="009B2F5A">
            <w:pPr>
              <w:pStyle w:val="VBABulletList"/>
            </w:pPr>
            <w:r w:rsidRPr="00F86BD4">
              <w:t xml:space="preserve">Become familiar with the location of restrooms and other facilities that the trainees will require. </w:t>
            </w:r>
          </w:p>
          <w:p w14:paraId="235F4160" w14:textId="77777777" w:rsidR="009B2F5A" w:rsidRPr="00F86BD4" w:rsidRDefault="009B2F5A">
            <w:pPr>
              <w:pStyle w:val="VBABulletList"/>
            </w:pPr>
            <w:r w:rsidRPr="00F86BD4">
              <w:t xml:space="preserve">Test the computer and projector to ensure they are working properly. </w:t>
            </w:r>
          </w:p>
          <w:p w14:paraId="235F4161" w14:textId="77777777" w:rsidR="009B2F5A" w:rsidRPr="00F86BD4" w:rsidRDefault="009B2F5A">
            <w:pPr>
              <w:pStyle w:val="VBABulletList"/>
            </w:pPr>
            <w:r w:rsidRPr="00F86BD4">
              <w:t xml:space="preserve">Before class begins, open the PowerPoint presentation to the first slide. This will help to ensure the presentation is functioning properly. </w:t>
            </w:r>
          </w:p>
          <w:p w14:paraId="235F4162" w14:textId="77777777" w:rsidR="009B2F5A" w:rsidRPr="00F86BD4" w:rsidRDefault="009B2F5A">
            <w:pPr>
              <w:pStyle w:val="VBABulletList"/>
            </w:pPr>
            <w:r w:rsidRPr="00F86BD4">
              <w:t>Make sure that a whiteboard or flip chart and the associated markers are available.</w:t>
            </w:r>
          </w:p>
          <w:p w14:paraId="235F4163" w14:textId="1AE044F5" w:rsidR="009B2F5A" w:rsidRPr="00F86BD4" w:rsidRDefault="00B71A72">
            <w:pPr>
              <w:pStyle w:val="VBABulletList"/>
            </w:pPr>
            <w:r w:rsidRPr="00F86BD4">
              <w:t>The instructor completes a roll call attendance sheet or provides a sign-in sheet to the students</w:t>
            </w:r>
            <w:r w:rsidR="009B2F5A" w:rsidRPr="00F86BD4">
              <w:t>.</w:t>
            </w:r>
            <w:r w:rsidRPr="00F86BD4">
              <w:t xml:space="preserve"> The attendance records are forwarded to the Regional Office Training Managers.</w:t>
            </w:r>
            <w:r w:rsidR="009B2F5A" w:rsidRPr="00F86BD4">
              <w:t xml:space="preserve"> </w:t>
            </w:r>
          </w:p>
        </w:tc>
      </w:tr>
    </w:tbl>
    <w:p w14:paraId="235F4165" w14:textId="77777777" w:rsidR="009B2F5A" w:rsidRPr="00F86BD4" w:rsidRDefault="009B2F5A">
      <w:pPr>
        <w:spacing w:before="60" w:after="60"/>
      </w:pPr>
    </w:p>
    <w:p w14:paraId="235F4166" w14:textId="77777777" w:rsidR="009B2F5A" w:rsidRPr="00F86BD4" w:rsidRDefault="009B2F5A">
      <w:pPr>
        <w:pStyle w:val="Heading1"/>
        <w:rPr>
          <w:rFonts w:ascii="Times New Roman" w:hAnsi="Times New Roman"/>
        </w:rPr>
      </w:pPr>
      <w:r w:rsidRPr="00F86BD4">
        <w:rPr>
          <w:rFonts w:ascii="Times New Roman" w:hAnsi="Times New Roman"/>
        </w:rPr>
        <w:br w:type="page"/>
      </w:r>
    </w:p>
    <w:p w14:paraId="235F4167" w14:textId="77777777" w:rsidR="009B2F5A" w:rsidRPr="00F86BD4"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F86BD4" w:rsidRPr="00F86BD4" w14:paraId="235F4169" w14:textId="77777777">
        <w:trPr>
          <w:trHeight w:val="630"/>
        </w:trPr>
        <w:tc>
          <w:tcPr>
            <w:tcW w:w="9752" w:type="dxa"/>
            <w:gridSpan w:val="3"/>
            <w:tcBorders>
              <w:top w:val="nil"/>
              <w:left w:val="nil"/>
              <w:bottom w:val="nil"/>
              <w:right w:val="nil"/>
            </w:tcBorders>
            <w:vAlign w:val="center"/>
          </w:tcPr>
          <w:p w14:paraId="235F4168" w14:textId="15D18EF8" w:rsidR="009B2F5A" w:rsidRPr="00F86BD4" w:rsidRDefault="009B2F5A" w:rsidP="00117F77">
            <w:pPr>
              <w:pStyle w:val="VBALessonTopicTitle"/>
              <w:rPr>
                <w:rFonts w:ascii="Times New Roman" w:hAnsi="Times New Roman"/>
                <w:color w:val="auto"/>
              </w:rPr>
            </w:pPr>
            <w:bookmarkStart w:id="20" w:name="_Toc442867958"/>
            <w:r w:rsidRPr="00F86BD4">
              <w:rPr>
                <w:rFonts w:ascii="Times New Roman" w:hAnsi="Times New Roman"/>
                <w:color w:val="auto"/>
              </w:rPr>
              <w:t xml:space="preserve">Introduction to </w:t>
            </w:r>
            <w:r w:rsidR="00117F77" w:rsidRPr="00F86BD4">
              <w:rPr>
                <w:rFonts w:ascii="Times New Roman" w:hAnsi="Times New Roman"/>
                <w:color w:val="auto"/>
              </w:rPr>
              <w:t>Respiratory System (Post Challenge)</w:t>
            </w:r>
            <w:bookmarkEnd w:id="20"/>
          </w:p>
        </w:tc>
      </w:tr>
      <w:tr w:rsidR="00F86BD4" w:rsidRPr="00F86BD4" w14:paraId="235F416F" w14:textId="77777777">
        <w:trPr>
          <w:trHeight w:val="1003"/>
        </w:trPr>
        <w:tc>
          <w:tcPr>
            <w:tcW w:w="2528" w:type="dxa"/>
            <w:gridSpan w:val="2"/>
            <w:tcBorders>
              <w:top w:val="nil"/>
              <w:left w:val="nil"/>
              <w:bottom w:val="nil"/>
              <w:right w:val="nil"/>
            </w:tcBorders>
          </w:tcPr>
          <w:p w14:paraId="235F416A" w14:textId="77777777" w:rsidR="009B2F5A" w:rsidRPr="00F86BD4" w:rsidRDefault="009B2F5A">
            <w:pPr>
              <w:pStyle w:val="VBALevel1Heading"/>
            </w:pPr>
            <w:r w:rsidRPr="00F86BD4">
              <w:t>INSTRUCTOR INTRODUCTION</w:t>
            </w:r>
          </w:p>
        </w:tc>
        <w:tc>
          <w:tcPr>
            <w:tcW w:w="7224" w:type="dxa"/>
            <w:tcBorders>
              <w:top w:val="nil"/>
              <w:left w:val="nil"/>
              <w:bottom w:val="nil"/>
              <w:right w:val="nil"/>
            </w:tcBorders>
          </w:tcPr>
          <w:p w14:paraId="235F416B" w14:textId="77777777" w:rsidR="009B2F5A" w:rsidRPr="00F86BD4" w:rsidRDefault="009B2F5A">
            <w:pPr>
              <w:pStyle w:val="VBABodyText"/>
              <w:rPr>
                <w:color w:val="auto"/>
              </w:rPr>
            </w:pPr>
            <w:r w:rsidRPr="00F86BD4">
              <w:rPr>
                <w:color w:val="auto"/>
              </w:rPr>
              <w:t>Complete the following:</w:t>
            </w:r>
          </w:p>
          <w:p w14:paraId="235F416C" w14:textId="77777777" w:rsidR="009B2F5A" w:rsidRPr="00F86BD4" w:rsidRDefault="009B2F5A">
            <w:pPr>
              <w:pStyle w:val="VBAFirstLevelBullet"/>
            </w:pPr>
            <w:r w:rsidRPr="00F86BD4">
              <w:t>Introduce yourself</w:t>
            </w:r>
          </w:p>
          <w:p w14:paraId="235F416D" w14:textId="77777777" w:rsidR="009B2F5A" w:rsidRPr="00F86BD4" w:rsidRDefault="009B2F5A">
            <w:pPr>
              <w:pStyle w:val="VBAFirstLevelBullet"/>
            </w:pPr>
            <w:r w:rsidRPr="00F86BD4">
              <w:t>Orient learners to the facilities</w:t>
            </w:r>
          </w:p>
          <w:p w14:paraId="235F416E" w14:textId="77777777" w:rsidR="009B2F5A" w:rsidRPr="00F86BD4" w:rsidRDefault="009B2F5A">
            <w:pPr>
              <w:pStyle w:val="VBAFirstLevelBullet"/>
            </w:pPr>
            <w:r w:rsidRPr="00F86BD4">
              <w:t>Ensure that all learners have the required handouts</w:t>
            </w:r>
          </w:p>
        </w:tc>
      </w:tr>
      <w:tr w:rsidR="00F86BD4" w:rsidRPr="00F86BD4" w14:paraId="235F4172" w14:textId="77777777">
        <w:trPr>
          <w:trHeight w:val="639"/>
        </w:trPr>
        <w:tc>
          <w:tcPr>
            <w:tcW w:w="2528" w:type="dxa"/>
            <w:gridSpan w:val="2"/>
            <w:tcBorders>
              <w:top w:val="nil"/>
              <w:left w:val="nil"/>
              <w:bottom w:val="nil"/>
              <w:right w:val="nil"/>
            </w:tcBorders>
          </w:tcPr>
          <w:p w14:paraId="235F4170" w14:textId="77777777" w:rsidR="009B2F5A" w:rsidRPr="00F86BD4" w:rsidRDefault="009B2F5A">
            <w:pPr>
              <w:pStyle w:val="VBALevel1Heading"/>
              <w:spacing w:after="120"/>
            </w:pPr>
            <w:r w:rsidRPr="00F86BD4">
              <w:t>time required</w:t>
            </w:r>
          </w:p>
        </w:tc>
        <w:tc>
          <w:tcPr>
            <w:tcW w:w="7224" w:type="dxa"/>
            <w:tcBorders>
              <w:top w:val="nil"/>
              <w:left w:val="nil"/>
              <w:bottom w:val="nil"/>
              <w:right w:val="nil"/>
            </w:tcBorders>
          </w:tcPr>
          <w:p w14:paraId="235F4171" w14:textId="287D7B5B" w:rsidR="009B2F5A" w:rsidRPr="00F86BD4" w:rsidRDefault="00800507">
            <w:pPr>
              <w:pStyle w:val="VBATimeReq"/>
              <w:spacing w:after="120"/>
              <w:rPr>
                <w:color w:val="auto"/>
              </w:rPr>
            </w:pPr>
            <w:r>
              <w:rPr>
                <w:color w:val="auto"/>
              </w:rPr>
              <w:t>0.25</w:t>
            </w:r>
            <w:r w:rsidR="009B2F5A" w:rsidRPr="00F86BD4">
              <w:rPr>
                <w:color w:val="auto"/>
              </w:rPr>
              <w:t xml:space="preserve"> hours</w:t>
            </w:r>
          </w:p>
        </w:tc>
      </w:tr>
      <w:tr w:rsidR="00F86BD4" w:rsidRPr="00F86BD4" w14:paraId="235F417A" w14:textId="77777777">
        <w:trPr>
          <w:trHeight w:val="1075"/>
        </w:trPr>
        <w:tc>
          <w:tcPr>
            <w:tcW w:w="2528" w:type="dxa"/>
            <w:gridSpan w:val="2"/>
            <w:tcBorders>
              <w:top w:val="nil"/>
              <w:left w:val="nil"/>
              <w:bottom w:val="nil"/>
              <w:right w:val="nil"/>
            </w:tcBorders>
          </w:tcPr>
          <w:p w14:paraId="235F4173" w14:textId="77777777" w:rsidR="009B2F5A" w:rsidRPr="00F86BD4" w:rsidRDefault="009B2F5A">
            <w:pPr>
              <w:pStyle w:val="VBALevel1Heading"/>
            </w:pPr>
            <w:bookmarkStart w:id="21" w:name="_Toc269888401"/>
            <w:bookmarkStart w:id="22" w:name="_Toc269888744"/>
            <w:r w:rsidRPr="00F86BD4">
              <w:t>Purpose of Lesson</w:t>
            </w:r>
            <w:bookmarkEnd w:id="21"/>
            <w:bookmarkEnd w:id="22"/>
          </w:p>
          <w:p w14:paraId="235F4174" w14:textId="77777777" w:rsidR="009B2F5A" w:rsidRPr="00F86BD4" w:rsidRDefault="009B2F5A">
            <w:pPr>
              <w:pStyle w:val="VBAInstructorExplanation"/>
              <w:rPr>
                <w:b/>
                <w:bCs/>
                <w:color w:val="auto"/>
              </w:rPr>
            </w:pPr>
            <w:r w:rsidRPr="00F86BD4">
              <w:rPr>
                <w:color w:val="auto"/>
              </w:rPr>
              <w:t>Explain the following:</w:t>
            </w:r>
          </w:p>
          <w:p w14:paraId="235F4175" w14:textId="77777777" w:rsidR="009B2F5A" w:rsidRPr="00F86BD4" w:rsidRDefault="009B2F5A">
            <w:pPr>
              <w:pStyle w:val="Header"/>
              <w:spacing w:before="240" w:after="240"/>
              <w:rPr>
                <w:bCs/>
                <w:caps/>
                <w:szCs w:val="24"/>
              </w:rPr>
            </w:pPr>
          </w:p>
        </w:tc>
        <w:tc>
          <w:tcPr>
            <w:tcW w:w="7224" w:type="dxa"/>
            <w:tcBorders>
              <w:top w:val="nil"/>
              <w:left w:val="nil"/>
              <w:bottom w:val="nil"/>
              <w:right w:val="nil"/>
            </w:tcBorders>
          </w:tcPr>
          <w:p w14:paraId="235F4176" w14:textId="1BF69757" w:rsidR="009B2F5A" w:rsidRPr="00F86BD4" w:rsidRDefault="00117F77">
            <w:pPr>
              <w:pStyle w:val="VBABodyText"/>
              <w:rPr>
                <w:b/>
                <w:color w:val="auto"/>
              </w:rPr>
            </w:pPr>
            <w:r w:rsidRPr="00F86BD4">
              <w:rPr>
                <w:color w:val="auto"/>
              </w:rPr>
              <w:t xml:space="preserve">This lesson is intended to highlight key points related to </w:t>
            </w:r>
            <w:proofErr w:type="spellStart"/>
            <w:r w:rsidRPr="00F86BD4">
              <w:rPr>
                <w:color w:val="auto"/>
              </w:rPr>
              <w:t>completeing</w:t>
            </w:r>
            <w:proofErr w:type="spellEnd"/>
            <w:r w:rsidRPr="00F86BD4">
              <w:rPr>
                <w:color w:val="auto"/>
              </w:rPr>
              <w:t xml:space="preserve"> rating decisions pertaining to the Respiratory System. </w:t>
            </w:r>
            <w:r w:rsidR="009B2F5A" w:rsidRPr="00F86BD4">
              <w:rPr>
                <w:color w:val="auto"/>
              </w:rPr>
              <w:t xml:space="preserve">This lesson will contain discussions and exercises that will allow you to gain a better understanding of: </w:t>
            </w:r>
          </w:p>
          <w:p w14:paraId="09BE3E4A" w14:textId="7ACBED42" w:rsidR="00B91E74" w:rsidRPr="00F86BD4" w:rsidRDefault="00B91E74" w:rsidP="00B91E74">
            <w:pPr>
              <w:pStyle w:val="VBAFirstLevelBullet"/>
            </w:pPr>
            <w:r w:rsidRPr="00F86BD4">
              <w:t>Respiratory System Basics</w:t>
            </w:r>
          </w:p>
          <w:p w14:paraId="235F4177" w14:textId="4D67381D" w:rsidR="009B2F5A" w:rsidRPr="00F86BD4" w:rsidRDefault="00117F77">
            <w:pPr>
              <w:pStyle w:val="VBAFirstLevelBullet"/>
            </w:pPr>
            <w:r w:rsidRPr="00F86BD4">
              <w:t>Evaluating Respiratory Conditions</w:t>
            </w:r>
          </w:p>
          <w:p w14:paraId="235F4178" w14:textId="4314B4EC" w:rsidR="009B2F5A" w:rsidRPr="00F86BD4" w:rsidRDefault="00117F77">
            <w:pPr>
              <w:pStyle w:val="VBAFirstLevelBullet"/>
            </w:pPr>
            <w:r w:rsidRPr="00F86BD4">
              <w:t>38 CFR 4.96</w:t>
            </w:r>
          </w:p>
          <w:p w14:paraId="61ACA303" w14:textId="3716CCE1" w:rsidR="009B2F5A" w:rsidRPr="00F86BD4" w:rsidRDefault="00F86BD4">
            <w:pPr>
              <w:pStyle w:val="VBAFirstLevelBullet"/>
            </w:pPr>
            <w:r>
              <w:t>Tobacco Related Claims</w:t>
            </w:r>
          </w:p>
          <w:p w14:paraId="783B91CE" w14:textId="003366D1" w:rsidR="00117F77" w:rsidRPr="00F86BD4" w:rsidRDefault="00F86BD4">
            <w:pPr>
              <w:pStyle w:val="VBAFirstLevelBullet"/>
            </w:pPr>
            <w:r>
              <w:t>Sleep Apnea</w:t>
            </w:r>
          </w:p>
          <w:p w14:paraId="235F4179" w14:textId="52469128" w:rsidR="00117F77" w:rsidRPr="00F86BD4" w:rsidRDefault="00117F77" w:rsidP="00117F77">
            <w:pPr>
              <w:pStyle w:val="VBAFirstLevelBullet"/>
              <w:numPr>
                <w:ilvl w:val="0"/>
                <w:numId w:val="0"/>
              </w:numPr>
              <w:ind w:left="720"/>
            </w:pPr>
          </w:p>
        </w:tc>
      </w:tr>
      <w:tr w:rsidR="00F86BD4" w:rsidRPr="00F86BD4" w14:paraId="235F4184" w14:textId="77777777">
        <w:trPr>
          <w:trHeight w:val="212"/>
        </w:trPr>
        <w:tc>
          <w:tcPr>
            <w:tcW w:w="2520" w:type="dxa"/>
            <w:tcBorders>
              <w:top w:val="nil"/>
              <w:left w:val="nil"/>
              <w:bottom w:val="nil"/>
              <w:right w:val="nil"/>
            </w:tcBorders>
          </w:tcPr>
          <w:p w14:paraId="235F417B" w14:textId="205589B8" w:rsidR="009B2F5A" w:rsidRPr="00F86BD4" w:rsidRDefault="009B2F5A">
            <w:pPr>
              <w:pStyle w:val="VBALevel1Heading"/>
            </w:pPr>
            <w:bookmarkStart w:id="23" w:name="_Toc269888402"/>
            <w:bookmarkStart w:id="24" w:name="_Toc269888745"/>
            <w:r w:rsidRPr="00F86BD4">
              <w:t>Lesson Objectives</w:t>
            </w:r>
            <w:bookmarkEnd w:id="23"/>
            <w:bookmarkEnd w:id="24"/>
          </w:p>
          <w:p w14:paraId="235F417C" w14:textId="77777777" w:rsidR="009B2F5A" w:rsidRPr="00F86BD4" w:rsidRDefault="009B2F5A">
            <w:pPr>
              <w:pStyle w:val="VBAInstructorExplanation"/>
              <w:rPr>
                <w:color w:val="auto"/>
              </w:rPr>
            </w:pPr>
            <w:r w:rsidRPr="00F86BD4">
              <w:rPr>
                <w:color w:val="auto"/>
              </w:rPr>
              <w:t>Discuss the following:</w:t>
            </w:r>
          </w:p>
          <w:p w14:paraId="235F417D" w14:textId="63C13BFD" w:rsidR="009B2F5A" w:rsidRPr="00F86BD4" w:rsidRDefault="009B2F5A">
            <w:pPr>
              <w:pStyle w:val="VBASlideNumber"/>
              <w:rPr>
                <w:color w:val="auto"/>
              </w:rPr>
            </w:pPr>
            <w:r w:rsidRPr="00F86BD4">
              <w:rPr>
                <w:color w:val="auto"/>
              </w:rPr>
              <w:t xml:space="preserve">Slide </w:t>
            </w:r>
            <w:r w:rsidR="00F86BD4">
              <w:rPr>
                <w:color w:val="auto"/>
              </w:rPr>
              <w:t>2</w:t>
            </w:r>
          </w:p>
          <w:p w14:paraId="235F417E" w14:textId="2CD07E4C" w:rsidR="009B2F5A" w:rsidRPr="00F86BD4" w:rsidRDefault="009B2F5A" w:rsidP="00110E33">
            <w:pPr>
              <w:pStyle w:val="VBAHandoutNumber"/>
              <w:rPr>
                <w:color w:val="auto"/>
              </w:rPr>
            </w:pPr>
            <w:r w:rsidRPr="00F86BD4">
              <w:rPr>
                <w:color w:val="auto"/>
              </w:rPr>
              <w:br/>
              <w:t xml:space="preserve"> Handout  </w:t>
            </w:r>
            <w:r w:rsidR="00110E33">
              <w:rPr>
                <w:color w:val="auto"/>
              </w:rPr>
              <w:t>2</w:t>
            </w:r>
          </w:p>
        </w:tc>
        <w:tc>
          <w:tcPr>
            <w:tcW w:w="7232" w:type="dxa"/>
            <w:gridSpan w:val="2"/>
            <w:tcBorders>
              <w:top w:val="nil"/>
              <w:left w:val="nil"/>
              <w:bottom w:val="nil"/>
              <w:right w:val="nil"/>
            </w:tcBorders>
          </w:tcPr>
          <w:p w14:paraId="235F417F" w14:textId="3452101E" w:rsidR="009B2F5A" w:rsidRPr="00F86BD4" w:rsidRDefault="009B2F5A">
            <w:pPr>
              <w:pStyle w:val="VBABodyText"/>
              <w:rPr>
                <w:color w:val="auto"/>
              </w:rPr>
            </w:pPr>
            <w:r w:rsidRPr="00F86BD4">
              <w:rPr>
                <w:color w:val="auto"/>
              </w:rPr>
              <w:t>In order to accomplish the purpose of this lesson, the RVSR will be required to accomplish the following lesson objectives.</w:t>
            </w:r>
          </w:p>
          <w:p w14:paraId="235F4180" w14:textId="13CFD82A" w:rsidR="009B2F5A" w:rsidRPr="00F86BD4" w:rsidRDefault="009B2F5A">
            <w:pPr>
              <w:pStyle w:val="VBABodyText"/>
              <w:rPr>
                <w:color w:val="auto"/>
              </w:rPr>
            </w:pPr>
            <w:r w:rsidRPr="00F86BD4">
              <w:rPr>
                <w:color w:val="auto"/>
              </w:rPr>
              <w:t>The</w:t>
            </w:r>
            <w:r w:rsidRPr="00F86BD4">
              <w:rPr>
                <w:b/>
                <w:color w:val="auto"/>
              </w:rPr>
              <w:t xml:space="preserve"> </w:t>
            </w:r>
            <w:r w:rsidR="00117F77" w:rsidRPr="00F86BD4">
              <w:rPr>
                <w:color w:val="auto"/>
              </w:rPr>
              <w:t>RVSR</w:t>
            </w:r>
            <w:r w:rsidRPr="00F86BD4">
              <w:rPr>
                <w:b/>
                <w:color w:val="auto"/>
              </w:rPr>
              <w:t xml:space="preserve">  </w:t>
            </w:r>
            <w:r w:rsidRPr="00F86BD4">
              <w:rPr>
                <w:color w:val="auto"/>
              </w:rPr>
              <w:t xml:space="preserve">will be able to:  </w:t>
            </w:r>
          </w:p>
          <w:p w14:paraId="235F4181" w14:textId="6F45CF9B" w:rsidR="009B2F5A" w:rsidRPr="00F86BD4" w:rsidRDefault="00117F77">
            <w:pPr>
              <w:pStyle w:val="VBAFirstLevelBullet"/>
            </w:pPr>
            <w:bookmarkStart w:id="25" w:name="_GoBack"/>
            <w:r w:rsidRPr="00F86BD4">
              <w:t>Properly evaluate respiratory conditions</w:t>
            </w:r>
          </w:p>
          <w:p w14:paraId="235F4182" w14:textId="12C7B04F" w:rsidR="009B2F5A" w:rsidRPr="00F86BD4" w:rsidRDefault="00117F77">
            <w:pPr>
              <w:pStyle w:val="VBAFirstLevelBullet"/>
            </w:pPr>
            <w:r w:rsidRPr="00F86BD4">
              <w:t xml:space="preserve">Apply </w:t>
            </w:r>
            <w:r w:rsidR="00626E7D">
              <w:t>Pulmonary Functions Test (</w:t>
            </w:r>
            <w:r w:rsidRPr="00F86BD4">
              <w:t>PFT</w:t>
            </w:r>
            <w:r w:rsidR="00626E7D">
              <w:t>)</w:t>
            </w:r>
            <w:r w:rsidRPr="00F86BD4">
              <w:t xml:space="preserve"> results to the rating schedule</w:t>
            </w:r>
          </w:p>
          <w:p w14:paraId="46F9F004" w14:textId="77777777" w:rsidR="009B2F5A" w:rsidRPr="00F86BD4" w:rsidRDefault="00117F77">
            <w:pPr>
              <w:pStyle w:val="VBAFirstLevelBullet"/>
            </w:pPr>
            <w:r w:rsidRPr="00F86BD4">
              <w:t>Identify other considerations</w:t>
            </w:r>
          </w:p>
          <w:bookmarkEnd w:id="25"/>
          <w:p w14:paraId="235F4183" w14:textId="0B39E459" w:rsidR="00117F77" w:rsidRPr="00F86BD4" w:rsidRDefault="00117F77" w:rsidP="00117F77">
            <w:pPr>
              <w:pStyle w:val="VBAFirstLevelBullet"/>
              <w:numPr>
                <w:ilvl w:val="0"/>
                <w:numId w:val="0"/>
              </w:numPr>
              <w:ind w:left="720"/>
            </w:pPr>
          </w:p>
        </w:tc>
      </w:tr>
      <w:tr w:rsidR="00F86BD4" w:rsidRPr="00F86BD4" w14:paraId="235F4187" w14:textId="77777777">
        <w:trPr>
          <w:trHeight w:val="212"/>
        </w:trPr>
        <w:tc>
          <w:tcPr>
            <w:tcW w:w="2520" w:type="dxa"/>
            <w:tcBorders>
              <w:top w:val="nil"/>
              <w:left w:val="nil"/>
              <w:bottom w:val="nil"/>
              <w:right w:val="nil"/>
            </w:tcBorders>
          </w:tcPr>
          <w:p w14:paraId="235F4185" w14:textId="7D79A071" w:rsidR="009B2F5A" w:rsidRPr="00F86BD4" w:rsidRDefault="009B2F5A">
            <w:pPr>
              <w:pStyle w:val="VBAInstructorExplanation"/>
              <w:rPr>
                <w:color w:val="auto"/>
              </w:rPr>
            </w:pPr>
            <w:r w:rsidRPr="00F86BD4">
              <w:rPr>
                <w:color w:val="auto"/>
              </w:rPr>
              <w:t xml:space="preserve">Explain </w:t>
            </w:r>
            <w:r w:rsidRPr="00F86BD4">
              <w:rPr>
                <w:color w:val="auto"/>
                <w:szCs w:val="24"/>
              </w:rPr>
              <w:t>the</w:t>
            </w:r>
            <w:r w:rsidRPr="00F86BD4">
              <w:rPr>
                <w:color w:val="auto"/>
              </w:rPr>
              <w:t xml:space="preserve"> following:</w:t>
            </w:r>
          </w:p>
        </w:tc>
        <w:tc>
          <w:tcPr>
            <w:tcW w:w="7232" w:type="dxa"/>
            <w:gridSpan w:val="2"/>
            <w:tcBorders>
              <w:top w:val="nil"/>
              <w:left w:val="nil"/>
              <w:bottom w:val="nil"/>
              <w:right w:val="nil"/>
            </w:tcBorders>
          </w:tcPr>
          <w:p w14:paraId="235F4186" w14:textId="77777777" w:rsidR="009B2F5A" w:rsidRPr="00F86BD4" w:rsidRDefault="009B2F5A">
            <w:pPr>
              <w:pStyle w:val="VBABodyText"/>
              <w:rPr>
                <w:color w:val="auto"/>
                <w:szCs w:val="24"/>
              </w:rPr>
            </w:pPr>
            <w:r w:rsidRPr="00F86BD4">
              <w:rPr>
                <w:color w:val="auto"/>
              </w:rPr>
              <w:t xml:space="preserve">Each learning objective is covered in the associated topic. At the conclusion of the lesson, the learning objectives will be reviewed. </w:t>
            </w:r>
          </w:p>
        </w:tc>
      </w:tr>
      <w:tr w:rsidR="00F86BD4" w:rsidRPr="00F86BD4" w14:paraId="235F418A" w14:textId="77777777">
        <w:trPr>
          <w:trHeight w:val="212"/>
        </w:trPr>
        <w:tc>
          <w:tcPr>
            <w:tcW w:w="2520" w:type="dxa"/>
            <w:tcBorders>
              <w:top w:val="nil"/>
              <w:left w:val="nil"/>
              <w:bottom w:val="nil"/>
              <w:right w:val="nil"/>
            </w:tcBorders>
          </w:tcPr>
          <w:p w14:paraId="235F4188" w14:textId="77777777" w:rsidR="009B2F5A" w:rsidRPr="00F86BD4" w:rsidRDefault="009B2F5A">
            <w:pPr>
              <w:pStyle w:val="VBALevel1Heading"/>
            </w:pPr>
            <w:bookmarkStart w:id="26" w:name="_Toc269888403"/>
            <w:bookmarkStart w:id="27" w:name="_Toc269888746"/>
            <w:r w:rsidRPr="00F86BD4">
              <w:t>Motivation</w:t>
            </w:r>
            <w:bookmarkEnd w:id="26"/>
            <w:bookmarkEnd w:id="27"/>
          </w:p>
        </w:tc>
        <w:tc>
          <w:tcPr>
            <w:tcW w:w="7232" w:type="dxa"/>
            <w:gridSpan w:val="2"/>
            <w:tcBorders>
              <w:top w:val="nil"/>
              <w:left w:val="nil"/>
              <w:bottom w:val="nil"/>
              <w:right w:val="nil"/>
            </w:tcBorders>
          </w:tcPr>
          <w:p w14:paraId="235F4189" w14:textId="61D77FB6" w:rsidR="009B2F5A" w:rsidRPr="00F86BD4" w:rsidRDefault="00A50CC2" w:rsidP="00A50CC2">
            <w:pPr>
              <w:pStyle w:val="VBABodyText"/>
              <w:rPr>
                <w:color w:val="auto"/>
              </w:rPr>
            </w:pPr>
            <w:r w:rsidRPr="00F86BD4">
              <w:rPr>
                <w:color w:val="auto"/>
              </w:rPr>
              <w:t xml:space="preserve">The respiratory system covers a vast array of conditions.  The rating </w:t>
            </w:r>
            <w:proofErr w:type="gramStart"/>
            <w:r w:rsidRPr="00F86BD4">
              <w:rPr>
                <w:color w:val="auto"/>
              </w:rPr>
              <w:t>criteria for differing types of conditions also varies</w:t>
            </w:r>
            <w:proofErr w:type="gramEnd"/>
            <w:r w:rsidRPr="00F86BD4">
              <w:rPr>
                <w:color w:val="auto"/>
              </w:rPr>
              <w:t xml:space="preserve">.  38 CFR 4.96 provides detailed </w:t>
            </w:r>
            <w:proofErr w:type="spellStart"/>
            <w:r w:rsidRPr="00F86BD4">
              <w:rPr>
                <w:color w:val="auto"/>
              </w:rPr>
              <w:t>guideance</w:t>
            </w:r>
            <w:proofErr w:type="spellEnd"/>
            <w:r w:rsidRPr="00F86BD4">
              <w:rPr>
                <w:color w:val="auto"/>
              </w:rPr>
              <w:t xml:space="preserve"> on rating respiratory conditions.  It is very important we garner a thorough understanding of the do’s and </w:t>
            </w:r>
            <w:proofErr w:type="spellStart"/>
            <w:r w:rsidRPr="00F86BD4">
              <w:rPr>
                <w:color w:val="auto"/>
              </w:rPr>
              <w:t>don’t</w:t>
            </w:r>
            <w:r w:rsidR="00B91E74" w:rsidRPr="00F86BD4">
              <w:rPr>
                <w:color w:val="auto"/>
              </w:rPr>
              <w:t>’s</w:t>
            </w:r>
            <w:proofErr w:type="spellEnd"/>
            <w:r w:rsidR="00B91E74" w:rsidRPr="00F86BD4">
              <w:rPr>
                <w:color w:val="auto"/>
              </w:rPr>
              <w:t xml:space="preserve"> of dealing with claims involving the respiratory system.</w:t>
            </w:r>
          </w:p>
        </w:tc>
      </w:tr>
      <w:tr w:rsidR="00F86BD4" w:rsidRPr="00F86BD4" w14:paraId="235F418D" w14:textId="77777777">
        <w:trPr>
          <w:trHeight w:val="212"/>
        </w:trPr>
        <w:tc>
          <w:tcPr>
            <w:tcW w:w="2520" w:type="dxa"/>
            <w:tcBorders>
              <w:top w:val="nil"/>
              <w:left w:val="nil"/>
              <w:bottom w:val="nil"/>
              <w:right w:val="nil"/>
            </w:tcBorders>
          </w:tcPr>
          <w:p w14:paraId="235F418B" w14:textId="77777777" w:rsidR="009B2F5A" w:rsidRPr="00F86BD4" w:rsidRDefault="009B2F5A">
            <w:pPr>
              <w:pStyle w:val="VBALevel1Heading"/>
              <w:spacing w:after="120"/>
            </w:pPr>
            <w:r w:rsidRPr="00F86BD4">
              <w:t>STAR Error code(s)</w:t>
            </w:r>
          </w:p>
        </w:tc>
        <w:tc>
          <w:tcPr>
            <w:tcW w:w="7232" w:type="dxa"/>
            <w:gridSpan w:val="2"/>
            <w:tcBorders>
              <w:top w:val="nil"/>
              <w:left w:val="nil"/>
              <w:bottom w:val="nil"/>
              <w:right w:val="nil"/>
            </w:tcBorders>
          </w:tcPr>
          <w:p w14:paraId="235F418C" w14:textId="77777777" w:rsidR="009B2F5A" w:rsidRPr="00F86BD4" w:rsidRDefault="009B2F5A">
            <w:pPr>
              <w:pStyle w:val="VBABodyText"/>
              <w:rPr>
                <w:color w:val="auto"/>
              </w:rPr>
            </w:pPr>
            <w:r w:rsidRPr="00F86BD4">
              <w:rPr>
                <w:color w:val="auto"/>
              </w:rPr>
              <w:t>TBD</w:t>
            </w:r>
          </w:p>
        </w:tc>
      </w:tr>
      <w:tr w:rsidR="009B2F5A" w:rsidRPr="00F86BD4" w14:paraId="235F4196" w14:textId="77777777">
        <w:trPr>
          <w:trHeight w:val="212"/>
        </w:trPr>
        <w:tc>
          <w:tcPr>
            <w:tcW w:w="2520" w:type="dxa"/>
            <w:tcBorders>
              <w:top w:val="nil"/>
              <w:left w:val="nil"/>
              <w:bottom w:val="nil"/>
              <w:right w:val="nil"/>
            </w:tcBorders>
          </w:tcPr>
          <w:p w14:paraId="235F418E" w14:textId="2ED6CBC5" w:rsidR="009B2F5A" w:rsidRPr="00F86BD4" w:rsidRDefault="009B2F5A">
            <w:pPr>
              <w:pStyle w:val="VBALevel1Heading"/>
            </w:pPr>
            <w:bookmarkStart w:id="28" w:name="_Toc269888405"/>
            <w:bookmarkStart w:id="29" w:name="_Toc269888748"/>
            <w:r w:rsidRPr="00F86BD4">
              <w:lastRenderedPageBreak/>
              <w:t>References</w:t>
            </w:r>
            <w:bookmarkEnd w:id="28"/>
            <w:bookmarkEnd w:id="29"/>
          </w:p>
          <w:p w14:paraId="235F418F" w14:textId="09F771B4" w:rsidR="009B2F5A" w:rsidRPr="00F86BD4" w:rsidRDefault="009B2F5A">
            <w:pPr>
              <w:pStyle w:val="VBASlideNumber"/>
              <w:rPr>
                <w:color w:val="auto"/>
              </w:rPr>
            </w:pPr>
            <w:r w:rsidRPr="00F86BD4">
              <w:rPr>
                <w:color w:val="auto"/>
              </w:rPr>
              <w:t xml:space="preserve">Slide </w:t>
            </w:r>
            <w:r w:rsidR="00F86BD4">
              <w:rPr>
                <w:color w:val="auto"/>
              </w:rPr>
              <w:t>3</w:t>
            </w:r>
            <w:r w:rsidRPr="00F86BD4">
              <w:rPr>
                <w:color w:val="auto"/>
              </w:rPr>
              <w:br/>
            </w:r>
          </w:p>
          <w:p w14:paraId="235F4190" w14:textId="15B25570" w:rsidR="009B2F5A" w:rsidRPr="00F86BD4" w:rsidRDefault="00110E33" w:rsidP="00110E33">
            <w:pPr>
              <w:pStyle w:val="VBAHandoutNumber"/>
              <w:rPr>
                <w:color w:val="auto"/>
              </w:rPr>
            </w:pPr>
            <w:r>
              <w:rPr>
                <w:color w:val="auto"/>
              </w:rPr>
              <w:t xml:space="preserve"> Handout 3</w:t>
            </w:r>
          </w:p>
        </w:tc>
        <w:tc>
          <w:tcPr>
            <w:tcW w:w="7232" w:type="dxa"/>
            <w:gridSpan w:val="2"/>
            <w:tcBorders>
              <w:top w:val="nil"/>
              <w:left w:val="nil"/>
              <w:bottom w:val="nil"/>
              <w:right w:val="nil"/>
            </w:tcBorders>
          </w:tcPr>
          <w:p w14:paraId="235F4191" w14:textId="77777777" w:rsidR="009B2F5A" w:rsidRPr="00F86BD4" w:rsidRDefault="009B2F5A">
            <w:pPr>
              <w:pStyle w:val="VBABodyText"/>
              <w:rPr>
                <w:noProof/>
                <w:color w:val="auto"/>
              </w:rPr>
            </w:pPr>
            <w:r w:rsidRPr="00F86BD4">
              <w:rPr>
                <w:noProof/>
                <w:color w:val="auto"/>
              </w:rPr>
              <w:t>Explain where these references are located in the workplace.</w:t>
            </w:r>
          </w:p>
          <w:p w14:paraId="06D16F78" w14:textId="6A484857" w:rsidR="00EC4B58" w:rsidRDefault="00EC4B58" w:rsidP="00EC4B58">
            <w:pPr>
              <w:pStyle w:val="VBABodyText"/>
              <w:spacing w:before="0" w:after="0"/>
              <w:rPr>
                <w:noProof/>
                <w:color w:val="auto"/>
              </w:rPr>
            </w:pPr>
            <w:r w:rsidRPr="00F86BD4">
              <w:rPr>
                <w:noProof/>
                <w:color w:val="auto"/>
              </w:rPr>
              <w:t xml:space="preserve">All M21-1 </w:t>
            </w:r>
            <w:r w:rsidR="00CA3852" w:rsidRPr="00F86BD4">
              <w:rPr>
                <w:noProof/>
                <w:color w:val="auto"/>
              </w:rPr>
              <w:t xml:space="preserve">references </w:t>
            </w:r>
            <w:r w:rsidRPr="00F86BD4">
              <w:rPr>
                <w:noProof/>
                <w:color w:val="auto"/>
              </w:rPr>
              <w:t xml:space="preserve">are found in the </w:t>
            </w:r>
            <w:hyperlink r:id="rId11" w:history="1">
              <w:r w:rsidRPr="00F86BD4">
                <w:rPr>
                  <w:rStyle w:val="Hyperlink"/>
                  <w:noProof/>
                  <w:color w:val="auto"/>
                </w:rPr>
                <w:t>Live Manual Website</w:t>
              </w:r>
            </w:hyperlink>
            <w:r w:rsidRPr="00F86BD4">
              <w:rPr>
                <w:noProof/>
                <w:color w:val="auto"/>
              </w:rPr>
              <w:t>.</w:t>
            </w:r>
          </w:p>
          <w:p w14:paraId="57BFA53C" w14:textId="77777777" w:rsidR="00F86BD4" w:rsidRPr="00F86BD4" w:rsidRDefault="00F86BD4" w:rsidP="00EC4B58">
            <w:pPr>
              <w:pStyle w:val="VBABodyText"/>
              <w:spacing w:before="0" w:after="0"/>
              <w:rPr>
                <w:b/>
                <w:noProof/>
                <w:color w:val="auto"/>
              </w:rPr>
            </w:pPr>
          </w:p>
          <w:p w14:paraId="2D2B3381" w14:textId="77777777" w:rsidR="00E32D28" w:rsidRPr="00F86BD4" w:rsidRDefault="00606959" w:rsidP="00F86BD4">
            <w:pPr>
              <w:pStyle w:val="VBAFirstLevelBullet"/>
            </w:pPr>
            <w:hyperlink r:id="rId12" w:history="1">
              <w:r w:rsidR="001C2CD6" w:rsidRPr="00F86BD4">
                <w:rPr>
                  <w:rStyle w:val="Hyperlink"/>
                </w:rPr>
                <w:t>38 CFR 3.300 Claims based on the effects of tobacco products</w:t>
              </w:r>
            </w:hyperlink>
          </w:p>
          <w:p w14:paraId="6D63B6F9" w14:textId="77777777" w:rsidR="00E32D28" w:rsidRPr="00F86BD4" w:rsidRDefault="00606959" w:rsidP="00F86BD4">
            <w:pPr>
              <w:pStyle w:val="VBAFirstLevelBullet"/>
            </w:pPr>
            <w:hyperlink r:id="rId13" w:history="1">
              <w:r w:rsidR="001C2CD6" w:rsidRPr="00F86BD4">
                <w:rPr>
                  <w:rStyle w:val="Hyperlink"/>
                </w:rPr>
                <w:t xml:space="preserve">38 </w:t>
              </w:r>
            </w:hyperlink>
            <w:hyperlink r:id="rId14" w:history="1">
              <w:r w:rsidR="001C2CD6" w:rsidRPr="00F86BD4">
                <w:rPr>
                  <w:rStyle w:val="Hyperlink"/>
                </w:rPr>
                <w:t xml:space="preserve">CFR </w:t>
              </w:r>
            </w:hyperlink>
            <w:hyperlink r:id="rId15" w:history="1">
              <w:r w:rsidR="001C2CD6" w:rsidRPr="00F86BD4">
                <w:rPr>
                  <w:rStyle w:val="Hyperlink"/>
                </w:rPr>
                <w:t>3.309 Disease subject to presumptive service connection</w:t>
              </w:r>
            </w:hyperlink>
          </w:p>
          <w:p w14:paraId="256F69DE" w14:textId="77777777" w:rsidR="00E32D28" w:rsidRPr="00F86BD4" w:rsidRDefault="00606959" w:rsidP="00F86BD4">
            <w:pPr>
              <w:pStyle w:val="VBAFirstLevelBullet"/>
            </w:pPr>
            <w:hyperlink r:id="rId16" w:history="1">
              <w:r w:rsidR="001C2CD6" w:rsidRPr="00F86BD4">
                <w:rPr>
                  <w:rStyle w:val="Hyperlink"/>
                </w:rPr>
                <w:t xml:space="preserve">38 CFR 4.96 Special provisions regarding evaluation of respiratory </w:t>
              </w:r>
            </w:hyperlink>
            <w:hyperlink r:id="rId17" w:history="1">
              <w:r w:rsidR="001C2CD6" w:rsidRPr="00F86BD4">
                <w:rPr>
                  <w:rStyle w:val="Hyperlink"/>
                </w:rPr>
                <w:t>conditions</w:t>
              </w:r>
            </w:hyperlink>
          </w:p>
          <w:p w14:paraId="3E3D236B" w14:textId="77777777" w:rsidR="00E32D28" w:rsidRPr="00F86BD4" w:rsidRDefault="00606959" w:rsidP="00F86BD4">
            <w:pPr>
              <w:pStyle w:val="VBAFirstLevelBullet"/>
            </w:pPr>
            <w:hyperlink r:id="rId18" w:history="1">
              <w:r w:rsidR="001C2CD6" w:rsidRPr="00F86BD4">
                <w:rPr>
                  <w:rStyle w:val="Hyperlink"/>
                </w:rPr>
                <w:t>38 CFR 4.97 Schedule of ratings – respiratory system</w:t>
              </w:r>
            </w:hyperlink>
          </w:p>
          <w:p w14:paraId="4A849B6F" w14:textId="77777777" w:rsidR="00E32D28" w:rsidRPr="00F86BD4" w:rsidRDefault="00606959" w:rsidP="00F86BD4">
            <w:pPr>
              <w:pStyle w:val="VBAFirstLevelBullet"/>
            </w:pPr>
            <w:hyperlink r:id="rId19" w:history="1">
              <w:r w:rsidR="001C2CD6" w:rsidRPr="00F86BD4">
                <w:rPr>
                  <w:rStyle w:val="Hyperlink"/>
                </w:rPr>
                <w:t xml:space="preserve">M21-1, Part </w:t>
              </w:r>
            </w:hyperlink>
            <w:hyperlink r:id="rId20" w:history="1">
              <w:r w:rsidR="001C2CD6" w:rsidRPr="00F86BD4">
                <w:rPr>
                  <w:rStyle w:val="Hyperlink"/>
                </w:rPr>
                <w:t xml:space="preserve">III, Subpart iv, Chapter 4, Section D </w:t>
              </w:r>
            </w:hyperlink>
            <w:hyperlink r:id="rId21" w:history="1">
              <w:r w:rsidR="001C2CD6" w:rsidRPr="00F86BD4">
                <w:rPr>
                  <w:rStyle w:val="Hyperlink"/>
                </w:rPr>
                <w:t xml:space="preserve">- Respiratory </w:t>
              </w:r>
            </w:hyperlink>
            <w:hyperlink r:id="rId22" w:history="1">
              <w:r w:rsidR="001C2CD6" w:rsidRPr="00F86BD4">
                <w:rPr>
                  <w:rStyle w:val="Hyperlink"/>
                </w:rPr>
                <w:t xml:space="preserve">Conditions </w:t>
              </w:r>
            </w:hyperlink>
          </w:p>
          <w:p w14:paraId="5C4BC9D0" w14:textId="77777777" w:rsidR="00E32D28" w:rsidRPr="00F86BD4" w:rsidRDefault="00606959" w:rsidP="00F86BD4">
            <w:pPr>
              <w:pStyle w:val="VBAFirstLevelBullet"/>
            </w:pPr>
            <w:hyperlink r:id="rId23" w:history="1">
              <w:r w:rsidR="001C2CD6" w:rsidRPr="00F86BD4">
                <w:rPr>
                  <w:rStyle w:val="Hyperlink"/>
                </w:rPr>
                <w:t xml:space="preserve">M21-1, Part IV, Subpart ii, Chapter 2, Section K - Other Compensation Considerations </w:t>
              </w:r>
            </w:hyperlink>
          </w:p>
          <w:p w14:paraId="235F4195" w14:textId="45822751" w:rsidR="009B2F5A" w:rsidRPr="00F86BD4" w:rsidRDefault="009B2F5A" w:rsidP="00F86BD4">
            <w:pPr>
              <w:pStyle w:val="VBAFirstLevelBullet"/>
              <w:numPr>
                <w:ilvl w:val="0"/>
                <w:numId w:val="0"/>
              </w:numPr>
              <w:ind w:left="720"/>
              <w:rPr>
                <w:b/>
              </w:rPr>
            </w:pPr>
          </w:p>
        </w:tc>
      </w:tr>
    </w:tbl>
    <w:p w14:paraId="235F4197" w14:textId="77777777" w:rsidR="009B2F5A" w:rsidRPr="00F86BD4" w:rsidRDefault="009B2F5A">
      <w:pPr>
        <w:rPr>
          <w:b/>
        </w:rPr>
      </w:pPr>
    </w:p>
    <w:p w14:paraId="235F4198" w14:textId="77777777" w:rsidR="009B2F5A" w:rsidRPr="00F86BD4" w:rsidRDefault="009B2F5A">
      <w:pPr>
        <w:tabs>
          <w:tab w:val="left" w:pos="2610"/>
        </w:tabs>
        <w:rPr>
          <w:b/>
        </w:rPr>
      </w:pPr>
    </w:p>
    <w:tbl>
      <w:tblPr>
        <w:tblW w:w="10195" w:type="dxa"/>
        <w:tblLayout w:type="fixed"/>
        <w:tblCellMar>
          <w:left w:w="115" w:type="dxa"/>
          <w:right w:w="115" w:type="dxa"/>
        </w:tblCellMar>
        <w:tblLook w:val="0000" w:firstRow="0" w:lastRow="0" w:firstColumn="0" w:lastColumn="0" w:noHBand="0" w:noVBand="0"/>
      </w:tblPr>
      <w:tblGrid>
        <w:gridCol w:w="2560"/>
        <w:gridCol w:w="7635"/>
      </w:tblGrid>
      <w:tr w:rsidR="00F86BD4" w:rsidRPr="00F86BD4" w14:paraId="235F419A" w14:textId="77777777" w:rsidTr="00CA7CD8">
        <w:trPr>
          <w:trHeight w:val="212"/>
        </w:trPr>
        <w:tc>
          <w:tcPr>
            <w:tcW w:w="10195" w:type="dxa"/>
            <w:gridSpan w:val="2"/>
            <w:tcBorders>
              <w:top w:val="nil"/>
              <w:left w:val="nil"/>
              <w:bottom w:val="nil"/>
              <w:right w:val="nil"/>
            </w:tcBorders>
            <w:vAlign w:val="center"/>
          </w:tcPr>
          <w:p w14:paraId="235F4199" w14:textId="2810C9C3" w:rsidR="009B2F5A" w:rsidRPr="00F86BD4" w:rsidRDefault="009B2F5A" w:rsidP="00B91E74">
            <w:pPr>
              <w:pStyle w:val="VBALessonTopicTitle"/>
              <w:rPr>
                <w:rFonts w:ascii="Times New Roman" w:hAnsi="Times New Roman"/>
                <w:color w:val="auto"/>
              </w:rPr>
            </w:pPr>
            <w:bookmarkStart w:id="30" w:name="_Toc269888406"/>
            <w:bookmarkStart w:id="31" w:name="_Toc269888749"/>
            <w:bookmarkStart w:id="32" w:name="_Toc269888789"/>
            <w:bookmarkStart w:id="33" w:name="_Toc442867959"/>
            <w:r w:rsidRPr="00F86BD4">
              <w:rPr>
                <w:rFonts w:ascii="Times New Roman" w:hAnsi="Times New Roman"/>
                <w:color w:val="auto"/>
              </w:rPr>
              <w:t xml:space="preserve">Topic 1: </w:t>
            </w:r>
            <w:bookmarkEnd w:id="30"/>
            <w:bookmarkEnd w:id="31"/>
            <w:bookmarkEnd w:id="32"/>
            <w:r w:rsidR="002B2E3E">
              <w:rPr>
                <w:rFonts w:ascii="Times New Roman" w:hAnsi="Times New Roman"/>
                <w:color w:val="auto"/>
              </w:rPr>
              <w:t>Basics of Rating Respiratory C</w:t>
            </w:r>
            <w:r w:rsidR="00B91E74" w:rsidRPr="00F86BD4">
              <w:rPr>
                <w:rFonts w:ascii="Times New Roman" w:hAnsi="Times New Roman"/>
                <w:color w:val="auto"/>
              </w:rPr>
              <w:t>onditions</w:t>
            </w:r>
            <w:bookmarkEnd w:id="33"/>
          </w:p>
        </w:tc>
      </w:tr>
      <w:tr w:rsidR="00F86BD4" w:rsidRPr="00F86BD4" w14:paraId="235F419D" w14:textId="77777777" w:rsidTr="00CA7CD8">
        <w:trPr>
          <w:trHeight w:val="212"/>
        </w:trPr>
        <w:tc>
          <w:tcPr>
            <w:tcW w:w="2560" w:type="dxa"/>
            <w:tcBorders>
              <w:top w:val="nil"/>
              <w:left w:val="nil"/>
              <w:bottom w:val="nil"/>
              <w:right w:val="nil"/>
            </w:tcBorders>
          </w:tcPr>
          <w:p w14:paraId="235F419B" w14:textId="77777777" w:rsidR="009B2F5A" w:rsidRPr="00F86BD4" w:rsidRDefault="009B2F5A">
            <w:pPr>
              <w:pStyle w:val="VBALevel1Heading"/>
            </w:pPr>
            <w:bookmarkStart w:id="34" w:name="_Toc269888407"/>
            <w:bookmarkStart w:id="35" w:name="_Toc269888750"/>
            <w:r w:rsidRPr="00F86BD4">
              <w:t>Introduction</w:t>
            </w:r>
            <w:bookmarkEnd w:id="34"/>
            <w:bookmarkEnd w:id="35"/>
          </w:p>
        </w:tc>
        <w:tc>
          <w:tcPr>
            <w:tcW w:w="7635" w:type="dxa"/>
            <w:tcBorders>
              <w:top w:val="nil"/>
              <w:left w:val="nil"/>
              <w:bottom w:val="nil"/>
              <w:right w:val="nil"/>
            </w:tcBorders>
          </w:tcPr>
          <w:p w14:paraId="235F419C" w14:textId="61FE1317" w:rsidR="009B2F5A" w:rsidRPr="00F86BD4" w:rsidRDefault="00B91E74" w:rsidP="00B91E74">
            <w:pPr>
              <w:pStyle w:val="VBABodyText"/>
              <w:rPr>
                <w:b/>
                <w:color w:val="auto"/>
              </w:rPr>
            </w:pPr>
            <w:r w:rsidRPr="00F86BD4">
              <w:rPr>
                <w:color w:val="auto"/>
              </w:rPr>
              <w:t>This topic will allow the trainee to identify common considerations when addressing claims concerning the respiratory system.</w:t>
            </w:r>
          </w:p>
        </w:tc>
      </w:tr>
      <w:tr w:rsidR="00F86BD4" w:rsidRPr="00F86BD4" w14:paraId="235F41A0" w14:textId="77777777" w:rsidTr="00CA7CD8">
        <w:trPr>
          <w:trHeight w:val="212"/>
        </w:trPr>
        <w:tc>
          <w:tcPr>
            <w:tcW w:w="2560" w:type="dxa"/>
            <w:tcBorders>
              <w:top w:val="nil"/>
              <w:left w:val="nil"/>
              <w:bottom w:val="nil"/>
              <w:right w:val="nil"/>
            </w:tcBorders>
          </w:tcPr>
          <w:p w14:paraId="235F419E" w14:textId="77777777" w:rsidR="009B2F5A" w:rsidRPr="00F86BD4" w:rsidRDefault="009B2F5A">
            <w:pPr>
              <w:pStyle w:val="VBALevel1Heading"/>
            </w:pPr>
            <w:bookmarkStart w:id="36" w:name="_Toc269888408"/>
            <w:bookmarkStart w:id="37" w:name="_Toc269888751"/>
            <w:r w:rsidRPr="00F86BD4">
              <w:t>Time Required</w:t>
            </w:r>
            <w:bookmarkEnd w:id="36"/>
            <w:bookmarkEnd w:id="37"/>
          </w:p>
        </w:tc>
        <w:tc>
          <w:tcPr>
            <w:tcW w:w="7635" w:type="dxa"/>
            <w:tcBorders>
              <w:top w:val="nil"/>
              <w:left w:val="nil"/>
              <w:bottom w:val="nil"/>
              <w:right w:val="nil"/>
            </w:tcBorders>
          </w:tcPr>
          <w:p w14:paraId="235F419F" w14:textId="14AD9230" w:rsidR="009B2F5A" w:rsidRPr="00F86BD4" w:rsidRDefault="00800507">
            <w:pPr>
              <w:pStyle w:val="VBATimeReq"/>
              <w:rPr>
                <w:color w:val="auto"/>
              </w:rPr>
            </w:pPr>
            <w:r>
              <w:rPr>
                <w:color w:val="auto"/>
              </w:rPr>
              <w:t>1.0</w:t>
            </w:r>
            <w:r w:rsidR="009B2F5A" w:rsidRPr="00F86BD4">
              <w:rPr>
                <w:color w:val="auto"/>
              </w:rPr>
              <w:t xml:space="preserve"> hours</w:t>
            </w:r>
          </w:p>
        </w:tc>
      </w:tr>
      <w:tr w:rsidR="00F86BD4" w:rsidRPr="00F86BD4" w14:paraId="235F41AB" w14:textId="77777777" w:rsidTr="00CA7CD8">
        <w:trPr>
          <w:trHeight w:val="212"/>
        </w:trPr>
        <w:tc>
          <w:tcPr>
            <w:tcW w:w="2560" w:type="dxa"/>
            <w:tcBorders>
              <w:top w:val="nil"/>
              <w:left w:val="nil"/>
              <w:bottom w:val="nil"/>
              <w:right w:val="nil"/>
            </w:tcBorders>
          </w:tcPr>
          <w:p w14:paraId="235F41A1" w14:textId="77777777" w:rsidR="009B2F5A" w:rsidRPr="00F86BD4" w:rsidRDefault="009B2F5A">
            <w:pPr>
              <w:pStyle w:val="VBALevel1Heading"/>
            </w:pPr>
            <w:r w:rsidRPr="00F86BD4">
              <w:t>OBJECTIVES/</w:t>
            </w:r>
            <w:r w:rsidRPr="00F86BD4">
              <w:br/>
              <w:t>Teaching Points</w:t>
            </w:r>
          </w:p>
          <w:p w14:paraId="235F41A2" w14:textId="77777777" w:rsidR="009B2F5A" w:rsidRPr="00F86BD4" w:rsidRDefault="009B2F5A">
            <w:pPr>
              <w:pStyle w:val="VBALevel3Heading"/>
              <w:spacing w:after="120"/>
              <w:rPr>
                <w:i w:val="0"/>
                <w:color w:val="auto"/>
                <w:szCs w:val="24"/>
              </w:rPr>
            </w:pPr>
          </w:p>
        </w:tc>
        <w:tc>
          <w:tcPr>
            <w:tcW w:w="7635" w:type="dxa"/>
            <w:tcBorders>
              <w:top w:val="nil"/>
              <w:left w:val="nil"/>
              <w:bottom w:val="nil"/>
              <w:right w:val="nil"/>
            </w:tcBorders>
          </w:tcPr>
          <w:p w14:paraId="235F41A3" w14:textId="77777777" w:rsidR="009B2F5A" w:rsidRPr="00F86BD4" w:rsidRDefault="009B2F5A">
            <w:pPr>
              <w:tabs>
                <w:tab w:val="left" w:pos="590"/>
              </w:tabs>
              <w:spacing w:after="120"/>
              <w:rPr>
                <w:szCs w:val="24"/>
              </w:rPr>
            </w:pPr>
            <w:r w:rsidRPr="00F86BD4">
              <w:rPr>
                <w:szCs w:val="24"/>
              </w:rPr>
              <w:t>Topic objectives:</w:t>
            </w:r>
          </w:p>
          <w:p w14:paraId="2AA56284" w14:textId="70E6B724" w:rsidR="00B91E74" w:rsidRPr="00EC5120" w:rsidRDefault="00EC5120" w:rsidP="00EC5120">
            <w:pPr>
              <w:numPr>
                <w:ilvl w:val="0"/>
                <w:numId w:val="9"/>
              </w:numPr>
              <w:tabs>
                <w:tab w:val="left" w:pos="590"/>
              </w:tabs>
              <w:spacing w:before="60" w:after="60"/>
              <w:rPr>
                <w:bCs/>
                <w:szCs w:val="24"/>
              </w:rPr>
            </w:pPr>
            <w:r>
              <w:rPr>
                <w:szCs w:val="24"/>
              </w:rPr>
              <w:t xml:space="preserve">  </w:t>
            </w:r>
            <w:r w:rsidR="00B91E74" w:rsidRPr="00F86BD4">
              <w:rPr>
                <w:szCs w:val="24"/>
              </w:rPr>
              <w:t>Properly evaluate respiratory conditions</w:t>
            </w:r>
          </w:p>
          <w:p w14:paraId="4155F6FC" w14:textId="254F5E70" w:rsidR="00EC5120" w:rsidRPr="00EC5120" w:rsidRDefault="00EC5120" w:rsidP="00EC5120">
            <w:pPr>
              <w:pStyle w:val="VBAFirstLevelBullet"/>
              <w:numPr>
                <w:ilvl w:val="0"/>
                <w:numId w:val="9"/>
              </w:numPr>
            </w:pPr>
            <w:r w:rsidRPr="00F86BD4">
              <w:t>Apply PFT results to the rating schedule</w:t>
            </w:r>
          </w:p>
          <w:p w14:paraId="7D797672" w14:textId="77777777" w:rsidR="00B91E74" w:rsidRPr="00F86BD4" w:rsidRDefault="00B91E74" w:rsidP="00B91E74">
            <w:pPr>
              <w:tabs>
                <w:tab w:val="left" w:pos="590"/>
              </w:tabs>
              <w:spacing w:before="60" w:after="60"/>
              <w:ind w:left="720"/>
              <w:rPr>
                <w:bCs/>
                <w:szCs w:val="24"/>
              </w:rPr>
            </w:pPr>
          </w:p>
          <w:p w14:paraId="235F41A7" w14:textId="26A1DCEE" w:rsidR="009B2F5A" w:rsidRPr="00F86BD4" w:rsidRDefault="00B91E74" w:rsidP="00B91E74">
            <w:pPr>
              <w:tabs>
                <w:tab w:val="left" w:pos="590"/>
              </w:tabs>
              <w:spacing w:before="60" w:after="60"/>
              <w:rPr>
                <w:bCs/>
                <w:szCs w:val="24"/>
              </w:rPr>
            </w:pPr>
            <w:r w:rsidRPr="00F86BD4">
              <w:rPr>
                <w:szCs w:val="24"/>
              </w:rPr>
              <w:t xml:space="preserve"> </w:t>
            </w:r>
            <w:r w:rsidR="009B2F5A" w:rsidRPr="00F86BD4">
              <w:rPr>
                <w:szCs w:val="24"/>
              </w:rPr>
              <w:t>The following topic teaching points support the topic objectives</w:t>
            </w:r>
            <w:r w:rsidR="009B2F5A" w:rsidRPr="00F86BD4">
              <w:rPr>
                <w:bCs/>
                <w:szCs w:val="24"/>
              </w:rPr>
              <w:t xml:space="preserve">: </w:t>
            </w:r>
          </w:p>
          <w:p w14:paraId="041D7E79" w14:textId="7A898B9F" w:rsidR="00B91E74" w:rsidRPr="00F86BD4" w:rsidRDefault="00B91E74" w:rsidP="00EC5120">
            <w:pPr>
              <w:numPr>
                <w:ilvl w:val="0"/>
                <w:numId w:val="9"/>
              </w:numPr>
              <w:tabs>
                <w:tab w:val="left" w:pos="590"/>
              </w:tabs>
              <w:spacing w:after="60"/>
              <w:rPr>
                <w:szCs w:val="24"/>
              </w:rPr>
            </w:pPr>
            <w:r w:rsidRPr="00F86BD4">
              <w:rPr>
                <w:szCs w:val="24"/>
              </w:rPr>
              <w:t>Respiratory System Basics</w:t>
            </w:r>
          </w:p>
          <w:p w14:paraId="7ADB5EFA" w14:textId="77777777" w:rsidR="00B91E74" w:rsidRPr="00F86BD4" w:rsidRDefault="00B91E74" w:rsidP="00EC5120">
            <w:pPr>
              <w:numPr>
                <w:ilvl w:val="0"/>
                <w:numId w:val="9"/>
              </w:numPr>
              <w:tabs>
                <w:tab w:val="left" w:pos="590"/>
              </w:tabs>
              <w:spacing w:after="60"/>
              <w:rPr>
                <w:szCs w:val="24"/>
              </w:rPr>
            </w:pPr>
            <w:r w:rsidRPr="00F86BD4">
              <w:rPr>
                <w:szCs w:val="24"/>
              </w:rPr>
              <w:t>Evaluating Respiratory Conditions</w:t>
            </w:r>
          </w:p>
          <w:p w14:paraId="4CD78BDD" w14:textId="77777777" w:rsidR="00B91E74" w:rsidRPr="00F86BD4" w:rsidRDefault="00B91E74" w:rsidP="00EC5120">
            <w:pPr>
              <w:numPr>
                <w:ilvl w:val="0"/>
                <w:numId w:val="9"/>
              </w:numPr>
              <w:tabs>
                <w:tab w:val="left" w:pos="590"/>
              </w:tabs>
              <w:spacing w:after="60"/>
              <w:rPr>
                <w:szCs w:val="24"/>
              </w:rPr>
            </w:pPr>
            <w:r w:rsidRPr="00F86BD4">
              <w:rPr>
                <w:szCs w:val="24"/>
              </w:rPr>
              <w:t>38 CFR 4.96</w:t>
            </w:r>
          </w:p>
          <w:p w14:paraId="235F41AA" w14:textId="2E908F6F" w:rsidR="009B2F5A" w:rsidRPr="00F86BD4" w:rsidRDefault="009B2F5A" w:rsidP="00B91E74">
            <w:pPr>
              <w:tabs>
                <w:tab w:val="left" w:pos="590"/>
              </w:tabs>
              <w:spacing w:before="60" w:after="60"/>
              <w:ind w:left="720"/>
              <w:rPr>
                <w:szCs w:val="24"/>
              </w:rPr>
            </w:pPr>
          </w:p>
        </w:tc>
      </w:tr>
      <w:tr w:rsidR="00F86BD4" w:rsidRPr="00F86BD4" w14:paraId="235F41B0" w14:textId="77777777" w:rsidTr="00CA7CD8">
        <w:trPr>
          <w:trHeight w:val="212"/>
        </w:trPr>
        <w:tc>
          <w:tcPr>
            <w:tcW w:w="2560" w:type="dxa"/>
            <w:tcBorders>
              <w:top w:val="nil"/>
              <w:left w:val="nil"/>
              <w:bottom w:val="nil"/>
              <w:right w:val="nil"/>
            </w:tcBorders>
          </w:tcPr>
          <w:p w14:paraId="235F41AC" w14:textId="2FD07E7B" w:rsidR="009B2F5A" w:rsidRPr="00F86BD4" w:rsidRDefault="00AB724C">
            <w:pPr>
              <w:pStyle w:val="VBALevel2Heading"/>
              <w:rPr>
                <w:bCs/>
                <w:i/>
                <w:color w:val="auto"/>
              </w:rPr>
            </w:pPr>
            <w:r w:rsidRPr="00F86BD4">
              <w:rPr>
                <w:color w:val="auto"/>
              </w:rPr>
              <w:t>Respiratory System Basics</w:t>
            </w:r>
            <w:r w:rsidR="009B2F5A" w:rsidRPr="00F86BD4">
              <w:rPr>
                <w:color w:val="auto"/>
              </w:rPr>
              <w:br/>
            </w:r>
          </w:p>
          <w:p w14:paraId="235F41AD" w14:textId="317076B6" w:rsidR="009B2F5A" w:rsidRPr="00F86BD4" w:rsidRDefault="009B2F5A">
            <w:pPr>
              <w:pStyle w:val="VBASlideNumber"/>
              <w:rPr>
                <w:color w:val="auto"/>
              </w:rPr>
            </w:pPr>
            <w:r w:rsidRPr="00F86BD4">
              <w:rPr>
                <w:color w:val="auto"/>
              </w:rPr>
              <w:t xml:space="preserve">Slide </w:t>
            </w:r>
            <w:r w:rsidR="00F86BD4">
              <w:rPr>
                <w:color w:val="auto"/>
              </w:rPr>
              <w:t>4&amp;5</w:t>
            </w:r>
            <w:r w:rsidRPr="00F86BD4">
              <w:rPr>
                <w:color w:val="auto"/>
              </w:rPr>
              <w:br/>
            </w:r>
          </w:p>
          <w:p w14:paraId="235F41AE" w14:textId="483AEEF8"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668D4CEE" w14:textId="22871D62" w:rsidR="009B2F5A" w:rsidRPr="00F86BD4" w:rsidRDefault="00AB724C">
            <w:pPr>
              <w:pStyle w:val="VBABodyText"/>
              <w:rPr>
                <w:color w:val="auto"/>
              </w:rPr>
            </w:pPr>
            <w:r w:rsidRPr="00F86BD4">
              <w:rPr>
                <w:color w:val="auto"/>
              </w:rPr>
              <w:t>The respiratory system is broken into two types of conditions</w:t>
            </w:r>
            <w:proofErr w:type="gramStart"/>
            <w:r w:rsidRPr="00F86BD4">
              <w:rPr>
                <w:color w:val="auto"/>
              </w:rPr>
              <w:t xml:space="preserve">;  </w:t>
            </w:r>
            <w:r w:rsidR="00626E7D">
              <w:rPr>
                <w:color w:val="auto"/>
              </w:rPr>
              <w:t>R</w:t>
            </w:r>
            <w:r w:rsidRPr="00F86BD4">
              <w:rPr>
                <w:color w:val="auto"/>
              </w:rPr>
              <w:t>estrictive</w:t>
            </w:r>
            <w:proofErr w:type="gramEnd"/>
            <w:r w:rsidRPr="00F86BD4">
              <w:rPr>
                <w:color w:val="auto"/>
              </w:rPr>
              <w:t xml:space="preserve"> </w:t>
            </w:r>
            <w:r w:rsidR="00626E7D">
              <w:rPr>
                <w:color w:val="auto"/>
              </w:rPr>
              <w:t>D</w:t>
            </w:r>
            <w:r w:rsidRPr="00F86BD4">
              <w:rPr>
                <w:color w:val="auto"/>
              </w:rPr>
              <w:t xml:space="preserve">isease and </w:t>
            </w:r>
            <w:r w:rsidR="00626E7D">
              <w:rPr>
                <w:color w:val="auto"/>
              </w:rPr>
              <w:t>O</w:t>
            </w:r>
            <w:r w:rsidRPr="00F86BD4">
              <w:rPr>
                <w:color w:val="auto"/>
              </w:rPr>
              <w:t xml:space="preserve">bstructive </w:t>
            </w:r>
            <w:r w:rsidR="00626E7D">
              <w:rPr>
                <w:color w:val="auto"/>
              </w:rPr>
              <w:t>D</w:t>
            </w:r>
            <w:r w:rsidRPr="00F86BD4">
              <w:rPr>
                <w:color w:val="auto"/>
              </w:rPr>
              <w:t>isease.</w:t>
            </w:r>
          </w:p>
          <w:p w14:paraId="0B076588" w14:textId="65EC3DAB" w:rsidR="00AB724C" w:rsidRPr="00F86BD4" w:rsidRDefault="00AB724C">
            <w:pPr>
              <w:pStyle w:val="VBABodyText"/>
              <w:rPr>
                <w:color w:val="auto"/>
              </w:rPr>
            </w:pPr>
            <w:r w:rsidRPr="00F86BD4">
              <w:rPr>
                <w:color w:val="auto"/>
              </w:rPr>
              <w:t xml:space="preserve">Restrictive </w:t>
            </w:r>
            <w:r w:rsidR="00626E7D">
              <w:rPr>
                <w:color w:val="auto"/>
              </w:rPr>
              <w:t>A</w:t>
            </w:r>
            <w:r w:rsidRPr="00F86BD4">
              <w:rPr>
                <w:color w:val="auto"/>
              </w:rPr>
              <w:t xml:space="preserve">irway </w:t>
            </w:r>
            <w:r w:rsidR="00626E7D">
              <w:rPr>
                <w:color w:val="auto"/>
              </w:rPr>
              <w:t>D</w:t>
            </w:r>
            <w:r w:rsidRPr="00F86BD4">
              <w:rPr>
                <w:color w:val="auto"/>
              </w:rPr>
              <w:t>iseases are those which reduce the expansion of lung parenchyma.  This in turns decreases the vital capacity of the lungs.</w:t>
            </w:r>
            <w:r w:rsidR="00174834" w:rsidRPr="00F86BD4">
              <w:rPr>
                <w:color w:val="auto"/>
              </w:rPr>
              <w:t xml:space="preserve"> Examples include sarcoidosis, interstitial fibrosis, and asbestosis</w:t>
            </w:r>
          </w:p>
          <w:p w14:paraId="6C314D7E" w14:textId="140A84A7" w:rsidR="00AB724C" w:rsidRPr="00F86BD4" w:rsidRDefault="00AB724C">
            <w:pPr>
              <w:pStyle w:val="VBABodyText"/>
              <w:rPr>
                <w:color w:val="auto"/>
              </w:rPr>
            </w:pPr>
            <w:r w:rsidRPr="00F86BD4">
              <w:rPr>
                <w:color w:val="auto"/>
              </w:rPr>
              <w:t xml:space="preserve">Obstructive </w:t>
            </w:r>
            <w:r w:rsidR="00626E7D">
              <w:rPr>
                <w:color w:val="auto"/>
              </w:rPr>
              <w:t>A</w:t>
            </w:r>
            <w:r w:rsidRPr="00F86BD4">
              <w:rPr>
                <w:color w:val="auto"/>
              </w:rPr>
              <w:t xml:space="preserve">irway </w:t>
            </w:r>
            <w:r w:rsidR="00626E7D">
              <w:rPr>
                <w:color w:val="auto"/>
              </w:rPr>
              <w:t>D</w:t>
            </w:r>
            <w:r w:rsidRPr="00F86BD4">
              <w:rPr>
                <w:color w:val="auto"/>
              </w:rPr>
              <w:t>iseases are due to obstruction of the airway, which result in resistance to airflow.</w:t>
            </w:r>
            <w:r w:rsidR="00174834" w:rsidRPr="00F86BD4">
              <w:rPr>
                <w:color w:val="auto"/>
              </w:rPr>
              <w:t xml:space="preserve">  Examples include </w:t>
            </w:r>
            <w:r w:rsidR="008229D5">
              <w:rPr>
                <w:color w:val="auto"/>
              </w:rPr>
              <w:t>a</w:t>
            </w:r>
            <w:r w:rsidR="00174834" w:rsidRPr="00F86BD4">
              <w:rPr>
                <w:color w:val="auto"/>
              </w:rPr>
              <w:t xml:space="preserve">sthma, bronchiectasis, </w:t>
            </w:r>
            <w:r w:rsidR="00174834" w:rsidRPr="00F86BD4">
              <w:rPr>
                <w:color w:val="auto"/>
              </w:rPr>
              <w:lastRenderedPageBreak/>
              <w:t>bronchitis and chronic obstructive pulmonary disease (COPD).</w:t>
            </w:r>
          </w:p>
          <w:p w14:paraId="235F41AF" w14:textId="790F84C7" w:rsidR="00AB724C" w:rsidRPr="00F86BD4" w:rsidRDefault="00AB724C">
            <w:pPr>
              <w:pStyle w:val="VBABodyText"/>
              <w:rPr>
                <w:color w:val="auto"/>
              </w:rPr>
            </w:pPr>
            <w:r w:rsidRPr="00F86BD4">
              <w:rPr>
                <w:color w:val="auto"/>
              </w:rPr>
              <w:t xml:space="preserve">It should be noted that both kind of disease may co-exist.    </w:t>
            </w:r>
          </w:p>
        </w:tc>
      </w:tr>
      <w:tr w:rsidR="00F86BD4" w:rsidRPr="00F86BD4" w14:paraId="235F41B5" w14:textId="77777777" w:rsidTr="00CA7CD8">
        <w:trPr>
          <w:trHeight w:val="212"/>
        </w:trPr>
        <w:tc>
          <w:tcPr>
            <w:tcW w:w="2560" w:type="dxa"/>
            <w:tcBorders>
              <w:top w:val="nil"/>
              <w:left w:val="nil"/>
              <w:bottom w:val="nil"/>
              <w:right w:val="nil"/>
            </w:tcBorders>
          </w:tcPr>
          <w:p w14:paraId="235F41B1" w14:textId="55CD265E" w:rsidR="009B2F5A" w:rsidRPr="00F86BD4" w:rsidRDefault="00AB724C" w:rsidP="002570A6">
            <w:pPr>
              <w:pStyle w:val="VBALevel2Heading"/>
              <w:rPr>
                <w:color w:val="auto"/>
              </w:rPr>
            </w:pPr>
            <w:r w:rsidRPr="00F86BD4">
              <w:rPr>
                <w:color w:val="auto"/>
              </w:rPr>
              <w:lastRenderedPageBreak/>
              <w:t>Evaluating Respiratory Conditions</w:t>
            </w:r>
            <w:r w:rsidR="009B2F5A" w:rsidRPr="00F86BD4">
              <w:rPr>
                <w:color w:val="auto"/>
              </w:rPr>
              <w:br/>
            </w:r>
          </w:p>
          <w:p w14:paraId="235F41B2" w14:textId="46A2B759" w:rsidR="009B2F5A" w:rsidRPr="00F86BD4" w:rsidRDefault="00F86BD4">
            <w:pPr>
              <w:pStyle w:val="VBASlideNumber"/>
              <w:rPr>
                <w:color w:val="auto"/>
              </w:rPr>
            </w:pPr>
            <w:r>
              <w:rPr>
                <w:color w:val="auto"/>
              </w:rPr>
              <w:t>Slide 6-11</w:t>
            </w:r>
            <w:r w:rsidR="009B2F5A" w:rsidRPr="00F86BD4">
              <w:rPr>
                <w:color w:val="auto"/>
              </w:rPr>
              <w:br/>
            </w:r>
          </w:p>
          <w:p w14:paraId="235F41B3" w14:textId="30E2CD5A"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551F753F" w14:textId="12C950A3" w:rsidR="009B2F5A" w:rsidRPr="00F86BD4" w:rsidRDefault="007906B9">
            <w:pPr>
              <w:pStyle w:val="VBALevel1Heading"/>
              <w:spacing w:before="240" w:after="240"/>
              <w:rPr>
                <w:b w:val="0"/>
                <w:caps w:val="0"/>
              </w:rPr>
            </w:pPr>
            <w:r w:rsidRPr="00F86BD4">
              <w:rPr>
                <w:b w:val="0"/>
                <w:caps w:val="0"/>
              </w:rPr>
              <w:t xml:space="preserve">Pulmonary Function Tests </w:t>
            </w:r>
            <w:r w:rsidR="00186F22">
              <w:rPr>
                <w:b w:val="0"/>
                <w:caps w:val="0"/>
              </w:rPr>
              <w:t xml:space="preserve">(PFTs) </w:t>
            </w:r>
            <w:r w:rsidRPr="00F86BD4">
              <w:rPr>
                <w:b w:val="0"/>
                <w:caps w:val="0"/>
              </w:rPr>
              <w:t xml:space="preserve">are required for evaluating interstitial lung diseases and all diseases of trachea and bronchi, except for Bronchiectasis.  </w:t>
            </w:r>
          </w:p>
          <w:p w14:paraId="1BE6E985" w14:textId="77777777" w:rsidR="007906B9" w:rsidRPr="00F86BD4" w:rsidRDefault="007906B9">
            <w:pPr>
              <w:pStyle w:val="VBALevel1Heading"/>
              <w:spacing w:before="240" w:after="240"/>
              <w:rPr>
                <w:b w:val="0"/>
                <w:caps w:val="0"/>
              </w:rPr>
            </w:pPr>
            <w:r w:rsidRPr="00F86BD4">
              <w:rPr>
                <w:b w:val="0"/>
                <w:caps w:val="0"/>
              </w:rPr>
              <w:t>The rating schedule uses two types of PFTs</w:t>
            </w:r>
            <w:proofErr w:type="gramStart"/>
            <w:r w:rsidRPr="00F86BD4">
              <w:rPr>
                <w:b w:val="0"/>
                <w:caps w:val="0"/>
              </w:rPr>
              <w:t>;  spirometry</w:t>
            </w:r>
            <w:proofErr w:type="gramEnd"/>
            <w:r w:rsidRPr="00F86BD4">
              <w:rPr>
                <w:b w:val="0"/>
                <w:caps w:val="0"/>
              </w:rPr>
              <w:t xml:space="preserve"> and diffusing capacity.</w:t>
            </w:r>
          </w:p>
          <w:p w14:paraId="1286B9D3" w14:textId="35FC31CD" w:rsidR="007906B9" w:rsidRPr="00F86BD4" w:rsidRDefault="007906B9" w:rsidP="00D240A5">
            <w:pPr>
              <w:pStyle w:val="VBALevel1Heading"/>
              <w:spacing w:before="240" w:after="240"/>
              <w:rPr>
                <w:b w:val="0"/>
                <w:caps w:val="0"/>
              </w:rPr>
            </w:pPr>
            <w:r w:rsidRPr="00F86BD4">
              <w:rPr>
                <w:b w:val="0"/>
                <w:caps w:val="0"/>
              </w:rPr>
              <w:t xml:space="preserve">Spirometry </w:t>
            </w:r>
            <w:r w:rsidR="00D240A5" w:rsidRPr="00F86BD4">
              <w:rPr>
                <w:b w:val="0"/>
                <w:caps w:val="0"/>
              </w:rPr>
              <w:t xml:space="preserve">is based on age, sex and physical structure, especially height.  The results are measured against that of a healthy person of same age, sex and height.  Test results are reported as forced expiratory volume per second (FEV-1) </w:t>
            </w:r>
            <w:proofErr w:type="gramStart"/>
            <w:r w:rsidR="00D240A5" w:rsidRPr="00F86BD4">
              <w:rPr>
                <w:b w:val="0"/>
                <w:caps w:val="0"/>
              </w:rPr>
              <w:t>and  forced</w:t>
            </w:r>
            <w:proofErr w:type="gramEnd"/>
            <w:r w:rsidR="00D240A5" w:rsidRPr="00F86BD4">
              <w:rPr>
                <w:b w:val="0"/>
                <w:caps w:val="0"/>
              </w:rPr>
              <w:t xml:space="preserve"> vital capacity (FVC ).  Most conditions are evaluated based on FEV-1 and/or FEV-1/FVC.</w:t>
            </w:r>
          </w:p>
          <w:p w14:paraId="46001C23" w14:textId="77777777" w:rsidR="00D240A5" w:rsidRPr="00F86BD4" w:rsidRDefault="00D240A5" w:rsidP="00D240A5">
            <w:pPr>
              <w:pStyle w:val="VBALevel1Heading"/>
              <w:spacing w:before="240" w:after="240"/>
              <w:rPr>
                <w:b w:val="0"/>
                <w:caps w:val="0"/>
              </w:rPr>
            </w:pPr>
            <w:r w:rsidRPr="00F86BD4">
              <w:rPr>
                <w:b w:val="0"/>
                <w:caps w:val="0"/>
              </w:rPr>
              <w:t>Diffusing capacity is reported as diffusion capacity of the lung for carbon monoxide by the single breath method (DLCO (SB)).</w:t>
            </w:r>
          </w:p>
          <w:p w14:paraId="28F21984" w14:textId="623FE49B" w:rsidR="00764773" w:rsidRPr="00F86BD4" w:rsidRDefault="00764773" w:rsidP="00764773">
            <w:pPr>
              <w:pStyle w:val="VBALevel1Heading"/>
              <w:spacing w:before="240" w:after="240"/>
              <w:rPr>
                <w:b w:val="0"/>
                <w:caps w:val="0"/>
              </w:rPr>
            </w:pPr>
            <w:r w:rsidRPr="00F86BD4">
              <w:rPr>
                <w:b w:val="0"/>
                <w:caps w:val="0"/>
              </w:rPr>
              <w:t xml:space="preserve">When the rating schedule criteria includes </w:t>
            </w:r>
            <w:r w:rsidR="00186F22">
              <w:rPr>
                <w:b w:val="0"/>
                <w:caps w:val="0"/>
              </w:rPr>
              <w:t>PFT</w:t>
            </w:r>
            <w:r w:rsidRPr="00F86BD4">
              <w:rPr>
                <w:b w:val="0"/>
                <w:caps w:val="0"/>
              </w:rPr>
              <w:t xml:space="preserve"> results, PFTs must be obtained except when:</w:t>
            </w:r>
          </w:p>
          <w:p w14:paraId="6AC9B31F" w14:textId="77777777" w:rsidR="00764773" w:rsidRPr="00F86BD4" w:rsidRDefault="00764773" w:rsidP="00764773">
            <w:pPr>
              <w:pStyle w:val="VBALevel1Heading"/>
              <w:numPr>
                <w:ilvl w:val="0"/>
                <w:numId w:val="20"/>
              </w:numPr>
              <w:spacing w:before="0"/>
              <w:rPr>
                <w:b w:val="0"/>
                <w:caps w:val="0"/>
              </w:rPr>
            </w:pPr>
            <w:r w:rsidRPr="00F86BD4">
              <w:rPr>
                <w:b w:val="0"/>
                <w:caps w:val="0"/>
              </w:rPr>
              <w:t>the results of a maximum exercise capacity test are of record and are 20 milliliters/per kilogram of body weight per minute (ml/kg/min) or less</w:t>
            </w:r>
          </w:p>
          <w:p w14:paraId="56E99024" w14:textId="77777777" w:rsidR="00764773" w:rsidRPr="00F86BD4" w:rsidRDefault="00764773" w:rsidP="00764773">
            <w:pPr>
              <w:pStyle w:val="VBALevel1Heading"/>
              <w:numPr>
                <w:ilvl w:val="0"/>
                <w:numId w:val="20"/>
              </w:numPr>
              <w:spacing w:before="0"/>
              <w:rPr>
                <w:b w:val="0"/>
                <w:caps w:val="0"/>
              </w:rPr>
            </w:pPr>
            <w:r w:rsidRPr="00F86BD4">
              <w:rPr>
                <w:b w:val="0"/>
                <w:caps w:val="0"/>
              </w:rPr>
              <w:t>pulmonary hypertension has been diagnosed</w:t>
            </w:r>
          </w:p>
          <w:p w14:paraId="594B93DC" w14:textId="77777777" w:rsidR="00764773" w:rsidRPr="00F86BD4" w:rsidRDefault="00764773" w:rsidP="00764773">
            <w:pPr>
              <w:pStyle w:val="VBALevel1Heading"/>
              <w:numPr>
                <w:ilvl w:val="0"/>
                <w:numId w:val="20"/>
              </w:numPr>
              <w:spacing w:before="0"/>
              <w:rPr>
                <w:b w:val="0"/>
                <w:caps w:val="0"/>
              </w:rPr>
            </w:pPr>
            <w:proofErr w:type="spellStart"/>
            <w:r w:rsidRPr="00F86BD4">
              <w:rPr>
                <w:b w:val="0"/>
                <w:caps w:val="0"/>
              </w:rPr>
              <w:t>cor</w:t>
            </w:r>
            <w:proofErr w:type="spellEnd"/>
            <w:r w:rsidRPr="00F86BD4">
              <w:rPr>
                <w:b w:val="0"/>
                <w:caps w:val="0"/>
              </w:rPr>
              <w:t xml:space="preserve"> </w:t>
            </w:r>
            <w:proofErr w:type="spellStart"/>
            <w:r w:rsidRPr="00F86BD4">
              <w:rPr>
                <w:b w:val="0"/>
                <w:caps w:val="0"/>
              </w:rPr>
              <w:t>pulmonale</w:t>
            </w:r>
            <w:proofErr w:type="spellEnd"/>
            <w:r w:rsidRPr="00F86BD4">
              <w:rPr>
                <w:b w:val="0"/>
                <w:caps w:val="0"/>
              </w:rPr>
              <w:t xml:space="preserve"> has been diagnosed</w:t>
            </w:r>
          </w:p>
          <w:p w14:paraId="43745682" w14:textId="77777777" w:rsidR="00764773" w:rsidRPr="00F86BD4" w:rsidRDefault="00764773" w:rsidP="00764773">
            <w:pPr>
              <w:pStyle w:val="VBALevel1Heading"/>
              <w:numPr>
                <w:ilvl w:val="0"/>
                <w:numId w:val="20"/>
              </w:numPr>
              <w:spacing w:before="0"/>
              <w:rPr>
                <w:b w:val="0"/>
                <w:caps w:val="0"/>
              </w:rPr>
            </w:pPr>
            <w:r w:rsidRPr="00F86BD4">
              <w:rPr>
                <w:b w:val="0"/>
                <w:caps w:val="0"/>
              </w:rPr>
              <w:t>right ventricular hypertrophy has been diagnosed</w:t>
            </w:r>
          </w:p>
          <w:p w14:paraId="61278F2B" w14:textId="77777777" w:rsidR="00764773" w:rsidRPr="00F86BD4" w:rsidRDefault="00764773" w:rsidP="00764773">
            <w:pPr>
              <w:pStyle w:val="VBALevel1Heading"/>
              <w:numPr>
                <w:ilvl w:val="0"/>
                <w:numId w:val="20"/>
              </w:numPr>
              <w:spacing w:before="0"/>
              <w:rPr>
                <w:b w:val="0"/>
                <w:caps w:val="0"/>
              </w:rPr>
            </w:pPr>
            <w:r w:rsidRPr="00F86BD4">
              <w:rPr>
                <w:b w:val="0"/>
                <w:caps w:val="0"/>
              </w:rPr>
              <w:t>there have been one or more episodes of acute respiratory failure, or</w:t>
            </w:r>
          </w:p>
          <w:p w14:paraId="4046849A" w14:textId="77777777" w:rsidR="00764773" w:rsidRPr="00F86BD4" w:rsidRDefault="00764773" w:rsidP="00764773">
            <w:pPr>
              <w:pStyle w:val="VBALevel1Heading"/>
              <w:numPr>
                <w:ilvl w:val="0"/>
                <w:numId w:val="20"/>
              </w:numPr>
              <w:spacing w:before="0"/>
              <w:rPr>
                <w:b w:val="0"/>
                <w:caps w:val="0"/>
              </w:rPr>
            </w:pPr>
            <w:r w:rsidRPr="00F86BD4">
              <w:rPr>
                <w:b w:val="0"/>
                <w:caps w:val="0"/>
              </w:rPr>
              <w:t>outpatient oxygen therapy is required</w:t>
            </w:r>
          </w:p>
          <w:p w14:paraId="35048C47" w14:textId="77777777" w:rsidR="00D6116B" w:rsidRPr="00F86BD4" w:rsidRDefault="00D6116B" w:rsidP="00D6116B">
            <w:pPr>
              <w:pStyle w:val="VBALevel1Heading"/>
              <w:spacing w:before="0"/>
              <w:rPr>
                <w:b w:val="0"/>
                <w:caps w:val="0"/>
              </w:rPr>
            </w:pPr>
          </w:p>
          <w:p w14:paraId="0A8645DB" w14:textId="2A36E8AF" w:rsidR="00D6116B" w:rsidRPr="00F86BD4" w:rsidRDefault="00D6116B" w:rsidP="00D6116B">
            <w:pPr>
              <w:pStyle w:val="VBALevel1Heading"/>
              <w:spacing w:before="0"/>
              <w:rPr>
                <w:b w:val="0"/>
                <w:caps w:val="0"/>
              </w:rPr>
            </w:pPr>
            <w:r w:rsidRPr="00F86BD4">
              <w:rPr>
                <w:b w:val="0"/>
                <w:caps w:val="0"/>
              </w:rPr>
              <w:t>PFT’s may be found in private treatment records as well.  The results may not appear the same as VA records.  Any differences should be reconciled with all evidence considered, and additional testing or clarifying medical opinion requested if needed.</w:t>
            </w:r>
          </w:p>
          <w:p w14:paraId="235F41B4" w14:textId="7E5B1863" w:rsidR="00764773" w:rsidRPr="00F86BD4" w:rsidRDefault="00764773" w:rsidP="00764773">
            <w:pPr>
              <w:pStyle w:val="VBALevel1Heading"/>
              <w:spacing w:before="0"/>
              <w:rPr>
                <w:b w:val="0"/>
                <w:caps w:val="0"/>
              </w:rPr>
            </w:pPr>
          </w:p>
        </w:tc>
      </w:tr>
      <w:tr w:rsidR="00F86BD4" w:rsidRPr="00F86BD4" w14:paraId="235F41BA" w14:textId="77777777" w:rsidTr="00CA7CD8">
        <w:trPr>
          <w:trHeight w:val="212"/>
        </w:trPr>
        <w:tc>
          <w:tcPr>
            <w:tcW w:w="2560" w:type="dxa"/>
            <w:tcBorders>
              <w:top w:val="nil"/>
              <w:left w:val="nil"/>
              <w:bottom w:val="nil"/>
              <w:right w:val="nil"/>
            </w:tcBorders>
          </w:tcPr>
          <w:p w14:paraId="235F41B6" w14:textId="0499563B" w:rsidR="009B2F5A" w:rsidRPr="00F86BD4" w:rsidRDefault="00AB724C">
            <w:pPr>
              <w:pStyle w:val="VBALevel2Heading"/>
              <w:rPr>
                <w:bCs/>
                <w:i/>
                <w:color w:val="auto"/>
              </w:rPr>
            </w:pPr>
            <w:r w:rsidRPr="00F86BD4">
              <w:rPr>
                <w:color w:val="auto"/>
              </w:rPr>
              <w:t>38 CFR 4.96</w:t>
            </w:r>
            <w:r w:rsidR="009B2F5A" w:rsidRPr="00F86BD4">
              <w:rPr>
                <w:color w:val="auto"/>
              </w:rPr>
              <w:br/>
            </w:r>
          </w:p>
          <w:p w14:paraId="235F41B7" w14:textId="605D9047" w:rsidR="009B2F5A" w:rsidRPr="00F86BD4" w:rsidRDefault="00F86BD4">
            <w:pPr>
              <w:pStyle w:val="VBASlideNumber"/>
              <w:rPr>
                <w:color w:val="auto"/>
              </w:rPr>
            </w:pPr>
            <w:r>
              <w:rPr>
                <w:color w:val="auto"/>
              </w:rPr>
              <w:t>Slide 12</w:t>
            </w:r>
            <w:r w:rsidR="009B2F5A" w:rsidRPr="00F86BD4">
              <w:rPr>
                <w:color w:val="auto"/>
              </w:rPr>
              <w:br/>
            </w:r>
          </w:p>
          <w:p w14:paraId="235F41B8" w14:textId="23B46301"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0D854235" w14:textId="501990E3" w:rsidR="009B2F5A" w:rsidRPr="00F86BD4" w:rsidRDefault="00D6116B">
            <w:pPr>
              <w:spacing w:before="240" w:after="240"/>
            </w:pPr>
            <w:r w:rsidRPr="00F86BD4">
              <w:t>38 CFR 4.96 - Special provisions regarding evaluation of respiratory conditions</w:t>
            </w:r>
            <w:r w:rsidR="00264044" w:rsidRPr="00F86BD4">
              <w:t>, outlines specific details of evaluatin</w:t>
            </w:r>
            <w:r w:rsidR="00F4184C">
              <w:t>g</w:t>
            </w:r>
            <w:r w:rsidR="00264044" w:rsidRPr="00F86BD4">
              <w:t xml:space="preserve"> conditions of the respiratory system.</w:t>
            </w:r>
          </w:p>
          <w:p w14:paraId="4C499AD5" w14:textId="77777777" w:rsidR="00264044" w:rsidRPr="00F86BD4" w:rsidRDefault="00264044">
            <w:pPr>
              <w:spacing w:before="240" w:after="240"/>
            </w:pPr>
            <w:r w:rsidRPr="00F86BD4">
              <w:t>There are four paragraphs within 38 CFR 4.96:</w:t>
            </w:r>
          </w:p>
          <w:p w14:paraId="2135D579" w14:textId="77777777" w:rsidR="00264044" w:rsidRPr="00F86BD4" w:rsidRDefault="00264044" w:rsidP="00264044">
            <w:pPr>
              <w:pStyle w:val="ListParagraph"/>
              <w:numPr>
                <w:ilvl w:val="0"/>
                <w:numId w:val="22"/>
              </w:numPr>
              <w:spacing w:before="0"/>
            </w:pPr>
            <w:r w:rsidRPr="00F86BD4">
              <w:t>rating coexisting respiratory conditions</w:t>
            </w:r>
          </w:p>
          <w:p w14:paraId="41BC14F1" w14:textId="77777777" w:rsidR="00264044" w:rsidRPr="00F86BD4" w:rsidRDefault="00264044" w:rsidP="00264044">
            <w:pPr>
              <w:pStyle w:val="ListParagraph"/>
              <w:numPr>
                <w:ilvl w:val="0"/>
                <w:numId w:val="22"/>
              </w:numPr>
              <w:spacing w:before="0"/>
            </w:pPr>
            <w:r w:rsidRPr="00F86BD4">
              <w:t>rating “protected” tuberculosis cases</w:t>
            </w:r>
          </w:p>
          <w:p w14:paraId="20E300D3" w14:textId="77777777" w:rsidR="00264044" w:rsidRPr="00F86BD4" w:rsidRDefault="00264044" w:rsidP="00264044">
            <w:pPr>
              <w:pStyle w:val="ListParagraph"/>
              <w:numPr>
                <w:ilvl w:val="0"/>
                <w:numId w:val="22"/>
              </w:numPr>
              <w:spacing w:before="0"/>
            </w:pPr>
            <w:r w:rsidRPr="00F86BD4">
              <w:t>special monthly compensation</w:t>
            </w:r>
          </w:p>
          <w:p w14:paraId="5D1F075A" w14:textId="77777777" w:rsidR="00264044" w:rsidRPr="00F86BD4" w:rsidRDefault="00264044" w:rsidP="00264044">
            <w:pPr>
              <w:pStyle w:val="ListParagraph"/>
              <w:numPr>
                <w:ilvl w:val="0"/>
                <w:numId w:val="22"/>
              </w:numPr>
              <w:spacing w:before="0"/>
            </w:pPr>
            <w:r w:rsidRPr="00F86BD4">
              <w:t xml:space="preserve">Special provisions for the application of evaluation criteria for </w:t>
            </w:r>
            <w:r w:rsidRPr="00F86BD4">
              <w:lastRenderedPageBreak/>
              <w:t>diagnostic codes 6600, 6603, 6604, 6825-6833, and 6840-6845</w:t>
            </w:r>
          </w:p>
          <w:p w14:paraId="0E8DBBFF" w14:textId="77777777" w:rsidR="00264044" w:rsidRPr="00F86BD4" w:rsidRDefault="00264044" w:rsidP="00264044">
            <w:pPr>
              <w:spacing w:before="0"/>
            </w:pPr>
          </w:p>
          <w:p w14:paraId="235F41B9" w14:textId="6E71CFE5" w:rsidR="00264044" w:rsidRPr="00F86BD4" w:rsidRDefault="00264044" w:rsidP="00264044">
            <w:pPr>
              <w:spacing w:before="0"/>
            </w:pPr>
            <w:r w:rsidRPr="00F86BD4">
              <w:t>Each paragraph is explained below.</w:t>
            </w:r>
          </w:p>
        </w:tc>
      </w:tr>
      <w:tr w:rsidR="00F86BD4" w:rsidRPr="00F86BD4" w14:paraId="62FB685B" w14:textId="77777777" w:rsidTr="00CA7CD8">
        <w:trPr>
          <w:cantSplit/>
          <w:trHeight w:val="212"/>
        </w:trPr>
        <w:tc>
          <w:tcPr>
            <w:tcW w:w="2560" w:type="dxa"/>
            <w:tcBorders>
              <w:top w:val="nil"/>
              <w:left w:val="nil"/>
              <w:bottom w:val="nil"/>
              <w:right w:val="nil"/>
            </w:tcBorders>
          </w:tcPr>
          <w:p w14:paraId="4B68B34A" w14:textId="18F2581D" w:rsidR="00264044" w:rsidRPr="00F86BD4" w:rsidRDefault="00264044" w:rsidP="00412C50">
            <w:pPr>
              <w:pStyle w:val="VBALevel2Heading"/>
              <w:rPr>
                <w:color w:val="auto"/>
              </w:rPr>
            </w:pPr>
            <w:r w:rsidRPr="00F86BD4">
              <w:rPr>
                <w:color w:val="auto"/>
              </w:rPr>
              <w:lastRenderedPageBreak/>
              <w:t>38 CFR 4.96 (a)</w:t>
            </w:r>
          </w:p>
          <w:p w14:paraId="0AB306C9" w14:textId="66D8332B" w:rsidR="00264044" w:rsidRPr="00F86BD4" w:rsidRDefault="00F86BD4" w:rsidP="00412C50">
            <w:pPr>
              <w:pStyle w:val="VBASlideNumber"/>
              <w:rPr>
                <w:color w:val="auto"/>
              </w:rPr>
            </w:pPr>
            <w:r>
              <w:rPr>
                <w:color w:val="auto"/>
              </w:rPr>
              <w:t>Slide 13</w:t>
            </w:r>
            <w:r w:rsidR="00264044" w:rsidRPr="00F86BD4">
              <w:rPr>
                <w:color w:val="auto"/>
              </w:rPr>
              <w:br/>
            </w:r>
          </w:p>
          <w:p w14:paraId="11180BE3" w14:textId="6A9E3013" w:rsidR="00264044" w:rsidRPr="00F86BD4" w:rsidRDefault="00264044"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5B0850FD" w14:textId="77777777" w:rsidR="00264044" w:rsidRPr="00F86BD4" w:rsidRDefault="00264044" w:rsidP="00264044">
            <w:pPr>
              <w:spacing w:before="240" w:after="240"/>
            </w:pPr>
            <w:r w:rsidRPr="00F86BD4">
              <w:t>Rating coexisting respiratory conditions</w:t>
            </w:r>
          </w:p>
          <w:p w14:paraId="6917E2E2" w14:textId="77777777" w:rsidR="00264044" w:rsidRPr="00F86BD4" w:rsidRDefault="00264044" w:rsidP="00264044">
            <w:pPr>
              <w:spacing w:before="240" w:after="240"/>
            </w:pPr>
            <w:r w:rsidRPr="00F86BD4">
              <w:t>Separate evaluations for conditions under DC’s 6600 through 6817 and 6822 through 6847 is not allowed</w:t>
            </w:r>
          </w:p>
          <w:p w14:paraId="63FFAF78" w14:textId="30AE1C8A" w:rsidR="00264044" w:rsidRPr="00F86BD4" w:rsidRDefault="00264044" w:rsidP="00412C50">
            <w:pPr>
              <w:spacing w:before="240" w:after="240"/>
            </w:pPr>
            <w:r w:rsidRPr="00F86BD4">
              <w:t>Assign a single evaluation under the diagnostic code which reflects the predominant disability</w:t>
            </w:r>
          </w:p>
        </w:tc>
      </w:tr>
      <w:tr w:rsidR="00F86BD4" w:rsidRPr="00F86BD4" w14:paraId="235F41C2" w14:textId="77777777" w:rsidTr="00F500CC">
        <w:trPr>
          <w:cantSplit/>
          <w:trHeight w:val="1530"/>
        </w:trPr>
        <w:tc>
          <w:tcPr>
            <w:tcW w:w="2560" w:type="dxa"/>
            <w:tcBorders>
              <w:top w:val="nil"/>
              <w:left w:val="nil"/>
              <w:bottom w:val="nil"/>
              <w:right w:val="nil"/>
            </w:tcBorders>
          </w:tcPr>
          <w:p w14:paraId="235F41BB" w14:textId="3225C56F" w:rsidR="009B2F5A" w:rsidRPr="00F86BD4" w:rsidRDefault="00264044" w:rsidP="002570A6">
            <w:pPr>
              <w:pStyle w:val="VBALevel2Heading"/>
              <w:rPr>
                <w:color w:val="auto"/>
              </w:rPr>
            </w:pPr>
            <w:r w:rsidRPr="00F86BD4">
              <w:rPr>
                <w:color w:val="auto"/>
              </w:rPr>
              <w:t>38 CFR 4.96 (b)</w:t>
            </w:r>
            <w:r w:rsidR="009B2F5A" w:rsidRPr="00F86BD4">
              <w:rPr>
                <w:color w:val="auto"/>
              </w:rPr>
              <w:br/>
            </w:r>
          </w:p>
          <w:p w14:paraId="235F41BC" w14:textId="3CD15AB0" w:rsidR="009B2F5A" w:rsidRPr="00F86BD4" w:rsidRDefault="009B2F5A">
            <w:pPr>
              <w:pStyle w:val="VBASlideNumber"/>
              <w:rPr>
                <w:color w:val="auto"/>
              </w:rPr>
            </w:pPr>
            <w:r w:rsidRPr="00F86BD4">
              <w:rPr>
                <w:color w:val="auto"/>
              </w:rPr>
              <w:t xml:space="preserve">Slide </w:t>
            </w:r>
            <w:r w:rsidR="00F86BD4">
              <w:rPr>
                <w:color w:val="auto"/>
              </w:rPr>
              <w:t>14</w:t>
            </w:r>
            <w:r w:rsidRPr="00F86BD4">
              <w:rPr>
                <w:color w:val="auto"/>
              </w:rPr>
              <w:br/>
            </w:r>
          </w:p>
          <w:p w14:paraId="235F41BD" w14:textId="1947C702"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1B2F72EA" w14:textId="77777777" w:rsidR="00264044" w:rsidRPr="00F86BD4" w:rsidRDefault="00264044" w:rsidP="00264044">
            <w:pPr>
              <w:spacing w:before="240" w:after="240"/>
            </w:pPr>
            <w:r w:rsidRPr="00F86BD4">
              <w:t>Rating “protected” tuberculosis cases</w:t>
            </w:r>
          </w:p>
          <w:p w14:paraId="235F41C1" w14:textId="010770B2" w:rsidR="009B2F5A" w:rsidRPr="00F86BD4" w:rsidRDefault="00264044">
            <w:pPr>
              <w:spacing w:before="240" w:after="240"/>
            </w:pPr>
            <w:r w:rsidRPr="00F86BD4">
              <w:t>Refer to this section when addressing claims in which a Veteran was receiving compensation for tuberculosis on or around August 19, 1968</w:t>
            </w:r>
          </w:p>
        </w:tc>
      </w:tr>
      <w:tr w:rsidR="00F86BD4" w:rsidRPr="00F86BD4" w14:paraId="1CD4A6C2" w14:textId="77777777" w:rsidTr="00F500CC">
        <w:trPr>
          <w:cantSplit/>
          <w:trHeight w:val="1863"/>
        </w:trPr>
        <w:tc>
          <w:tcPr>
            <w:tcW w:w="2560" w:type="dxa"/>
            <w:tcBorders>
              <w:top w:val="nil"/>
              <w:left w:val="nil"/>
              <w:bottom w:val="nil"/>
              <w:right w:val="nil"/>
            </w:tcBorders>
          </w:tcPr>
          <w:p w14:paraId="72DDAD90" w14:textId="29632A9B" w:rsidR="00264044" w:rsidRPr="00F86BD4" w:rsidRDefault="00264044" w:rsidP="00412C50">
            <w:pPr>
              <w:pStyle w:val="VBALevel2Heading"/>
              <w:rPr>
                <w:color w:val="auto"/>
              </w:rPr>
            </w:pPr>
            <w:bookmarkStart w:id="38" w:name="_Toc269888412"/>
            <w:bookmarkStart w:id="39" w:name="_Toc269888755"/>
            <w:r w:rsidRPr="00F86BD4">
              <w:rPr>
                <w:color w:val="auto"/>
              </w:rPr>
              <w:t>38 CFR 4.96 (c)</w:t>
            </w:r>
            <w:r w:rsidRPr="00F86BD4">
              <w:rPr>
                <w:color w:val="auto"/>
              </w:rPr>
              <w:br/>
            </w:r>
          </w:p>
          <w:p w14:paraId="3D5862F3" w14:textId="421672EE" w:rsidR="00264044" w:rsidRPr="00F86BD4" w:rsidRDefault="00264044" w:rsidP="00412C50">
            <w:pPr>
              <w:pStyle w:val="VBASlideNumber"/>
              <w:rPr>
                <w:color w:val="auto"/>
              </w:rPr>
            </w:pPr>
            <w:r w:rsidRPr="00F86BD4">
              <w:rPr>
                <w:color w:val="auto"/>
              </w:rPr>
              <w:t xml:space="preserve">Slide </w:t>
            </w:r>
            <w:r w:rsidR="00F86BD4">
              <w:rPr>
                <w:color w:val="auto"/>
              </w:rPr>
              <w:t>15</w:t>
            </w:r>
            <w:r w:rsidRPr="00F86BD4">
              <w:rPr>
                <w:color w:val="auto"/>
              </w:rPr>
              <w:br/>
            </w:r>
          </w:p>
          <w:p w14:paraId="02D8E504" w14:textId="744C3125" w:rsidR="00264044" w:rsidRPr="00F86BD4" w:rsidRDefault="00EC5120" w:rsidP="00EC5120">
            <w:pPr>
              <w:pStyle w:val="VBAHandoutNumber"/>
              <w:rPr>
                <w:color w:val="auto"/>
              </w:rPr>
            </w:pPr>
            <w:r>
              <w:rPr>
                <w:color w:val="auto"/>
              </w:rPr>
              <w:t>Handout 4</w:t>
            </w:r>
          </w:p>
        </w:tc>
        <w:tc>
          <w:tcPr>
            <w:tcW w:w="7635" w:type="dxa"/>
            <w:tcBorders>
              <w:top w:val="nil"/>
              <w:left w:val="nil"/>
              <w:bottom w:val="nil"/>
              <w:right w:val="nil"/>
            </w:tcBorders>
          </w:tcPr>
          <w:p w14:paraId="40E25401" w14:textId="77777777" w:rsidR="00264044" w:rsidRPr="00F86BD4" w:rsidRDefault="00264044" w:rsidP="00264044">
            <w:pPr>
              <w:spacing w:before="240" w:after="240"/>
            </w:pPr>
            <w:r w:rsidRPr="00F86BD4">
              <w:t>Special monthly compensation</w:t>
            </w:r>
          </w:p>
          <w:p w14:paraId="45BD7A16" w14:textId="77777777" w:rsidR="00264044" w:rsidRPr="00F86BD4" w:rsidRDefault="00264044" w:rsidP="00264044">
            <w:pPr>
              <w:spacing w:before="240" w:after="240"/>
            </w:pPr>
            <w:r w:rsidRPr="00F86BD4">
              <w:t xml:space="preserve">Refer to 38 CFR 3.350 for claims involving complete organic </w:t>
            </w:r>
            <w:proofErr w:type="spellStart"/>
            <w:r w:rsidRPr="00F86BD4">
              <w:t>aphonia</w:t>
            </w:r>
            <w:proofErr w:type="spellEnd"/>
          </w:p>
          <w:p w14:paraId="3CBF956F" w14:textId="01E5E677" w:rsidR="00264044" w:rsidRPr="00F86BD4" w:rsidRDefault="00264044" w:rsidP="00412C50">
            <w:pPr>
              <w:spacing w:before="240" w:after="240"/>
            </w:pPr>
            <w:r w:rsidRPr="00F86BD4">
              <w:t>The footnotes describe other conditions which under certain circumstances also establish entitlement to special monthly compensation</w:t>
            </w:r>
          </w:p>
        </w:tc>
      </w:tr>
      <w:tr w:rsidR="00F86BD4" w:rsidRPr="00F86BD4" w14:paraId="71A31FD9" w14:textId="77777777" w:rsidTr="00CA7CD8">
        <w:trPr>
          <w:cantSplit/>
          <w:trHeight w:val="13140"/>
        </w:trPr>
        <w:tc>
          <w:tcPr>
            <w:tcW w:w="2560" w:type="dxa"/>
            <w:tcBorders>
              <w:top w:val="nil"/>
              <w:left w:val="nil"/>
              <w:bottom w:val="nil"/>
              <w:right w:val="nil"/>
            </w:tcBorders>
          </w:tcPr>
          <w:p w14:paraId="28E33760" w14:textId="5C0A5697" w:rsidR="00264044" w:rsidRPr="00F86BD4" w:rsidRDefault="00264044" w:rsidP="00412C50">
            <w:pPr>
              <w:pStyle w:val="VBALevel2Heading"/>
              <w:rPr>
                <w:color w:val="auto"/>
              </w:rPr>
            </w:pPr>
            <w:r w:rsidRPr="00F86BD4">
              <w:rPr>
                <w:color w:val="auto"/>
              </w:rPr>
              <w:lastRenderedPageBreak/>
              <w:t>38 CFR 4.96 (d)</w:t>
            </w:r>
            <w:r w:rsidRPr="00F86BD4">
              <w:rPr>
                <w:color w:val="auto"/>
              </w:rPr>
              <w:br/>
            </w:r>
          </w:p>
          <w:p w14:paraId="2FD03338" w14:textId="3051AEDB" w:rsidR="00264044" w:rsidRPr="00F86BD4" w:rsidRDefault="00264044" w:rsidP="00412C50">
            <w:pPr>
              <w:pStyle w:val="VBASlideNumber"/>
              <w:rPr>
                <w:color w:val="auto"/>
              </w:rPr>
            </w:pPr>
            <w:r w:rsidRPr="00F86BD4">
              <w:rPr>
                <w:color w:val="auto"/>
              </w:rPr>
              <w:t xml:space="preserve">Slide </w:t>
            </w:r>
            <w:r w:rsidR="00F86BD4">
              <w:rPr>
                <w:color w:val="auto"/>
              </w:rPr>
              <w:t>16</w:t>
            </w:r>
            <w:r w:rsidR="00F500CC">
              <w:rPr>
                <w:color w:val="auto"/>
              </w:rPr>
              <w:t>-22</w:t>
            </w:r>
            <w:r w:rsidRPr="00F86BD4">
              <w:rPr>
                <w:color w:val="auto"/>
              </w:rPr>
              <w:br/>
            </w:r>
          </w:p>
          <w:p w14:paraId="6149C0E9" w14:textId="4CE02D97" w:rsidR="00264044" w:rsidRPr="00F86BD4" w:rsidRDefault="00264044"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57BAE30E" w14:textId="02B3B763" w:rsidR="00264044" w:rsidRPr="00F86BD4" w:rsidRDefault="00264044" w:rsidP="00264044">
            <w:pPr>
              <w:spacing w:before="240" w:after="240"/>
            </w:pPr>
            <w:r w:rsidRPr="00F86BD4">
              <w:t>Special provisions for the application of evaluation criteria for diagnostic codes 6600, 6603, 6604, 6825-6833, and 6840-6845</w:t>
            </w:r>
            <w:r w:rsidR="005E1D5C" w:rsidRPr="00F86BD4">
              <w:t>.</w:t>
            </w:r>
          </w:p>
          <w:p w14:paraId="64C85B20" w14:textId="6A136C28" w:rsidR="00A64D47" w:rsidRPr="00F86BD4" w:rsidRDefault="00A64D47" w:rsidP="00A64D47">
            <w:pPr>
              <w:spacing w:before="0"/>
            </w:pPr>
            <w:r w:rsidRPr="00F86BD4">
              <w:t xml:space="preserve">(1) </w:t>
            </w:r>
            <w:r w:rsidR="0022657F">
              <w:t>PFTs</w:t>
            </w:r>
            <w:r w:rsidRPr="00F86BD4">
              <w:t xml:space="preserve"> are required to evaluate these conditions except: </w:t>
            </w:r>
          </w:p>
          <w:p w14:paraId="755CC372" w14:textId="77777777" w:rsidR="00A64D47" w:rsidRPr="00F86BD4" w:rsidRDefault="00A64D47" w:rsidP="00A64D47">
            <w:pPr>
              <w:spacing w:before="0"/>
            </w:pPr>
          </w:p>
          <w:p w14:paraId="0BA5D398" w14:textId="3CC71881" w:rsidR="00A64D47" w:rsidRPr="00F86BD4" w:rsidRDefault="00A64D47" w:rsidP="00A64D47">
            <w:pPr>
              <w:spacing w:before="0"/>
            </w:pPr>
            <w:r w:rsidRPr="00F86BD4">
              <w:t xml:space="preserve">     (i) When the results of a maximum exercise capacity test are of record and are 20 ml/kg/min or less. If a maximum exercise capacity test is not of record, evaluate based on alternative criteria.</w:t>
            </w:r>
          </w:p>
          <w:p w14:paraId="3A34B16D" w14:textId="158C3035" w:rsidR="00A64D47" w:rsidRPr="00F86BD4" w:rsidRDefault="00A64D47" w:rsidP="00A64D47">
            <w:pPr>
              <w:spacing w:before="0"/>
            </w:pPr>
            <w:r w:rsidRPr="00F86BD4">
              <w:t xml:space="preserve">     (ii) When pulmonary hypertension (documented by an echocardiogram or cardiac catheterization), </w:t>
            </w:r>
            <w:proofErr w:type="spellStart"/>
            <w:r w:rsidRPr="00F86BD4">
              <w:t>cor</w:t>
            </w:r>
            <w:proofErr w:type="spellEnd"/>
            <w:r w:rsidRPr="00F86BD4">
              <w:t xml:space="preserve"> </w:t>
            </w:r>
            <w:proofErr w:type="spellStart"/>
            <w:r w:rsidRPr="00F86BD4">
              <w:t>pulmonale</w:t>
            </w:r>
            <w:proofErr w:type="spellEnd"/>
            <w:r w:rsidRPr="00F86BD4">
              <w:t>, or right ventricular hypertrophy has been diagnosed.</w:t>
            </w:r>
          </w:p>
          <w:p w14:paraId="7079007B" w14:textId="58818C60" w:rsidR="00A64D47" w:rsidRPr="00F86BD4" w:rsidRDefault="00A64D47" w:rsidP="00A64D47">
            <w:pPr>
              <w:spacing w:before="0"/>
            </w:pPr>
            <w:r w:rsidRPr="00F86BD4">
              <w:t xml:space="preserve">     (iii) When there have been one or more episodes of acute respiratory failure. </w:t>
            </w:r>
          </w:p>
          <w:p w14:paraId="6D1462E5" w14:textId="0BBC6D1E" w:rsidR="00A64D47" w:rsidRPr="00F86BD4" w:rsidRDefault="00A64D47" w:rsidP="00A64D47">
            <w:pPr>
              <w:spacing w:before="0"/>
            </w:pPr>
            <w:r w:rsidRPr="00F86BD4">
              <w:t xml:space="preserve">     (iv) When outpatient oxygen therapy is required.</w:t>
            </w:r>
          </w:p>
          <w:p w14:paraId="3D03D013" w14:textId="77777777" w:rsidR="00A64D47" w:rsidRPr="00F86BD4" w:rsidRDefault="00A64D47" w:rsidP="00A64D47">
            <w:pPr>
              <w:spacing w:before="0"/>
            </w:pPr>
          </w:p>
          <w:p w14:paraId="6CAD2A3A" w14:textId="77777777" w:rsidR="00A64D47" w:rsidRPr="00F86BD4" w:rsidRDefault="00A64D47" w:rsidP="00A64D47">
            <w:r w:rsidRPr="00F86BD4">
              <w:t>(2) If the DLCO (SB) (Diffusion Capacity of the Lung for Carbon Monoxide by the Single Breath Method) test is not of record, evaluate based on alternative criteria as long as the examiner states why the test would not be useful or valid in a particular case.</w:t>
            </w:r>
          </w:p>
          <w:p w14:paraId="266B9924" w14:textId="77777777" w:rsidR="00A64D47" w:rsidRPr="00F86BD4" w:rsidRDefault="00A64D47" w:rsidP="00A64D47">
            <w:r w:rsidRPr="00F86BD4">
              <w:t>(3) When the PFT's are not consistent with clinical findings, evaluate based on the PFT's unless the examiner states why they are not a valid indication of respiratory functional impairment in a particular case.</w:t>
            </w:r>
          </w:p>
          <w:p w14:paraId="7E7C1E5D" w14:textId="77777777" w:rsidR="00A64D47" w:rsidRPr="00F86BD4" w:rsidRDefault="00A64D47" w:rsidP="00A64D47">
            <w:pPr>
              <w:overflowPunct/>
              <w:autoSpaceDE/>
              <w:autoSpaceDN/>
              <w:adjustRightInd/>
              <w:spacing w:before="100" w:beforeAutospacing="1" w:after="100" w:afterAutospacing="1"/>
              <w:textAlignment w:val="auto"/>
              <w:rPr>
                <w:szCs w:val="24"/>
              </w:rPr>
            </w:pPr>
            <w:bookmarkStart w:id="40" w:name="d4"/>
            <w:bookmarkEnd w:id="40"/>
            <w:r w:rsidRPr="00F86BD4">
              <w:rPr>
                <w:szCs w:val="24"/>
              </w:rPr>
              <w:t>(4) Post-bronchodilator studies are required when PFT's are done for disability evaluation purposes except when the results of pre-bronchodilator pulmonary function tests are normal or when the examiner determines that post-bronchodilator studies should not be done and states why.</w:t>
            </w:r>
          </w:p>
          <w:p w14:paraId="11E515BC" w14:textId="77777777" w:rsidR="00A64D47" w:rsidRPr="00F86BD4" w:rsidRDefault="00A64D47" w:rsidP="00A64D47">
            <w:pPr>
              <w:overflowPunct/>
              <w:autoSpaceDE/>
              <w:autoSpaceDN/>
              <w:adjustRightInd/>
              <w:spacing w:before="100" w:beforeAutospacing="1" w:after="100" w:afterAutospacing="1"/>
              <w:textAlignment w:val="auto"/>
              <w:rPr>
                <w:szCs w:val="24"/>
              </w:rPr>
            </w:pPr>
            <w:bookmarkStart w:id="41" w:name="d5"/>
            <w:bookmarkEnd w:id="41"/>
            <w:r w:rsidRPr="00F86BD4">
              <w:rPr>
                <w:szCs w:val="24"/>
              </w:rPr>
              <w:t>(5) When evaluating based on PFT's, use post-bronchodilator results in applying the evaluation criteria in the rating schedule unless the post-bronchodilator results were poorer than the pre-bronchodilator results. In those cases, use the pre-bronchodilator values for rating purposes.</w:t>
            </w:r>
          </w:p>
          <w:p w14:paraId="3C232358" w14:textId="77777777" w:rsidR="00A64D47" w:rsidRPr="00F86BD4" w:rsidRDefault="00A64D47" w:rsidP="00A64D47">
            <w:pPr>
              <w:overflowPunct/>
              <w:autoSpaceDE/>
              <w:autoSpaceDN/>
              <w:adjustRightInd/>
              <w:spacing w:before="100" w:beforeAutospacing="1" w:after="100" w:afterAutospacing="1"/>
              <w:textAlignment w:val="auto"/>
              <w:rPr>
                <w:szCs w:val="24"/>
              </w:rPr>
            </w:pPr>
            <w:bookmarkStart w:id="42" w:name="d6"/>
            <w:bookmarkEnd w:id="42"/>
            <w:r w:rsidRPr="00F86BD4">
              <w:rPr>
                <w:szCs w:val="24"/>
              </w:rPr>
              <w:t>(6) When there is a disparity between the results of different PFT's (FEV-1 (Forced Expiratory Volume in one second), FVC (Forced Vital Capacity), etc.), so that the level of evaluation would differ depending on which test result is used, use the test result that the examiner states most accurately reflects the level of disability.</w:t>
            </w:r>
          </w:p>
          <w:p w14:paraId="67743F09" w14:textId="28C94D3B" w:rsidR="00264044" w:rsidRPr="00F86BD4" w:rsidRDefault="00A64D47" w:rsidP="00A64D47">
            <w:pPr>
              <w:overflowPunct/>
              <w:autoSpaceDE/>
              <w:autoSpaceDN/>
              <w:adjustRightInd/>
              <w:spacing w:before="100" w:beforeAutospacing="1" w:after="100" w:afterAutospacing="1"/>
              <w:textAlignment w:val="auto"/>
            </w:pPr>
            <w:bookmarkStart w:id="43" w:name="d7"/>
            <w:bookmarkEnd w:id="43"/>
            <w:r w:rsidRPr="00F86BD4">
              <w:rPr>
                <w:szCs w:val="24"/>
              </w:rPr>
              <w:t>(7) If the FEV-1 and the FVC are both greater than 100 percent, do not assign a compensable evaluation based on a decreased FEV-1/FVC ratio.</w:t>
            </w:r>
          </w:p>
        </w:tc>
      </w:tr>
      <w:bookmarkEnd w:id="38"/>
      <w:bookmarkEnd w:id="39"/>
      <w:tr w:rsidR="00F86BD4" w:rsidRPr="00F86BD4" w14:paraId="235F41CE" w14:textId="77777777" w:rsidTr="00CA7CD8">
        <w:trPr>
          <w:trHeight w:val="212"/>
        </w:trPr>
        <w:tc>
          <w:tcPr>
            <w:tcW w:w="10195" w:type="dxa"/>
            <w:gridSpan w:val="2"/>
            <w:tcBorders>
              <w:top w:val="nil"/>
              <w:left w:val="nil"/>
              <w:bottom w:val="nil"/>
              <w:right w:val="nil"/>
            </w:tcBorders>
            <w:vAlign w:val="center"/>
          </w:tcPr>
          <w:p w14:paraId="235F41CD" w14:textId="5D0B8857" w:rsidR="002570A6" w:rsidRPr="00F86BD4" w:rsidRDefault="002570A6" w:rsidP="000469B1">
            <w:pPr>
              <w:pStyle w:val="VBALessonTopicTitle"/>
              <w:rPr>
                <w:rFonts w:ascii="Times New Roman" w:hAnsi="Times New Roman"/>
                <w:color w:val="auto"/>
              </w:rPr>
            </w:pPr>
            <w:r w:rsidRPr="00F86BD4">
              <w:rPr>
                <w:rFonts w:ascii="Times New Roman" w:hAnsi="Times New Roman"/>
                <w:color w:val="auto"/>
              </w:rPr>
              <w:lastRenderedPageBreak/>
              <w:br w:type="page"/>
            </w:r>
            <w:bookmarkStart w:id="44" w:name="_Toc442867960"/>
            <w:r w:rsidRPr="00F86BD4">
              <w:rPr>
                <w:rFonts w:ascii="Times New Roman" w:hAnsi="Times New Roman"/>
                <w:color w:val="auto"/>
              </w:rPr>
              <w:t xml:space="preserve">Topic 2: </w:t>
            </w:r>
            <w:r w:rsidR="000469B1" w:rsidRPr="00F86BD4">
              <w:rPr>
                <w:rFonts w:ascii="Times New Roman" w:hAnsi="Times New Roman"/>
                <w:color w:val="auto"/>
              </w:rPr>
              <w:t>Additional Considerations</w:t>
            </w:r>
            <w:bookmarkEnd w:id="44"/>
          </w:p>
        </w:tc>
      </w:tr>
      <w:tr w:rsidR="00F86BD4" w:rsidRPr="00F86BD4" w14:paraId="235F41D1" w14:textId="77777777" w:rsidTr="00CA7CD8">
        <w:trPr>
          <w:trHeight w:val="212"/>
        </w:trPr>
        <w:tc>
          <w:tcPr>
            <w:tcW w:w="2560" w:type="dxa"/>
            <w:tcBorders>
              <w:top w:val="nil"/>
              <w:left w:val="nil"/>
              <w:bottom w:val="nil"/>
              <w:right w:val="nil"/>
            </w:tcBorders>
          </w:tcPr>
          <w:p w14:paraId="235F41CF" w14:textId="77777777" w:rsidR="002570A6" w:rsidRPr="00F86BD4" w:rsidRDefault="002570A6" w:rsidP="007056E7">
            <w:pPr>
              <w:pStyle w:val="VBALevel1Heading"/>
            </w:pPr>
            <w:r w:rsidRPr="00F86BD4">
              <w:t>Introduction</w:t>
            </w:r>
          </w:p>
        </w:tc>
        <w:tc>
          <w:tcPr>
            <w:tcW w:w="7635" w:type="dxa"/>
            <w:tcBorders>
              <w:top w:val="nil"/>
              <w:left w:val="nil"/>
              <w:bottom w:val="nil"/>
              <w:right w:val="nil"/>
            </w:tcBorders>
          </w:tcPr>
          <w:p w14:paraId="235F41D0" w14:textId="1E7A526A" w:rsidR="002570A6" w:rsidRPr="00F86BD4" w:rsidRDefault="002570A6" w:rsidP="002167D3">
            <w:pPr>
              <w:pStyle w:val="VBABodyText"/>
              <w:rPr>
                <w:color w:val="auto"/>
              </w:rPr>
            </w:pPr>
            <w:r w:rsidRPr="00F86BD4">
              <w:rPr>
                <w:color w:val="auto"/>
              </w:rPr>
              <w:t>This top</w:t>
            </w:r>
            <w:r w:rsidR="002167D3" w:rsidRPr="00F86BD4">
              <w:rPr>
                <w:color w:val="auto"/>
              </w:rPr>
              <w:t xml:space="preserve">ic will allow the trainee to identify the various types of </w:t>
            </w:r>
            <w:r w:rsidR="000469B1" w:rsidRPr="00F86BD4">
              <w:rPr>
                <w:color w:val="auto"/>
              </w:rPr>
              <w:t xml:space="preserve">additional considerations when reviewing </w:t>
            </w:r>
            <w:r w:rsidR="002167D3" w:rsidRPr="00F86BD4">
              <w:rPr>
                <w:color w:val="auto"/>
              </w:rPr>
              <w:t>respiratory conditions.</w:t>
            </w:r>
          </w:p>
        </w:tc>
      </w:tr>
      <w:tr w:rsidR="00F86BD4" w:rsidRPr="00F86BD4" w14:paraId="235F41D4" w14:textId="77777777" w:rsidTr="00CA7CD8">
        <w:trPr>
          <w:trHeight w:val="212"/>
        </w:trPr>
        <w:tc>
          <w:tcPr>
            <w:tcW w:w="2560" w:type="dxa"/>
            <w:tcBorders>
              <w:top w:val="nil"/>
              <w:left w:val="nil"/>
              <w:bottom w:val="nil"/>
              <w:right w:val="nil"/>
            </w:tcBorders>
          </w:tcPr>
          <w:p w14:paraId="235F41D2" w14:textId="77777777" w:rsidR="002570A6" w:rsidRPr="00F86BD4" w:rsidRDefault="002570A6" w:rsidP="007056E7">
            <w:pPr>
              <w:pStyle w:val="VBALevel1Heading"/>
            </w:pPr>
            <w:r w:rsidRPr="00F86BD4">
              <w:t>Time Required</w:t>
            </w:r>
          </w:p>
        </w:tc>
        <w:tc>
          <w:tcPr>
            <w:tcW w:w="7635" w:type="dxa"/>
            <w:tcBorders>
              <w:top w:val="nil"/>
              <w:left w:val="nil"/>
              <w:bottom w:val="nil"/>
              <w:right w:val="nil"/>
            </w:tcBorders>
          </w:tcPr>
          <w:p w14:paraId="235F41D3" w14:textId="35D4875A" w:rsidR="002570A6" w:rsidRPr="00F86BD4" w:rsidRDefault="00800507" w:rsidP="007056E7">
            <w:pPr>
              <w:pStyle w:val="VBATimeReq"/>
              <w:rPr>
                <w:color w:val="auto"/>
              </w:rPr>
            </w:pPr>
            <w:r>
              <w:rPr>
                <w:color w:val="auto"/>
              </w:rPr>
              <w:t>1.0</w:t>
            </w:r>
            <w:r w:rsidR="002570A6" w:rsidRPr="00F86BD4">
              <w:rPr>
                <w:color w:val="auto"/>
              </w:rPr>
              <w:t xml:space="preserve"> hours</w:t>
            </w:r>
          </w:p>
        </w:tc>
      </w:tr>
      <w:tr w:rsidR="00F86BD4" w:rsidRPr="00F86BD4" w14:paraId="235F41DF" w14:textId="77777777" w:rsidTr="00CA7CD8">
        <w:trPr>
          <w:trHeight w:val="212"/>
        </w:trPr>
        <w:tc>
          <w:tcPr>
            <w:tcW w:w="2560" w:type="dxa"/>
            <w:tcBorders>
              <w:top w:val="nil"/>
              <w:left w:val="nil"/>
              <w:bottom w:val="nil"/>
              <w:right w:val="nil"/>
            </w:tcBorders>
          </w:tcPr>
          <w:p w14:paraId="235F41D5" w14:textId="77777777" w:rsidR="002570A6" w:rsidRPr="00F86BD4" w:rsidRDefault="002570A6" w:rsidP="007056E7">
            <w:pPr>
              <w:pStyle w:val="VBALevel1Heading"/>
            </w:pPr>
            <w:r w:rsidRPr="00F86BD4">
              <w:t>OBJECTIVES/</w:t>
            </w:r>
            <w:r w:rsidRPr="00F86BD4">
              <w:br/>
              <w:t>Teaching Points</w:t>
            </w:r>
          </w:p>
          <w:p w14:paraId="235F41D6" w14:textId="77777777" w:rsidR="002570A6" w:rsidRPr="00F86BD4" w:rsidRDefault="002570A6" w:rsidP="007056E7">
            <w:pPr>
              <w:pStyle w:val="VBALevel3Heading"/>
              <w:spacing w:after="120"/>
              <w:rPr>
                <w:i w:val="0"/>
                <w:color w:val="auto"/>
                <w:szCs w:val="24"/>
              </w:rPr>
            </w:pPr>
          </w:p>
        </w:tc>
        <w:tc>
          <w:tcPr>
            <w:tcW w:w="7635" w:type="dxa"/>
            <w:tcBorders>
              <w:top w:val="nil"/>
              <w:left w:val="nil"/>
              <w:bottom w:val="nil"/>
              <w:right w:val="nil"/>
            </w:tcBorders>
          </w:tcPr>
          <w:p w14:paraId="235F41D7" w14:textId="77777777" w:rsidR="002570A6" w:rsidRPr="00F86BD4" w:rsidRDefault="002570A6" w:rsidP="007056E7">
            <w:pPr>
              <w:tabs>
                <w:tab w:val="left" w:pos="590"/>
              </w:tabs>
              <w:spacing w:after="120"/>
              <w:rPr>
                <w:szCs w:val="24"/>
              </w:rPr>
            </w:pPr>
            <w:r w:rsidRPr="00F86BD4">
              <w:rPr>
                <w:szCs w:val="24"/>
              </w:rPr>
              <w:t>Topic objectives:</w:t>
            </w:r>
          </w:p>
          <w:p w14:paraId="235F41DA" w14:textId="2B3DC705" w:rsidR="002570A6" w:rsidRPr="00F86BD4" w:rsidRDefault="00EC5120" w:rsidP="007056E7">
            <w:pPr>
              <w:numPr>
                <w:ilvl w:val="0"/>
                <w:numId w:val="9"/>
              </w:numPr>
              <w:tabs>
                <w:tab w:val="left" w:pos="590"/>
              </w:tabs>
              <w:spacing w:before="60" w:after="60"/>
              <w:rPr>
                <w:szCs w:val="24"/>
              </w:rPr>
            </w:pPr>
            <w:r>
              <w:rPr>
                <w:szCs w:val="24"/>
              </w:rPr>
              <w:t>Identify other rating considerations pertaining to the respiratory system</w:t>
            </w:r>
          </w:p>
          <w:p w14:paraId="235F41DB" w14:textId="77777777" w:rsidR="002570A6" w:rsidRPr="00F86BD4" w:rsidRDefault="002570A6" w:rsidP="007056E7">
            <w:pPr>
              <w:tabs>
                <w:tab w:val="left" w:pos="590"/>
              </w:tabs>
              <w:spacing w:after="120"/>
              <w:rPr>
                <w:bCs/>
                <w:szCs w:val="24"/>
              </w:rPr>
            </w:pPr>
            <w:r w:rsidRPr="00F86BD4">
              <w:rPr>
                <w:szCs w:val="24"/>
              </w:rPr>
              <w:t>The following topic teaching points support the topic objectives</w:t>
            </w:r>
            <w:r w:rsidRPr="00F86BD4">
              <w:rPr>
                <w:bCs/>
                <w:szCs w:val="24"/>
              </w:rPr>
              <w:t xml:space="preserve">: </w:t>
            </w:r>
          </w:p>
          <w:p w14:paraId="212F6B37" w14:textId="0F4356A3" w:rsidR="002570A6" w:rsidRPr="00F86BD4" w:rsidRDefault="000469B1" w:rsidP="005E266A">
            <w:pPr>
              <w:numPr>
                <w:ilvl w:val="0"/>
                <w:numId w:val="9"/>
              </w:numPr>
              <w:tabs>
                <w:tab w:val="left" w:pos="590"/>
              </w:tabs>
              <w:spacing w:before="60" w:after="60"/>
              <w:rPr>
                <w:szCs w:val="24"/>
              </w:rPr>
            </w:pPr>
            <w:r w:rsidRPr="00F86BD4">
              <w:rPr>
                <w:szCs w:val="24"/>
              </w:rPr>
              <w:t>Tobacco</w:t>
            </w:r>
            <w:r w:rsidR="00BD59D2" w:rsidRPr="00F86BD4">
              <w:rPr>
                <w:szCs w:val="24"/>
              </w:rPr>
              <w:t xml:space="preserve"> Related Claims</w:t>
            </w:r>
          </w:p>
          <w:p w14:paraId="6C2C73C1" w14:textId="77777777" w:rsidR="000469B1" w:rsidRPr="00F86BD4" w:rsidRDefault="000469B1" w:rsidP="005E266A">
            <w:pPr>
              <w:numPr>
                <w:ilvl w:val="0"/>
                <w:numId w:val="9"/>
              </w:numPr>
              <w:tabs>
                <w:tab w:val="left" w:pos="590"/>
              </w:tabs>
              <w:spacing w:before="60" w:after="60"/>
              <w:rPr>
                <w:szCs w:val="24"/>
              </w:rPr>
            </w:pPr>
            <w:r w:rsidRPr="00F86BD4">
              <w:rPr>
                <w:szCs w:val="24"/>
              </w:rPr>
              <w:t>Alternative rating criteria</w:t>
            </w:r>
          </w:p>
          <w:p w14:paraId="197368C9" w14:textId="2FD5A8FB" w:rsidR="000469B1" w:rsidRPr="00F86BD4" w:rsidRDefault="000469B1" w:rsidP="005E266A">
            <w:pPr>
              <w:numPr>
                <w:ilvl w:val="0"/>
                <w:numId w:val="9"/>
              </w:numPr>
              <w:tabs>
                <w:tab w:val="left" w:pos="590"/>
              </w:tabs>
              <w:spacing w:before="60" w:after="60"/>
              <w:rPr>
                <w:szCs w:val="24"/>
              </w:rPr>
            </w:pPr>
            <w:r w:rsidRPr="00F86BD4">
              <w:rPr>
                <w:szCs w:val="24"/>
              </w:rPr>
              <w:t>Sleep apnea</w:t>
            </w:r>
          </w:p>
          <w:p w14:paraId="235F41DE" w14:textId="5637AAEB" w:rsidR="000469B1" w:rsidRPr="00F86BD4" w:rsidRDefault="000469B1" w:rsidP="00EC5120">
            <w:pPr>
              <w:tabs>
                <w:tab w:val="left" w:pos="590"/>
              </w:tabs>
              <w:spacing w:before="60" w:after="60"/>
              <w:ind w:left="360"/>
              <w:rPr>
                <w:szCs w:val="24"/>
              </w:rPr>
            </w:pPr>
          </w:p>
        </w:tc>
      </w:tr>
      <w:tr w:rsidR="00F86BD4" w:rsidRPr="00F86BD4" w14:paraId="235F41E4" w14:textId="77777777" w:rsidTr="00CA7CD8">
        <w:trPr>
          <w:trHeight w:val="212"/>
        </w:trPr>
        <w:tc>
          <w:tcPr>
            <w:tcW w:w="2560" w:type="dxa"/>
            <w:tcBorders>
              <w:top w:val="nil"/>
              <w:left w:val="nil"/>
              <w:bottom w:val="nil"/>
              <w:right w:val="nil"/>
            </w:tcBorders>
          </w:tcPr>
          <w:p w14:paraId="235F41E0" w14:textId="798570BF" w:rsidR="002570A6" w:rsidRPr="00F86BD4" w:rsidRDefault="00BD59D2" w:rsidP="007056E7">
            <w:pPr>
              <w:pStyle w:val="VBALevel2Heading"/>
              <w:rPr>
                <w:bCs/>
                <w:i/>
                <w:color w:val="auto"/>
              </w:rPr>
            </w:pPr>
            <w:r w:rsidRPr="00F86BD4">
              <w:rPr>
                <w:color w:val="auto"/>
              </w:rPr>
              <w:t>Tobacco Related Claims</w:t>
            </w:r>
            <w:r w:rsidR="002570A6" w:rsidRPr="00F86BD4">
              <w:rPr>
                <w:color w:val="auto"/>
              </w:rPr>
              <w:br/>
            </w:r>
          </w:p>
          <w:p w14:paraId="235F41E1" w14:textId="4FBB999A" w:rsidR="002570A6" w:rsidRPr="00F86BD4" w:rsidRDefault="002570A6" w:rsidP="007056E7">
            <w:pPr>
              <w:pStyle w:val="VBASlideNumber"/>
              <w:rPr>
                <w:color w:val="auto"/>
              </w:rPr>
            </w:pPr>
            <w:r w:rsidRPr="00F86BD4">
              <w:rPr>
                <w:color w:val="auto"/>
              </w:rPr>
              <w:t xml:space="preserve">Slide </w:t>
            </w:r>
            <w:r w:rsidR="00F500CC">
              <w:rPr>
                <w:color w:val="auto"/>
              </w:rPr>
              <w:t>23-24</w:t>
            </w:r>
            <w:r w:rsidRPr="00F86BD4">
              <w:rPr>
                <w:color w:val="auto"/>
              </w:rPr>
              <w:br/>
            </w:r>
          </w:p>
          <w:p w14:paraId="235F41E2" w14:textId="3133FA7F" w:rsidR="002570A6" w:rsidRPr="00F86BD4" w:rsidRDefault="002570A6" w:rsidP="007F5B11">
            <w:pPr>
              <w:pStyle w:val="VBAHandoutNumber"/>
              <w:rPr>
                <w:color w:val="auto"/>
              </w:rPr>
            </w:pPr>
            <w:r w:rsidRPr="00F86BD4">
              <w:rPr>
                <w:color w:val="auto"/>
              </w:rPr>
              <w:t xml:space="preserve">Handout </w:t>
            </w:r>
            <w:r w:rsidR="007F5B11">
              <w:rPr>
                <w:color w:val="auto"/>
              </w:rPr>
              <w:t>5</w:t>
            </w:r>
          </w:p>
        </w:tc>
        <w:tc>
          <w:tcPr>
            <w:tcW w:w="7635" w:type="dxa"/>
            <w:tcBorders>
              <w:top w:val="nil"/>
              <w:left w:val="nil"/>
              <w:bottom w:val="nil"/>
              <w:right w:val="nil"/>
            </w:tcBorders>
          </w:tcPr>
          <w:p w14:paraId="35BFE792" w14:textId="77777777" w:rsidR="002570A6" w:rsidRPr="00F86BD4" w:rsidRDefault="006B2D1C" w:rsidP="007056E7">
            <w:pPr>
              <w:pStyle w:val="VBABodyText"/>
              <w:rPr>
                <w:color w:val="auto"/>
              </w:rPr>
            </w:pPr>
            <w:r w:rsidRPr="00F86BD4">
              <w:rPr>
                <w:color w:val="auto"/>
              </w:rPr>
              <w:t>38 CFR 3.300 Claims based on the effects of tobacco products, directs us that service connection for a disability or death that results from tobacco use in service is not allowed.</w:t>
            </w:r>
          </w:p>
          <w:p w14:paraId="5504C3EC" w14:textId="77777777" w:rsidR="006B2D1C" w:rsidRPr="00F86BD4" w:rsidRDefault="006B2D1C" w:rsidP="007056E7">
            <w:pPr>
              <w:pStyle w:val="VBABodyText"/>
              <w:rPr>
                <w:color w:val="auto"/>
              </w:rPr>
            </w:pPr>
            <w:r w:rsidRPr="00F86BD4">
              <w:rPr>
                <w:color w:val="auto"/>
              </w:rPr>
              <w:t>However, service connection may be established on a secondary or aggravation basis if:</w:t>
            </w:r>
          </w:p>
          <w:p w14:paraId="2F0D35D4" w14:textId="77777777" w:rsidR="006B2D1C" w:rsidRPr="00F86BD4" w:rsidRDefault="006B2D1C" w:rsidP="006B2D1C">
            <w:pPr>
              <w:pStyle w:val="VBABodyText"/>
              <w:spacing w:before="0" w:after="0"/>
              <w:rPr>
                <w:color w:val="auto"/>
              </w:rPr>
            </w:pPr>
            <w:r w:rsidRPr="00F86BD4">
              <w:rPr>
                <w:color w:val="auto"/>
              </w:rPr>
              <w:t xml:space="preserve">1) The disability or death resulted from a disease or injury that is otherwise shown to have been incurred or aggravated during service. For purposes of this section, “otherwise shown” means that the disability or death can be service-connected on some basis other than the veteran's use of tobacco products during service, or that the disability became manifest or death occurred during service; or </w:t>
            </w:r>
          </w:p>
          <w:p w14:paraId="28D6E314" w14:textId="77777777" w:rsidR="006B2D1C" w:rsidRPr="00F86BD4" w:rsidRDefault="006B2D1C" w:rsidP="006B2D1C">
            <w:pPr>
              <w:pStyle w:val="VBABodyText"/>
              <w:spacing w:before="0" w:after="0"/>
              <w:rPr>
                <w:color w:val="auto"/>
              </w:rPr>
            </w:pPr>
          </w:p>
          <w:p w14:paraId="56D240AB" w14:textId="77777777" w:rsidR="006B2D1C" w:rsidRPr="00F86BD4" w:rsidRDefault="006B2D1C" w:rsidP="006B2D1C">
            <w:pPr>
              <w:pStyle w:val="VBABodyText"/>
              <w:spacing w:before="0" w:after="0"/>
              <w:rPr>
                <w:color w:val="auto"/>
              </w:rPr>
            </w:pPr>
            <w:r w:rsidRPr="00F86BD4">
              <w:rPr>
                <w:color w:val="auto"/>
              </w:rPr>
              <w:t xml:space="preserve">(2) The disability or death resulted from a disease or injury that appeared to the required degree of disability within any applicable presumptive period under §§3.307, 3.309, 3.313, or 3.316; or </w:t>
            </w:r>
          </w:p>
          <w:p w14:paraId="5B07C81F" w14:textId="77777777" w:rsidR="006B2D1C" w:rsidRPr="00F86BD4" w:rsidRDefault="006B2D1C" w:rsidP="006B2D1C">
            <w:pPr>
              <w:pStyle w:val="VBABodyText"/>
              <w:spacing w:before="0" w:after="0"/>
              <w:rPr>
                <w:color w:val="auto"/>
              </w:rPr>
            </w:pPr>
          </w:p>
          <w:p w14:paraId="235F41E3" w14:textId="44024552" w:rsidR="006B2D1C" w:rsidRPr="00F86BD4" w:rsidRDefault="006B2D1C" w:rsidP="006B2D1C">
            <w:pPr>
              <w:pStyle w:val="VBABodyText"/>
              <w:spacing w:before="0" w:after="0"/>
              <w:rPr>
                <w:color w:val="auto"/>
              </w:rPr>
            </w:pPr>
            <w:r w:rsidRPr="00F86BD4">
              <w:rPr>
                <w:color w:val="auto"/>
              </w:rPr>
              <w:t>(3) Secondary service connection is established for ischemic heart disease or other cardiovascular disease under §3.310(b).</w:t>
            </w:r>
          </w:p>
        </w:tc>
      </w:tr>
      <w:tr w:rsidR="00F86BD4" w:rsidRPr="00F86BD4" w14:paraId="235F41E9" w14:textId="77777777" w:rsidTr="00CA7CD8">
        <w:trPr>
          <w:trHeight w:val="212"/>
        </w:trPr>
        <w:tc>
          <w:tcPr>
            <w:tcW w:w="2560" w:type="dxa"/>
            <w:tcBorders>
              <w:top w:val="nil"/>
              <w:left w:val="nil"/>
              <w:bottom w:val="nil"/>
              <w:right w:val="nil"/>
            </w:tcBorders>
          </w:tcPr>
          <w:p w14:paraId="235F41E5" w14:textId="3860A00E" w:rsidR="002570A6" w:rsidRPr="00F86BD4" w:rsidRDefault="006B2D1C" w:rsidP="002570A6">
            <w:pPr>
              <w:pStyle w:val="VBALevel2Heading"/>
              <w:rPr>
                <w:color w:val="auto"/>
              </w:rPr>
            </w:pPr>
            <w:r w:rsidRPr="00F86BD4">
              <w:rPr>
                <w:color w:val="auto"/>
              </w:rPr>
              <w:t>Alternative Rating Criteria</w:t>
            </w:r>
            <w:r w:rsidR="002570A6" w:rsidRPr="00F86BD4">
              <w:rPr>
                <w:color w:val="auto"/>
              </w:rPr>
              <w:br/>
            </w:r>
          </w:p>
          <w:p w14:paraId="235F41E6" w14:textId="0D640DAB" w:rsidR="002570A6" w:rsidRPr="00F86BD4" w:rsidRDefault="002570A6" w:rsidP="007056E7">
            <w:pPr>
              <w:pStyle w:val="VBASlideNumber"/>
              <w:rPr>
                <w:color w:val="auto"/>
              </w:rPr>
            </w:pPr>
            <w:r w:rsidRPr="00F86BD4">
              <w:rPr>
                <w:color w:val="auto"/>
              </w:rPr>
              <w:t xml:space="preserve">Slide </w:t>
            </w:r>
            <w:r w:rsidR="00F500CC">
              <w:rPr>
                <w:color w:val="auto"/>
              </w:rPr>
              <w:t>25</w:t>
            </w:r>
          </w:p>
          <w:p w14:paraId="235F41E7" w14:textId="35161774" w:rsidR="002570A6" w:rsidRPr="00F86BD4" w:rsidRDefault="002570A6" w:rsidP="007F5B11">
            <w:pPr>
              <w:pStyle w:val="VBAHandoutNumber"/>
              <w:rPr>
                <w:color w:val="auto"/>
              </w:rPr>
            </w:pPr>
            <w:r w:rsidRPr="00F86BD4">
              <w:rPr>
                <w:color w:val="auto"/>
              </w:rPr>
              <w:t xml:space="preserve">Handout </w:t>
            </w:r>
            <w:r w:rsidR="007F5B11">
              <w:rPr>
                <w:color w:val="auto"/>
              </w:rPr>
              <w:t>5</w:t>
            </w:r>
          </w:p>
        </w:tc>
        <w:tc>
          <w:tcPr>
            <w:tcW w:w="7635" w:type="dxa"/>
            <w:tcBorders>
              <w:top w:val="nil"/>
              <w:left w:val="nil"/>
              <w:bottom w:val="nil"/>
              <w:right w:val="nil"/>
            </w:tcBorders>
          </w:tcPr>
          <w:p w14:paraId="235F41E8" w14:textId="770E1EA9" w:rsidR="002570A6" w:rsidRPr="00F86BD4" w:rsidRDefault="007919E7" w:rsidP="007056E7">
            <w:pPr>
              <w:pStyle w:val="VBALevel1Heading"/>
              <w:spacing w:before="240" w:after="240"/>
              <w:rPr>
                <w:b w:val="0"/>
                <w:caps w:val="0"/>
              </w:rPr>
            </w:pPr>
            <w:r w:rsidRPr="00F86BD4">
              <w:rPr>
                <w:b w:val="0"/>
                <w:caps w:val="0"/>
              </w:rPr>
              <w:t xml:space="preserve">Many of the conditions we address in the respiratory system are evaluated on PFT results.  RVSRs have historically focused on these results alone.  However, many of the conditions also have alternative rating criteria.  DC 6602, asthma, bronchial, is an example.  Each of the compensable levels may be assigned based on levels of PFT results.  Each level also consists of </w:t>
            </w:r>
            <w:r w:rsidR="007E78D3" w:rsidRPr="00F86BD4">
              <w:rPr>
                <w:b w:val="0"/>
                <w:caps w:val="0"/>
              </w:rPr>
              <w:t xml:space="preserve">criteria based on the frequency and type of medication prescribed to treat bronchial asthma.  To overlook such treatment criteria may result in </w:t>
            </w:r>
            <w:r w:rsidR="007E78D3" w:rsidRPr="00F86BD4">
              <w:rPr>
                <w:b w:val="0"/>
                <w:caps w:val="0"/>
              </w:rPr>
              <w:lastRenderedPageBreak/>
              <w:t>misevaluation of the condition.</w:t>
            </w:r>
          </w:p>
        </w:tc>
      </w:tr>
      <w:tr w:rsidR="00F86BD4" w:rsidRPr="00F86BD4" w14:paraId="235F41EE" w14:textId="77777777" w:rsidTr="00CA7CD8">
        <w:trPr>
          <w:trHeight w:val="212"/>
        </w:trPr>
        <w:tc>
          <w:tcPr>
            <w:tcW w:w="2560" w:type="dxa"/>
            <w:tcBorders>
              <w:top w:val="nil"/>
              <w:left w:val="nil"/>
              <w:bottom w:val="nil"/>
              <w:right w:val="nil"/>
            </w:tcBorders>
          </w:tcPr>
          <w:p w14:paraId="235F41EA" w14:textId="6F39045D" w:rsidR="002570A6" w:rsidRPr="00F86BD4" w:rsidRDefault="007E78D3" w:rsidP="007056E7">
            <w:pPr>
              <w:pStyle w:val="VBALevel2Heading"/>
              <w:rPr>
                <w:bCs/>
                <w:i/>
                <w:color w:val="auto"/>
              </w:rPr>
            </w:pPr>
            <w:r w:rsidRPr="00F86BD4">
              <w:rPr>
                <w:color w:val="auto"/>
              </w:rPr>
              <w:lastRenderedPageBreak/>
              <w:t>Sleep Apnea</w:t>
            </w:r>
            <w:r w:rsidR="002570A6" w:rsidRPr="00F86BD4">
              <w:rPr>
                <w:color w:val="auto"/>
              </w:rPr>
              <w:br/>
            </w:r>
          </w:p>
          <w:p w14:paraId="235F41EB" w14:textId="3F2F7CBC" w:rsidR="002570A6" w:rsidRPr="00F86BD4" w:rsidRDefault="002570A6" w:rsidP="007056E7">
            <w:pPr>
              <w:pStyle w:val="VBASlideNumber"/>
              <w:rPr>
                <w:color w:val="auto"/>
              </w:rPr>
            </w:pPr>
            <w:r w:rsidRPr="00F86BD4">
              <w:rPr>
                <w:color w:val="auto"/>
              </w:rPr>
              <w:t xml:space="preserve">Slide </w:t>
            </w:r>
            <w:r w:rsidR="00F500CC">
              <w:rPr>
                <w:color w:val="auto"/>
              </w:rPr>
              <w:t>26-27</w:t>
            </w:r>
            <w:r w:rsidRPr="00F86BD4">
              <w:rPr>
                <w:color w:val="auto"/>
              </w:rPr>
              <w:br/>
            </w:r>
          </w:p>
          <w:p w14:paraId="235F41EC" w14:textId="194E40D5" w:rsidR="002570A6" w:rsidRPr="00F86BD4" w:rsidRDefault="002570A6" w:rsidP="007F5B11">
            <w:pPr>
              <w:pStyle w:val="VBAHandoutNumber"/>
              <w:rPr>
                <w:color w:val="auto"/>
              </w:rPr>
            </w:pPr>
            <w:r w:rsidRPr="00F86BD4">
              <w:rPr>
                <w:color w:val="auto"/>
              </w:rPr>
              <w:t xml:space="preserve">Handout </w:t>
            </w:r>
            <w:r w:rsidR="007F5B11">
              <w:rPr>
                <w:color w:val="auto"/>
              </w:rPr>
              <w:t>5</w:t>
            </w:r>
          </w:p>
        </w:tc>
        <w:tc>
          <w:tcPr>
            <w:tcW w:w="7635" w:type="dxa"/>
            <w:tcBorders>
              <w:top w:val="nil"/>
              <w:left w:val="nil"/>
              <w:bottom w:val="nil"/>
              <w:right w:val="nil"/>
            </w:tcBorders>
          </w:tcPr>
          <w:p w14:paraId="1D09EE84" w14:textId="77777777" w:rsidR="00320E8B" w:rsidRPr="00F86BD4" w:rsidRDefault="00320E8B" w:rsidP="00320E8B">
            <w:pPr>
              <w:spacing w:before="240" w:after="240"/>
            </w:pPr>
            <w:r w:rsidRPr="00F86BD4">
              <w:t xml:space="preserve">Sleep apnea is a common disorder in which you have one or more pauses in breathing or shallow breaths while you sleep. Breathing pauses can last from a few seconds to minutes. They may occur 30 times or more an hour.  A diagnosis must be confirmed by a </w:t>
            </w:r>
            <w:proofErr w:type="spellStart"/>
            <w:r w:rsidRPr="00F86BD4">
              <w:t>polysomnography</w:t>
            </w:r>
            <w:proofErr w:type="spellEnd"/>
            <w:r w:rsidRPr="00F86BD4">
              <w:t>, also called a sleep study.  This is a test used to diagnose sleep disorders. Sleep studies record your brain waves, the oxygen level in your blood, heart rate and breathing, as well as eye and leg movements during the study.</w:t>
            </w:r>
          </w:p>
          <w:p w14:paraId="11BC0B97" w14:textId="77777777" w:rsidR="002570A6" w:rsidRPr="00F86BD4" w:rsidRDefault="00320E8B" w:rsidP="00320E8B">
            <w:pPr>
              <w:spacing w:before="240" w:after="240"/>
            </w:pPr>
            <w:r w:rsidRPr="00F86BD4">
              <w:t>When a claim for service connection for sleep apnea is received, a diagnosis must be confirmed by sleep study.  If medical evidence is received suggesting a diagnosis, not supported by a sleep study, this is sufficient to trigger an exam, considering other criteria of 38 CFR 3.159(c</w:t>
            </w:r>
            <w:proofErr w:type="gramStart"/>
            <w:r w:rsidRPr="00F86BD4">
              <w:t>)(</w:t>
            </w:r>
            <w:proofErr w:type="gramEnd"/>
            <w:r w:rsidRPr="00F86BD4">
              <w:t>4).  However, the suggested diagnosis alone is not sufficient to establish service connection.</w:t>
            </w:r>
          </w:p>
          <w:p w14:paraId="44FBE0DF" w14:textId="0C44B425" w:rsidR="00320E8B" w:rsidRPr="00F86BD4" w:rsidRDefault="00CA7CD8" w:rsidP="00320E8B">
            <w:pPr>
              <w:spacing w:before="240" w:after="240"/>
            </w:pPr>
            <w:r w:rsidRPr="00F86BD4">
              <w:t>There may be occasion when a claim for increase for previously service connected sleep apnea, which was not established with a confirmed sleep study diagnosis, is received.  In these instances, refer to the following table from M21-1 III.iv.4.D.1</w:t>
            </w:r>
            <w:proofErr w:type="gramStart"/>
            <w:r w:rsidRPr="00F86BD4">
              <w:t>..</w:t>
            </w:r>
            <w:proofErr w:type="gramEnd"/>
            <w:r w:rsidRPr="00F86BD4">
              <w:t xml:space="preserve"> Processing Claims for Increase in Sleep Apnea</w:t>
            </w:r>
          </w:p>
          <w:p w14:paraId="30BB71A3"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Follow the steps in the table below to process a claim for increase in sleep apnea.</w:t>
            </w:r>
          </w:p>
          <w:tbl>
            <w:tblPr>
              <w:tblW w:w="74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1"/>
              <w:gridCol w:w="6389"/>
            </w:tblGrid>
            <w:tr w:rsidR="00F86BD4" w:rsidRPr="00F86BD4" w14:paraId="72313355"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203504F"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F86BD4">
                    <w:rPr>
                      <w:b/>
                      <w:bCs/>
                      <w:sz w:val="21"/>
                      <w:szCs w:val="21"/>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742CB539"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F86BD4">
                    <w:rPr>
                      <w:b/>
                      <w:bCs/>
                      <w:sz w:val="21"/>
                      <w:szCs w:val="21"/>
                    </w:rPr>
                    <w:t>Action</w:t>
                  </w:r>
                </w:p>
              </w:tc>
            </w:tr>
            <w:tr w:rsidR="00F86BD4" w:rsidRPr="00F86BD4" w14:paraId="5103C5F8"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48B25CF"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9365FA0"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Is there a sleep study confirming the diagnosis of sleep apnea?</w:t>
                  </w:r>
                </w:p>
                <w:p w14:paraId="45FF4668" w14:textId="77777777" w:rsidR="00CA7CD8" w:rsidRPr="00CA7CD8" w:rsidRDefault="00CA7CD8" w:rsidP="00CA7CD8">
                  <w:pPr>
                    <w:numPr>
                      <w:ilvl w:val="0"/>
                      <w:numId w:val="23"/>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yes</w:t>
                  </w:r>
                  <w:r w:rsidRPr="00CA7CD8">
                    <w:rPr>
                      <w:sz w:val="21"/>
                      <w:szCs w:val="21"/>
                    </w:rPr>
                    <w:t>, go to Step 6.</w:t>
                  </w:r>
                </w:p>
                <w:p w14:paraId="6D3CCFFB" w14:textId="77777777" w:rsidR="00CA7CD8" w:rsidRPr="00CA7CD8" w:rsidRDefault="00CA7CD8" w:rsidP="00CA7CD8">
                  <w:pPr>
                    <w:numPr>
                      <w:ilvl w:val="0"/>
                      <w:numId w:val="23"/>
                    </w:numPr>
                    <w:overflowPunct/>
                    <w:autoSpaceDE/>
                    <w:autoSpaceDN/>
                    <w:adjustRightInd/>
                    <w:spacing w:before="100" w:beforeAutospacing="1" w:after="100" w:afterAutospacing="1"/>
                    <w:textAlignment w:val="auto"/>
                    <w:rPr>
                      <w:szCs w:val="24"/>
                    </w:rPr>
                  </w:pPr>
                  <w:r w:rsidRPr="00CA7CD8">
                    <w:rPr>
                      <w:sz w:val="21"/>
                      <w:szCs w:val="21"/>
                    </w:rPr>
                    <w:t>If</w:t>
                  </w:r>
                  <w:r w:rsidRPr="00F86BD4">
                    <w:rPr>
                      <w:i/>
                      <w:iCs/>
                      <w:sz w:val="21"/>
                      <w:szCs w:val="21"/>
                    </w:rPr>
                    <w:t xml:space="preserve"> no</w:t>
                  </w:r>
                  <w:r w:rsidRPr="00CA7CD8">
                    <w:rPr>
                      <w:sz w:val="21"/>
                      <w:szCs w:val="21"/>
                    </w:rPr>
                    <w:t>, go to Step 2.</w:t>
                  </w:r>
                </w:p>
              </w:tc>
            </w:tr>
            <w:tr w:rsidR="00F86BD4" w:rsidRPr="00F86BD4" w14:paraId="21B040AA"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18CEA99E"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2</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B4DC2CD"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Has service connection for sleep apnea been in effect for 10 years or more?</w:t>
                  </w:r>
                </w:p>
                <w:p w14:paraId="0137195A" w14:textId="77777777" w:rsidR="00CA7CD8" w:rsidRPr="00CA7CD8" w:rsidRDefault="00CA7CD8" w:rsidP="00CA7CD8">
                  <w:pPr>
                    <w:numPr>
                      <w:ilvl w:val="0"/>
                      <w:numId w:val="24"/>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yes</w:t>
                  </w:r>
                  <w:r w:rsidRPr="00CA7CD8">
                    <w:rPr>
                      <w:sz w:val="21"/>
                      <w:szCs w:val="21"/>
                    </w:rPr>
                    <w:t>, go to Step 6.</w:t>
                  </w:r>
                </w:p>
                <w:p w14:paraId="39D4543B" w14:textId="77777777" w:rsidR="00CA7CD8" w:rsidRPr="00CA7CD8" w:rsidRDefault="00CA7CD8" w:rsidP="00CA7CD8">
                  <w:pPr>
                    <w:numPr>
                      <w:ilvl w:val="0"/>
                      <w:numId w:val="24"/>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no</w:t>
                  </w:r>
                  <w:r w:rsidRPr="00CA7CD8">
                    <w:rPr>
                      <w:sz w:val="21"/>
                      <w:szCs w:val="21"/>
                    </w:rPr>
                    <w:t>, go to Step 3.</w:t>
                  </w:r>
                </w:p>
              </w:tc>
            </w:tr>
            <w:tr w:rsidR="00F86BD4" w:rsidRPr="00F86BD4" w14:paraId="4A7ADCF6"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1AD87EA"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14:paraId="7943BA6D" w14:textId="77777777" w:rsidR="00CA7CD8" w:rsidRPr="00CA7CD8" w:rsidRDefault="00CA7CD8" w:rsidP="00CA7CD8">
                  <w:pPr>
                    <w:numPr>
                      <w:ilvl w:val="0"/>
                      <w:numId w:val="25"/>
                    </w:numPr>
                    <w:overflowPunct/>
                    <w:autoSpaceDE/>
                    <w:autoSpaceDN/>
                    <w:adjustRightInd/>
                    <w:spacing w:before="100" w:beforeAutospacing="1" w:after="100" w:afterAutospacing="1"/>
                    <w:textAlignment w:val="auto"/>
                    <w:rPr>
                      <w:szCs w:val="24"/>
                    </w:rPr>
                  </w:pPr>
                  <w:r w:rsidRPr="00CA7CD8">
                    <w:rPr>
                      <w:sz w:val="21"/>
                      <w:szCs w:val="21"/>
                    </w:rPr>
                    <w:t xml:space="preserve">Request an examination with sleep study to confirm the diagnosis. </w:t>
                  </w:r>
                </w:p>
                <w:p w14:paraId="3653DE10" w14:textId="77777777" w:rsidR="00CA7CD8" w:rsidRPr="00CA7CD8" w:rsidRDefault="00CA7CD8" w:rsidP="00CA7CD8">
                  <w:pPr>
                    <w:numPr>
                      <w:ilvl w:val="0"/>
                      <w:numId w:val="25"/>
                    </w:numPr>
                    <w:overflowPunct/>
                    <w:autoSpaceDE/>
                    <w:autoSpaceDN/>
                    <w:adjustRightInd/>
                    <w:spacing w:before="100" w:beforeAutospacing="1" w:after="100" w:afterAutospacing="1"/>
                    <w:textAlignment w:val="auto"/>
                    <w:rPr>
                      <w:szCs w:val="24"/>
                    </w:rPr>
                  </w:pPr>
                  <w:r w:rsidRPr="00CA7CD8">
                    <w:rPr>
                      <w:sz w:val="21"/>
                      <w:szCs w:val="21"/>
                    </w:rPr>
                    <w:t>Go to Step 4.</w:t>
                  </w:r>
                </w:p>
              </w:tc>
            </w:tr>
            <w:tr w:rsidR="00F86BD4" w:rsidRPr="00F86BD4" w14:paraId="41F4E38A"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67B9857"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4</w:t>
                  </w:r>
                </w:p>
              </w:tc>
              <w:tc>
                <w:tcPr>
                  <w:tcW w:w="6570" w:type="dxa"/>
                  <w:tcBorders>
                    <w:top w:val="outset" w:sz="6" w:space="0" w:color="auto"/>
                    <w:left w:val="outset" w:sz="6" w:space="0" w:color="auto"/>
                    <w:bottom w:val="outset" w:sz="6" w:space="0" w:color="auto"/>
                    <w:right w:val="outset" w:sz="6" w:space="0" w:color="auto"/>
                  </w:tcBorders>
                  <w:vAlign w:val="center"/>
                  <w:hideMark/>
                </w:tcPr>
                <w:p w14:paraId="2E902CAE"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Does the sleep study confirm the diagnosis of sleep apnea?</w:t>
                  </w:r>
                </w:p>
                <w:p w14:paraId="6C0ED857" w14:textId="77777777" w:rsidR="00CA7CD8" w:rsidRPr="00CA7CD8" w:rsidRDefault="00CA7CD8" w:rsidP="00CA7CD8">
                  <w:pPr>
                    <w:numPr>
                      <w:ilvl w:val="0"/>
                      <w:numId w:val="26"/>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yes</w:t>
                  </w:r>
                  <w:r w:rsidRPr="00CA7CD8">
                    <w:rPr>
                      <w:sz w:val="21"/>
                      <w:szCs w:val="21"/>
                    </w:rPr>
                    <w:t>, go to Step 6.</w:t>
                  </w:r>
                </w:p>
                <w:p w14:paraId="108E663D" w14:textId="77777777" w:rsidR="00CA7CD8" w:rsidRPr="00CA7CD8" w:rsidRDefault="00CA7CD8" w:rsidP="00CA7CD8">
                  <w:pPr>
                    <w:numPr>
                      <w:ilvl w:val="0"/>
                      <w:numId w:val="26"/>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no</w:t>
                  </w:r>
                  <w:r w:rsidRPr="00CA7CD8">
                    <w:rPr>
                      <w:sz w:val="21"/>
                      <w:szCs w:val="21"/>
                    </w:rPr>
                    <w:t>, go to Step 5.</w:t>
                  </w:r>
                </w:p>
              </w:tc>
            </w:tr>
            <w:tr w:rsidR="00F86BD4" w:rsidRPr="00F86BD4" w14:paraId="15F3AF50" w14:textId="77777777" w:rsidTr="00F500CC">
              <w:trPr>
                <w:trHeight w:val="1515"/>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AC9F381"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lastRenderedPageBreak/>
                    <w:t>5</w:t>
                  </w:r>
                </w:p>
              </w:tc>
              <w:tc>
                <w:tcPr>
                  <w:tcW w:w="6570" w:type="dxa"/>
                  <w:tcBorders>
                    <w:top w:val="outset" w:sz="6" w:space="0" w:color="auto"/>
                    <w:left w:val="outset" w:sz="6" w:space="0" w:color="auto"/>
                    <w:bottom w:val="outset" w:sz="6" w:space="0" w:color="auto"/>
                    <w:right w:val="outset" w:sz="6" w:space="0" w:color="auto"/>
                  </w:tcBorders>
                  <w:vAlign w:val="center"/>
                  <w:hideMark/>
                </w:tcPr>
                <w:p w14:paraId="608F9BEA"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 xml:space="preserve">Prepare a proposal to sever SC for sleep apnea in accordance with </w:t>
                  </w:r>
                  <w:hyperlink r:id="rId24" w:tgtFrame="_blank" w:history="1">
                    <w:r w:rsidRPr="00F86BD4">
                      <w:rPr>
                        <w:sz w:val="21"/>
                        <w:szCs w:val="21"/>
                        <w:u w:val="single"/>
                      </w:rPr>
                      <w:t>38 CFR 3.105(d)</w:t>
                    </w:r>
                  </w:hyperlink>
                  <w:r w:rsidRPr="00CA7CD8">
                    <w:rPr>
                      <w:sz w:val="21"/>
                      <w:szCs w:val="21"/>
                    </w:rPr>
                    <w:t>.</w:t>
                  </w:r>
                </w:p>
                <w:p w14:paraId="005D4A2F"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F86BD4">
                    <w:rPr>
                      <w:b/>
                      <w:bCs/>
                      <w:i/>
                      <w:iCs/>
                      <w:sz w:val="21"/>
                      <w:szCs w:val="21"/>
                    </w:rPr>
                    <w:t>Reference</w:t>
                  </w:r>
                  <w:r w:rsidRPr="00CA7CD8">
                    <w:rPr>
                      <w:sz w:val="21"/>
                      <w:szCs w:val="21"/>
                    </w:rPr>
                    <w:t xml:space="preserve">: For more information on preparing proposed rating decisions, see </w:t>
                  </w:r>
                  <w:hyperlink r:id="rId25" w:anchor="!agent/portal/554400000001034/article/554400000014212/M21-1, Part III, Subpart iv, Chapter 8, Section B - Proposed Rating Decisions" w:history="1">
                    <w:r w:rsidRPr="00F86BD4">
                      <w:rPr>
                        <w:sz w:val="21"/>
                        <w:szCs w:val="21"/>
                        <w:u w:val="single"/>
                      </w:rPr>
                      <w:t>M21-1, Part III, Subpart iv, 8.B.1</w:t>
                    </w:r>
                  </w:hyperlink>
                  <w:r w:rsidRPr="00CA7CD8">
                    <w:rPr>
                      <w:sz w:val="21"/>
                      <w:szCs w:val="21"/>
                    </w:rPr>
                    <w:t>.</w:t>
                  </w:r>
                </w:p>
              </w:tc>
            </w:tr>
            <w:tr w:rsidR="00F86BD4" w:rsidRPr="00F86BD4" w14:paraId="15756D86" w14:textId="77777777" w:rsidTr="00F500CC">
              <w:trPr>
                <w:trHeight w:val="1308"/>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4099596B"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6</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6083F68"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Perform any additional development as necessary, continue SC for sleep apnea, and assign an evaluation based on the evidence of record.</w:t>
                  </w:r>
                </w:p>
              </w:tc>
            </w:tr>
          </w:tbl>
          <w:p w14:paraId="235F41ED" w14:textId="02C1197F" w:rsidR="00CA7CD8" w:rsidRPr="00F86BD4" w:rsidRDefault="00CA7CD8" w:rsidP="00320E8B">
            <w:pPr>
              <w:spacing w:before="240" w:after="240"/>
            </w:pPr>
          </w:p>
        </w:tc>
      </w:tr>
    </w:tbl>
    <w:p w14:paraId="235F423C" w14:textId="09D670B0" w:rsidR="00F86BD4" w:rsidRPr="00F86BD4" w:rsidRDefault="00F86BD4" w:rsidP="00320E8B">
      <w:pPr>
        <w:rPr>
          <w:b/>
          <w:smallCaps/>
        </w:rPr>
      </w:pPr>
    </w:p>
    <w:p w14:paraId="0C83391C" w14:textId="60F1D6E0" w:rsidR="00320E8B" w:rsidRPr="00F86BD4" w:rsidRDefault="00F86BD4" w:rsidP="00F86BD4">
      <w:pPr>
        <w:overflowPunct/>
        <w:autoSpaceDE/>
        <w:autoSpaceDN/>
        <w:adjustRightInd/>
        <w:spacing w:before="0"/>
        <w:textAlignment w:val="auto"/>
        <w:rPr>
          <w:b/>
          <w:smallCaps/>
        </w:rPr>
      </w:pPr>
      <w:r w:rsidRPr="00F86BD4">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F86BD4" w:rsidRPr="00F86BD4"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F86BD4" w:rsidRDefault="009B2F5A">
            <w:pPr>
              <w:pStyle w:val="Heading1"/>
              <w:spacing w:before="0" w:after="0"/>
              <w:rPr>
                <w:rFonts w:ascii="Times New Roman" w:hAnsi="Times New Roman"/>
              </w:rPr>
            </w:pPr>
            <w:bookmarkStart w:id="45" w:name="_Toc442867961"/>
            <w:r w:rsidRPr="00F86BD4">
              <w:rPr>
                <w:rFonts w:ascii="Times New Roman" w:hAnsi="Times New Roman"/>
              </w:rPr>
              <w:lastRenderedPageBreak/>
              <w:t>Practical Exercise</w:t>
            </w:r>
            <w:bookmarkEnd w:id="45"/>
          </w:p>
        </w:tc>
      </w:tr>
      <w:tr w:rsidR="00F86BD4" w:rsidRPr="00F86BD4" w14:paraId="235F4241" w14:textId="77777777">
        <w:trPr>
          <w:cantSplit/>
        </w:trPr>
        <w:tc>
          <w:tcPr>
            <w:tcW w:w="2560" w:type="dxa"/>
            <w:tcBorders>
              <w:top w:val="nil"/>
              <w:left w:val="nil"/>
              <w:bottom w:val="nil"/>
              <w:right w:val="nil"/>
            </w:tcBorders>
          </w:tcPr>
          <w:p w14:paraId="235F423F" w14:textId="77777777" w:rsidR="009B2F5A" w:rsidRPr="00F86BD4" w:rsidRDefault="009B2F5A">
            <w:pPr>
              <w:pStyle w:val="VBALevel1Heading"/>
            </w:pPr>
            <w:bookmarkStart w:id="46" w:name="_Toc269888423"/>
            <w:bookmarkStart w:id="47" w:name="_Toc269888766"/>
            <w:r w:rsidRPr="00F86BD4">
              <w:t>Time Required</w:t>
            </w:r>
            <w:bookmarkEnd w:id="46"/>
            <w:bookmarkEnd w:id="47"/>
          </w:p>
        </w:tc>
        <w:tc>
          <w:tcPr>
            <w:tcW w:w="6967" w:type="dxa"/>
            <w:tcBorders>
              <w:top w:val="nil"/>
              <w:left w:val="nil"/>
              <w:bottom w:val="nil"/>
              <w:right w:val="nil"/>
            </w:tcBorders>
          </w:tcPr>
          <w:p w14:paraId="235F4240" w14:textId="3EA9B157" w:rsidR="009B2F5A" w:rsidRPr="00F86BD4" w:rsidRDefault="00800507">
            <w:pPr>
              <w:pStyle w:val="VBATimeReq"/>
              <w:rPr>
                <w:color w:val="auto"/>
                <w:szCs w:val="24"/>
              </w:rPr>
            </w:pPr>
            <w:r>
              <w:rPr>
                <w:color w:val="auto"/>
              </w:rPr>
              <w:t>0.75</w:t>
            </w:r>
            <w:r w:rsidR="009B2F5A" w:rsidRPr="00F86BD4">
              <w:rPr>
                <w:color w:val="auto"/>
              </w:rPr>
              <w:t xml:space="preserve"> hours</w:t>
            </w:r>
          </w:p>
        </w:tc>
      </w:tr>
      <w:tr w:rsidR="00F86BD4" w:rsidRPr="00F86BD4" w14:paraId="235F4245" w14:textId="77777777">
        <w:trPr>
          <w:cantSplit/>
          <w:trHeight w:val="1683"/>
        </w:trPr>
        <w:tc>
          <w:tcPr>
            <w:tcW w:w="2560" w:type="dxa"/>
            <w:tcBorders>
              <w:top w:val="nil"/>
              <w:left w:val="nil"/>
              <w:bottom w:val="nil"/>
              <w:right w:val="nil"/>
            </w:tcBorders>
          </w:tcPr>
          <w:p w14:paraId="235F4242" w14:textId="77777777" w:rsidR="009B2F5A" w:rsidRPr="00F86BD4" w:rsidRDefault="009B2F5A">
            <w:pPr>
              <w:pStyle w:val="VBAEXERCISE"/>
            </w:pPr>
            <w:bookmarkStart w:id="48" w:name="_Toc269888424"/>
            <w:bookmarkStart w:id="49" w:name="_Toc269888767"/>
            <w:r w:rsidRPr="00F86BD4">
              <w:t>EXERCISE</w:t>
            </w:r>
            <w:bookmarkEnd w:id="48"/>
            <w:bookmarkEnd w:id="49"/>
          </w:p>
        </w:tc>
        <w:tc>
          <w:tcPr>
            <w:tcW w:w="6967" w:type="dxa"/>
            <w:tcBorders>
              <w:top w:val="nil"/>
              <w:left w:val="nil"/>
              <w:bottom w:val="nil"/>
              <w:right w:val="nil"/>
            </w:tcBorders>
          </w:tcPr>
          <w:p w14:paraId="235F4243" w14:textId="5E1DFB8D" w:rsidR="009B2F5A" w:rsidRPr="00F86BD4" w:rsidRDefault="007F5B11">
            <w:pPr>
              <w:pStyle w:val="VBABodyText"/>
              <w:rPr>
                <w:color w:val="auto"/>
              </w:rPr>
            </w:pPr>
            <w:r>
              <w:rPr>
                <w:color w:val="auto"/>
              </w:rPr>
              <w:t xml:space="preserve">Trainees should read each scenario and answer the corresponding questions.  Individual or group activity is at the discretion of the instructor. </w:t>
            </w:r>
          </w:p>
          <w:p w14:paraId="235F4244" w14:textId="77777777" w:rsidR="009B2F5A" w:rsidRPr="00F86BD4" w:rsidRDefault="009B2F5A">
            <w:pPr>
              <w:spacing w:after="120"/>
              <w:rPr>
                <w:b/>
                <w:bCs/>
                <w:sz w:val="28"/>
              </w:rPr>
            </w:pPr>
            <w:r w:rsidRPr="00F86BD4">
              <w:rPr>
                <w:szCs w:val="18"/>
              </w:rPr>
              <w:t>Ask if there are any questions about the information presented in the exercise, and then proceed to the Review.</w:t>
            </w:r>
            <w:r w:rsidRPr="00F86BD4">
              <w:rPr>
                <w:b/>
                <w:bCs/>
                <w:sz w:val="28"/>
              </w:rPr>
              <w:t xml:space="preserve"> </w:t>
            </w:r>
          </w:p>
        </w:tc>
      </w:tr>
    </w:tbl>
    <w:p w14:paraId="235F424C" w14:textId="77777777" w:rsidR="009B2F5A" w:rsidRPr="00F86BD4" w:rsidRDefault="009B2F5A">
      <w:pPr>
        <w:jc w:val="center"/>
        <w:rPr>
          <w:b/>
          <w:szCs w:val="24"/>
        </w:rPr>
      </w:pPr>
    </w:p>
    <w:p w14:paraId="235F424D" w14:textId="77777777" w:rsidR="009B2F5A" w:rsidRPr="00F86BD4" w:rsidRDefault="009B2F5A">
      <w:pPr>
        <w:pStyle w:val="Heading1"/>
        <w:rPr>
          <w:rFonts w:ascii="Times New Roman" w:hAnsi="Times New Roman"/>
        </w:rPr>
      </w:pPr>
      <w:r w:rsidRPr="00F86BD4">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F86BD4" w:rsidRPr="00F86BD4" w14:paraId="235F424F" w14:textId="77777777">
        <w:trPr>
          <w:trHeight w:val="212"/>
        </w:trPr>
        <w:tc>
          <w:tcPr>
            <w:tcW w:w="9527" w:type="dxa"/>
            <w:gridSpan w:val="2"/>
            <w:tcBorders>
              <w:top w:val="nil"/>
              <w:left w:val="nil"/>
              <w:bottom w:val="nil"/>
              <w:right w:val="nil"/>
            </w:tcBorders>
          </w:tcPr>
          <w:p w14:paraId="235F424E" w14:textId="77777777" w:rsidR="009B2F5A" w:rsidRPr="00F86BD4" w:rsidRDefault="009B2F5A">
            <w:pPr>
              <w:pStyle w:val="Heading1"/>
              <w:rPr>
                <w:rFonts w:ascii="Times New Roman" w:hAnsi="Times New Roman"/>
              </w:rPr>
            </w:pPr>
            <w:bookmarkStart w:id="50" w:name="_Toc269888426"/>
            <w:bookmarkStart w:id="51" w:name="_Toc269888769"/>
            <w:bookmarkStart w:id="52" w:name="_Toc269888792"/>
            <w:bookmarkStart w:id="53" w:name="_Toc442867962"/>
            <w:r w:rsidRPr="00F86BD4">
              <w:rPr>
                <w:rFonts w:ascii="Times New Roman" w:hAnsi="Times New Roman"/>
              </w:rPr>
              <w:lastRenderedPageBreak/>
              <w:t>Lesson Review, Assessment, and Wrap-up</w:t>
            </w:r>
            <w:bookmarkEnd w:id="50"/>
            <w:bookmarkEnd w:id="51"/>
            <w:bookmarkEnd w:id="52"/>
            <w:bookmarkEnd w:id="53"/>
          </w:p>
        </w:tc>
      </w:tr>
      <w:tr w:rsidR="00F86BD4" w:rsidRPr="00F86BD4" w14:paraId="235F4254" w14:textId="77777777">
        <w:trPr>
          <w:trHeight w:val="1651"/>
        </w:trPr>
        <w:tc>
          <w:tcPr>
            <w:tcW w:w="2553" w:type="dxa"/>
            <w:tcBorders>
              <w:top w:val="nil"/>
              <w:left w:val="nil"/>
              <w:bottom w:val="nil"/>
              <w:right w:val="nil"/>
            </w:tcBorders>
          </w:tcPr>
          <w:p w14:paraId="235F4250" w14:textId="77777777" w:rsidR="009B2F5A" w:rsidRPr="00F86BD4" w:rsidRDefault="009B2F5A">
            <w:pPr>
              <w:pStyle w:val="VBALevel1Heading"/>
            </w:pPr>
            <w:bookmarkStart w:id="54" w:name="_Toc269888427"/>
            <w:bookmarkStart w:id="55" w:name="_Toc269888770"/>
            <w:r w:rsidRPr="00F86BD4">
              <w:t>Introduction</w:t>
            </w:r>
            <w:bookmarkEnd w:id="54"/>
            <w:bookmarkEnd w:id="55"/>
          </w:p>
          <w:p w14:paraId="235F4251" w14:textId="77777777" w:rsidR="009B2F5A" w:rsidRPr="00F86BD4" w:rsidRDefault="009B2F5A">
            <w:pPr>
              <w:pStyle w:val="VBAInstructorExplanation"/>
              <w:rPr>
                <w:color w:val="auto"/>
              </w:rPr>
            </w:pPr>
            <w:r w:rsidRPr="00F86BD4">
              <w:rPr>
                <w:color w:val="auto"/>
              </w:rPr>
              <w:t>Discuss the following:</w:t>
            </w:r>
          </w:p>
        </w:tc>
        <w:tc>
          <w:tcPr>
            <w:tcW w:w="6974" w:type="dxa"/>
            <w:tcBorders>
              <w:top w:val="nil"/>
              <w:left w:val="nil"/>
              <w:bottom w:val="nil"/>
              <w:right w:val="nil"/>
            </w:tcBorders>
          </w:tcPr>
          <w:p w14:paraId="235F4252" w14:textId="5BAA56A1" w:rsidR="009B2F5A" w:rsidRPr="00F86BD4" w:rsidRDefault="009B2F5A">
            <w:pPr>
              <w:pStyle w:val="VBABodyText"/>
              <w:rPr>
                <w:color w:val="auto"/>
              </w:rPr>
            </w:pPr>
            <w:r w:rsidRPr="00F86BD4">
              <w:rPr>
                <w:color w:val="auto"/>
              </w:rPr>
              <w:t xml:space="preserve">The </w:t>
            </w:r>
            <w:r w:rsidR="002167D3" w:rsidRPr="00F86BD4">
              <w:rPr>
                <w:color w:val="auto"/>
              </w:rPr>
              <w:t>Respiratory System (Post Challenge)</w:t>
            </w:r>
            <w:r w:rsidRPr="00F86BD4">
              <w:rPr>
                <w:color w:val="auto"/>
              </w:rPr>
              <w:t xml:space="preserve"> lesson is complete. </w:t>
            </w:r>
          </w:p>
          <w:p w14:paraId="235F4253" w14:textId="77777777" w:rsidR="009B2F5A" w:rsidRPr="00F86BD4" w:rsidRDefault="009B2F5A">
            <w:pPr>
              <w:pStyle w:val="VBABodyText"/>
              <w:spacing w:after="120"/>
              <w:rPr>
                <w:color w:val="auto"/>
              </w:rPr>
            </w:pPr>
            <w:r w:rsidRPr="00F86BD4">
              <w:rPr>
                <w:color w:val="auto"/>
              </w:rPr>
              <w:t>Review each lesson objective and ask the trainees for any questions or comments.</w:t>
            </w:r>
          </w:p>
        </w:tc>
      </w:tr>
      <w:tr w:rsidR="00F86BD4" w:rsidRPr="00F86BD4" w14:paraId="235F4257" w14:textId="77777777">
        <w:tc>
          <w:tcPr>
            <w:tcW w:w="2553" w:type="dxa"/>
            <w:tcBorders>
              <w:top w:val="nil"/>
              <w:left w:val="nil"/>
              <w:bottom w:val="nil"/>
              <w:right w:val="nil"/>
            </w:tcBorders>
          </w:tcPr>
          <w:p w14:paraId="235F4255" w14:textId="77777777" w:rsidR="009B2F5A" w:rsidRPr="00F86BD4" w:rsidRDefault="009B2F5A">
            <w:pPr>
              <w:pStyle w:val="VBALevel1Heading"/>
            </w:pPr>
            <w:bookmarkStart w:id="56" w:name="_Toc269888428"/>
            <w:bookmarkStart w:id="57" w:name="_Toc269888771"/>
            <w:r w:rsidRPr="00F86BD4">
              <w:t>Time Required</w:t>
            </w:r>
            <w:bookmarkEnd w:id="56"/>
            <w:bookmarkEnd w:id="57"/>
          </w:p>
        </w:tc>
        <w:tc>
          <w:tcPr>
            <w:tcW w:w="6974" w:type="dxa"/>
            <w:tcBorders>
              <w:top w:val="nil"/>
              <w:left w:val="nil"/>
              <w:bottom w:val="nil"/>
              <w:right w:val="nil"/>
            </w:tcBorders>
          </w:tcPr>
          <w:p w14:paraId="235F4256" w14:textId="59A808C2" w:rsidR="009B2F5A" w:rsidRPr="00F86BD4" w:rsidRDefault="002167D3">
            <w:pPr>
              <w:pStyle w:val="VBABodyText"/>
              <w:spacing w:after="120"/>
              <w:rPr>
                <w:b/>
                <w:color w:val="auto"/>
              </w:rPr>
            </w:pPr>
            <w:r w:rsidRPr="00F86BD4">
              <w:rPr>
                <w:bCs/>
                <w:color w:val="auto"/>
              </w:rPr>
              <w:t>.25</w:t>
            </w:r>
            <w:r w:rsidR="009B2F5A" w:rsidRPr="00F86BD4">
              <w:rPr>
                <w:bCs/>
                <w:color w:val="auto"/>
              </w:rPr>
              <w:t xml:space="preserve"> hours </w:t>
            </w:r>
          </w:p>
        </w:tc>
      </w:tr>
      <w:tr w:rsidR="00F86BD4" w:rsidRPr="00F86BD4" w14:paraId="235F425E" w14:textId="77777777">
        <w:trPr>
          <w:trHeight w:val="212"/>
        </w:trPr>
        <w:tc>
          <w:tcPr>
            <w:tcW w:w="2553" w:type="dxa"/>
            <w:tcBorders>
              <w:top w:val="nil"/>
              <w:left w:val="nil"/>
              <w:bottom w:val="nil"/>
              <w:right w:val="nil"/>
            </w:tcBorders>
          </w:tcPr>
          <w:p w14:paraId="235F4258" w14:textId="77777777" w:rsidR="009B2F5A" w:rsidRPr="00F86BD4" w:rsidRDefault="009B2F5A">
            <w:pPr>
              <w:pStyle w:val="VBALevel1Heading"/>
            </w:pPr>
            <w:bookmarkStart w:id="58" w:name="_Toc269888429"/>
            <w:bookmarkStart w:id="59" w:name="_Toc269888772"/>
            <w:r w:rsidRPr="00F86BD4">
              <w:t>Lesson Objectives</w:t>
            </w:r>
            <w:bookmarkEnd w:id="58"/>
            <w:bookmarkEnd w:id="59"/>
          </w:p>
        </w:tc>
        <w:tc>
          <w:tcPr>
            <w:tcW w:w="6974" w:type="dxa"/>
            <w:tcBorders>
              <w:top w:val="nil"/>
              <w:left w:val="nil"/>
              <w:bottom w:val="nil"/>
              <w:right w:val="nil"/>
            </w:tcBorders>
          </w:tcPr>
          <w:p w14:paraId="235F4259" w14:textId="2702E0EA" w:rsidR="009B2F5A" w:rsidRPr="00F86BD4" w:rsidRDefault="009B2F5A">
            <w:pPr>
              <w:spacing w:after="120"/>
            </w:pPr>
            <w:r w:rsidRPr="00F86BD4">
              <w:t xml:space="preserve">You have completed the </w:t>
            </w:r>
            <w:r w:rsidR="002167D3" w:rsidRPr="00F86BD4">
              <w:t xml:space="preserve">Respiratory System (Post Challenge) </w:t>
            </w:r>
            <w:r w:rsidRPr="00F86BD4">
              <w:t xml:space="preserve">lesson. </w:t>
            </w:r>
          </w:p>
          <w:p w14:paraId="235F425A" w14:textId="77777777" w:rsidR="009B2F5A" w:rsidRPr="00F86BD4" w:rsidRDefault="009B2F5A">
            <w:pPr>
              <w:spacing w:after="120"/>
            </w:pPr>
            <w:r w:rsidRPr="00F86BD4">
              <w:t xml:space="preserve">The trainee should be able to:  </w:t>
            </w:r>
          </w:p>
          <w:p w14:paraId="62DCD6E9" w14:textId="77777777" w:rsidR="002167D3" w:rsidRPr="00F86BD4" w:rsidRDefault="002167D3" w:rsidP="002167D3">
            <w:pPr>
              <w:numPr>
                <w:ilvl w:val="0"/>
                <w:numId w:val="19"/>
              </w:numPr>
              <w:spacing w:before="60" w:after="60"/>
            </w:pPr>
            <w:r w:rsidRPr="00F86BD4">
              <w:t>Properly evaluate respiratory conditions</w:t>
            </w:r>
          </w:p>
          <w:p w14:paraId="4D2DA014" w14:textId="77777777" w:rsidR="002167D3" w:rsidRPr="00F86BD4" w:rsidRDefault="002167D3" w:rsidP="002167D3">
            <w:pPr>
              <w:numPr>
                <w:ilvl w:val="0"/>
                <w:numId w:val="19"/>
              </w:numPr>
              <w:spacing w:before="60" w:after="60"/>
            </w:pPr>
            <w:r w:rsidRPr="00F86BD4">
              <w:t>Apply PFT results to the rating schedule</w:t>
            </w:r>
          </w:p>
          <w:p w14:paraId="6A630DA2" w14:textId="77777777" w:rsidR="002167D3" w:rsidRPr="00F86BD4" w:rsidRDefault="002167D3" w:rsidP="002167D3">
            <w:pPr>
              <w:numPr>
                <w:ilvl w:val="0"/>
                <w:numId w:val="19"/>
              </w:numPr>
              <w:spacing w:before="60" w:after="60"/>
            </w:pPr>
            <w:r w:rsidRPr="00F86BD4">
              <w:t>Identify other considerations</w:t>
            </w:r>
          </w:p>
          <w:p w14:paraId="235F425D" w14:textId="44EA12B7" w:rsidR="009B2F5A" w:rsidRPr="00F86BD4" w:rsidRDefault="009B2F5A" w:rsidP="002167D3">
            <w:pPr>
              <w:spacing w:before="60" w:after="60"/>
              <w:ind w:left="720"/>
            </w:pPr>
          </w:p>
        </w:tc>
      </w:tr>
      <w:tr w:rsidR="00F86BD4" w:rsidRPr="00F86BD4" w14:paraId="235F4263" w14:textId="77777777">
        <w:trPr>
          <w:trHeight w:val="212"/>
        </w:trPr>
        <w:tc>
          <w:tcPr>
            <w:tcW w:w="2553" w:type="dxa"/>
            <w:tcBorders>
              <w:top w:val="nil"/>
              <w:left w:val="nil"/>
              <w:bottom w:val="nil"/>
              <w:right w:val="nil"/>
            </w:tcBorders>
          </w:tcPr>
          <w:p w14:paraId="235F425F" w14:textId="77777777" w:rsidR="009B2F5A" w:rsidRPr="00F86BD4" w:rsidRDefault="009B2F5A">
            <w:pPr>
              <w:pStyle w:val="VBALevel1Heading"/>
              <w:spacing w:after="120"/>
            </w:pPr>
            <w:r w:rsidRPr="00F86BD4">
              <w:t xml:space="preserve">Assessment </w:t>
            </w:r>
          </w:p>
          <w:p w14:paraId="235F4260" w14:textId="77777777" w:rsidR="009B2F5A" w:rsidRPr="00F86BD4"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F86BD4" w:rsidRDefault="009B2F5A">
            <w:pPr>
              <w:pStyle w:val="VBABodyText"/>
              <w:spacing w:after="120"/>
              <w:rPr>
                <w:color w:val="auto"/>
              </w:rPr>
            </w:pPr>
            <w:r w:rsidRPr="00F86BD4">
              <w:rPr>
                <w:color w:val="auto"/>
              </w:rPr>
              <w:t>Remind the trainees to complete the on-line assessment in TMS to receive credit for completion of the course.</w:t>
            </w:r>
          </w:p>
          <w:p w14:paraId="235F4262" w14:textId="77777777" w:rsidR="009B2F5A" w:rsidRPr="00F86BD4" w:rsidRDefault="009B2F5A">
            <w:pPr>
              <w:pStyle w:val="VBABodyText"/>
              <w:spacing w:after="120"/>
              <w:rPr>
                <w:b/>
                <w:color w:val="auto"/>
              </w:rPr>
            </w:pPr>
            <w:r w:rsidRPr="00F86BD4">
              <w:rPr>
                <w:color w:val="auto"/>
              </w:rPr>
              <w:t>The assessment will allow the participants to demonstrate their understanding of the information presented in this lesson.</w:t>
            </w:r>
          </w:p>
        </w:tc>
      </w:tr>
    </w:tbl>
    <w:p w14:paraId="235F4264" w14:textId="77777777" w:rsidR="009B2F5A" w:rsidRPr="00F86BD4" w:rsidRDefault="009B2F5A">
      <w:pPr>
        <w:tabs>
          <w:tab w:val="left" w:pos="240"/>
        </w:tabs>
        <w:rPr>
          <w:b/>
        </w:rPr>
      </w:pPr>
      <w:r w:rsidRPr="00F86BD4">
        <w:tab/>
      </w:r>
    </w:p>
    <w:sectPr w:rsidR="009B2F5A" w:rsidRPr="00F86BD4">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FC692" w14:textId="77777777" w:rsidR="00606959" w:rsidRDefault="00606959">
      <w:r>
        <w:separator/>
      </w:r>
    </w:p>
  </w:endnote>
  <w:endnote w:type="continuationSeparator" w:id="0">
    <w:p w14:paraId="6C26A60B" w14:textId="77777777" w:rsidR="00606959" w:rsidRDefault="006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EEF9E" w14:textId="57EAE11F" w:rsidR="002167D3" w:rsidRDefault="002167D3">
    <w:pPr>
      <w:pStyle w:val="Footer"/>
      <w:jc w:val="right"/>
    </w:pPr>
    <w:r>
      <w:t xml:space="preserve">February 2016                                                                                                              </w:t>
    </w:r>
    <w:sdt>
      <w:sdtPr>
        <w:id w:val="980502356"/>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945825">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45825">
              <w:rPr>
                <w:b/>
                <w:bCs/>
                <w:noProof/>
              </w:rPr>
              <w:t>13</w:t>
            </w:r>
            <w:r>
              <w:rPr>
                <w:b/>
                <w:bCs/>
                <w:szCs w:val="24"/>
              </w:rPr>
              <w:fldChar w:fldCharType="end"/>
            </w:r>
          </w:sdtContent>
        </w:sdt>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C107B" w14:textId="77777777" w:rsidR="00606959" w:rsidRDefault="00606959">
      <w:r>
        <w:separator/>
      </w:r>
    </w:p>
  </w:footnote>
  <w:footnote w:type="continuationSeparator" w:id="0">
    <w:p w14:paraId="32031CBF" w14:textId="77777777" w:rsidR="00606959" w:rsidRDefault="00606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D83"/>
    <w:multiLevelType w:val="multilevel"/>
    <w:tmpl w:val="141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EAC6776"/>
    <w:multiLevelType w:val="hybridMultilevel"/>
    <w:tmpl w:val="D268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F00BD"/>
    <w:multiLevelType w:val="hybridMultilevel"/>
    <w:tmpl w:val="B5D06ADE"/>
    <w:lvl w:ilvl="0" w:tplc="EBEA1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F151D"/>
    <w:multiLevelType w:val="multilevel"/>
    <w:tmpl w:val="47E4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nsid w:val="5B0507DD"/>
    <w:multiLevelType w:val="multilevel"/>
    <w:tmpl w:val="C57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F3769"/>
    <w:multiLevelType w:val="hybridMultilevel"/>
    <w:tmpl w:val="87E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B5D9B"/>
    <w:multiLevelType w:val="hybridMultilevel"/>
    <w:tmpl w:val="9700737A"/>
    <w:lvl w:ilvl="0" w:tplc="A8FE890E">
      <w:start w:val="1"/>
      <w:numFmt w:val="bullet"/>
      <w:lvlText w:val=""/>
      <w:lvlJc w:val="left"/>
      <w:pPr>
        <w:tabs>
          <w:tab w:val="num" w:pos="720"/>
        </w:tabs>
        <w:ind w:left="720" w:hanging="360"/>
      </w:pPr>
      <w:rPr>
        <w:rFonts w:ascii="Wingdings" w:hAnsi="Wingdings" w:hint="default"/>
      </w:rPr>
    </w:lvl>
    <w:lvl w:ilvl="1" w:tplc="4C6096A2" w:tentative="1">
      <w:start w:val="1"/>
      <w:numFmt w:val="bullet"/>
      <w:lvlText w:val=""/>
      <w:lvlJc w:val="left"/>
      <w:pPr>
        <w:tabs>
          <w:tab w:val="num" w:pos="1440"/>
        </w:tabs>
        <w:ind w:left="1440" w:hanging="360"/>
      </w:pPr>
      <w:rPr>
        <w:rFonts w:ascii="Wingdings" w:hAnsi="Wingdings" w:hint="default"/>
      </w:rPr>
    </w:lvl>
    <w:lvl w:ilvl="2" w:tplc="4C188EF4" w:tentative="1">
      <w:start w:val="1"/>
      <w:numFmt w:val="bullet"/>
      <w:lvlText w:val=""/>
      <w:lvlJc w:val="left"/>
      <w:pPr>
        <w:tabs>
          <w:tab w:val="num" w:pos="2160"/>
        </w:tabs>
        <w:ind w:left="2160" w:hanging="360"/>
      </w:pPr>
      <w:rPr>
        <w:rFonts w:ascii="Wingdings" w:hAnsi="Wingdings" w:hint="default"/>
      </w:rPr>
    </w:lvl>
    <w:lvl w:ilvl="3" w:tplc="C5468A30" w:tentative="1">
      <w:start w:val="1"/>
      <w:numFmt w:val="bullet"/>
      <w:lvlText w:val=""/>
      <w:lvlJc w:val="left"/>
      <w:pPr>
        <w:tabs>
          <w:tab w:val="num" w:pos="2880"/>
        </w:tabs>
        <w:ind w:left="2880" w:hanging="360"/>
      </w:pPr>
      <w:rPr>
        <w:rFonts w:ascii="Wingdings" w:hAnsi="Wingdings" w:hint="default"/>
      </w:rPr>
    </w:lvl>
    <w:lvl w:ilvl="4" w:tplc="C16CF5E6" w:tentative="1">
      <w:start w:val="1"/>
      <w:numFmt w:val="bullet"/>
      <w:lvlText w:val=""/>
      <w:lvlJc w:val="left"/>
      <w:pPr>
        <w:tabs>
          <w:tab w:val="num" w:pos="3600"/>
        </w:tabs>
        <w:ind w:left="3600" w:hanging="360"/>
      </w:pPr>
      <w:rPr>
        <w:rFonts w:ascii="Wingdings" w:hAnsi="Wingdings" w:hint="default"/>
      </w:rPr>
    </w:lvl>
    <w:lvl w:ilvl="5" w:tplc="0C266758" w:tentative="1">
      <w:start w:val="1"/>
      <w:numFmt w:val="bullet"/>
      <w:lvlText w:val=""/>
      <w:lvlJc w:val="left"/>
      <w:pPr>
        <w:tabs>
          <w:tab w:val="num" w:pos="4320"/>
        </w:tabs>
        <w:ind w:left="4320" w:hanging="360"/>
      </w:pPr>
      <w:rPr>
        <w:rFonts w:ascii="Wingdings" w:hAnsi="Wingdings" w:hint="default"/>
      </w:rPr>
    </w:lvl>
    <w:lvl w:ilvl="6" w:tplc="10BEAA86" w:tentative="1">
      <w:start w:val="1"/>
      <w:numFmt w:val="bullet"/>
      <w:lvlText w:val=""/>
      <w:lvlJc w:val="left"/>
      <w:pPr>
        <w:tabs>
          <w:tab w:val="num" w:pos="5040"/>
        </w:tabs>
        <w:ind w:left="5040" w:hanging="360"/>
      </w:pPr>
      <w:rPr>
        <w:rFonts w:ascii="Wingdings" w:hAnsi="Wingdings" w:hint="default"/>
      </w:rPr>
    </w:lvl>
    <w:lvl w:ilvl="7" w:tplc="51CEA116" w:tentative="1">
      <w:start w:val="1"/>
      <w:numFmt w:val="bullet"/>
      <w:lvlText w:val=""/>
      <w:lvlJc w:val="left"/>
      <w:pPr>
        <w:tabs>
          <w:tab w:val="num" w:pos="5760"/>
        </w:tabs>
        <w:ind w:left="5760" w:hanging="360"/>
      </w:pPr>
      <w:rPr>
        <w:rFonts w:ascii="Wingdings" w:hAnsi="Wingdings" w:hint="default"/>
      </w:rPr>
    </w:lvl>
    <w:lvl w:ilvl="8" w:tplc="7B40DE46" w:tentative="1">
      <w:start w:val="1"/>
      <w:numFmt w:val="bullet"/>
      <w:lvlText w:val=""/>
      <w:lvlJc w:val="left"/>
      <w:pPr>
        <w:tabs>
          <w:tab w:val="num" w:pos="6480"/>
        </w:tabs>
        <w:ind w:left="6480" w:hanging="360"/>
      </w:pPr>
      <w:rPr>
        <w:rFonts w:ascii="Wingdings" w:hAnsi="Wingdings" w:hint="default"/>
      </w:r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0">
    <w:nsid w:val="7D2B3E5C"/>
    <w:multiLevelType w:val="multilevel"/>
    <w:tmpl w:val="376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3"/>
  </w:num>
  <w:num w:numId="4">
    <w:abstractNumId w:val="16"/>
  </w:num>
  <w:num w:numId="5">
    <w:abstractNumId w:val="11"/>
  </w:num>
  <w:num w:numId="6">
    <w:abstractNumId w:val="6"/>
  </w:num>
  <w:num w:numId="7">
    <w:abstractNumId w:val="2"/>
  </w:num>
  <w:num w:numId="8">
    <w:abstractNumId w:val="4"/>
  </w:num>
  <w:num w:numId="9">
    <w:abstractNumId w:val="13"/>
  </w:num>
  <w:num w:numId="10">
    <w:abstractNumId w:val="8"/>
  </w:num>
  <w:num w:numId="11">
    <w:abstractNumId w:val="5"/>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5"/>
  </w:num>
  <w:num w:numId="20">
    <w:abstractNumId w:val="7"/>
  </w:num>
  <w:num w:numId="21">
    <w:abstractNumId w:val="17"/>
  </w:num>
  <w:num w:numId="22">
    <w:abstractNumId w:val="9"/>
  </w:num>
  <w:num w:numId="23">
    <w:abstractNumId w:val="14"/>
  </w:num>
  <w:num w:numId="24">
    <w:abstractNumId w:val="10"/>
  </w:num>
  <w:num w:numId="25">
    <w:abstractNumId w:val="20"/>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69B1"/>
    <w:rsid w:val="000F1A72"/>
    <w:rsid w:val="000F78B6"/>
    <w:rsid w:val="00110E33"/>
    <w:rsid w:val="00117F77"/>
    <w:rsid w:val="00155B56"/>
    <w:rsid w:val="00174834"/>
    <w:rsid w:val="00174AED"/>
    <w:rsid w:val="00186F22"/>
    <w:rsid w:val="001C2CD6"/>
    <w:rsid w:val="002167D3"/>
    <w:rsid w:val="00220AA3"/>
    <w:rsid w:val="0022657F"/>
    <w:rsid w:val="002570A6"/>
    <w:rsid w:val="00264044"/>
    <w:rsid w:val="002939D1"/>
    <w:rsid w:val="002B2E3E"/>
    <w:rsid w:val="002B7C4D"/>
    <w:rsid w:val="00305D22"/>
    <w:rsid w:val="00320E8B"/>
    <w:rsid w:val="00477FA6"/>
    <w:rsid w:val="005E1D5C"/>
    <w:rsid w:val="005E266A"/>
    <w:rsid w:val="00606959"/>
    <w:rsid w:val="00626E7D"/>
    <w:rsid w:val="006853D7"/>
    <w:rsid w:val="006B2D1C"/>
    <w:rsid w:val="00764773"/>
    <w:rsid w:val="007906B9"/>
    <w:rsid w:val="007919E7"/>
    <w:rsid w:val="007E78D3"/>
    <w:rsid w:val="007F5B11"/>
    <w:rsid w:val="00800507"/>
    <w:rsid w:val="008229D5"/>
    <w:rsid w:val="00844FCC"/>
    <w:rsid w:val="008B68A5"/>
    <w:rsid w:val="00945825"/>
    <w:rsid w:val="009B2F5A"/>
    <w:rsid w:val="00A50CC2"/>
    <w:rsid w:val="00A64D47"/>
    <w:rsid w:val="00A81ECE"/>
    <w:rsid w:val="00AB724C"/>
    <w:rsid w:val="00AF7580"/>
    <w:rsid w:val="00B10EA6"/>
    <w:rsid w:val="00B50204"/>
    <w:rsid w:val="00B71A72"/>
    <w:rsid w:val="00B91E74"/>
    <w:rsid w:val="00B93BC9"/>
    <w:rsid w:val="00BC17E4"/>
    <w:rsid w:val="00BD59D2"/>
    <w:rsid w:val="00C05E3D"/>
    <w:rsid w:val="00C63EEC"/>
    <w:rsid w:val="00C8092F"/>
    <w:rsid w:val="00CA3852"/>
    <w:rsid w:val="00CA7CD8"/>
    <w:rsid w:val="00CE4401"/>
    <w:rsid w:val="00D240A5"/>
    <w:rsid w:val="00D6116B"/>
    <w:rsid w:val="00D87BD4"/>
    <w:rsid w:val="00DB4FA0"/>
    <w:rsid w:val="00DF348A"/>
    <w:rsid w:val="00DF7E7C"/>
    <w:rsid w:val="00E32D28"/>
    <w:rsid w:val="00E46583"/>
    <w:rsid w:val="00E53C78"/>
    <w:rsid w:val="00E93036"/>
    <w:rsid w:val="00EC4B58"/>
    <w:rsid w:val="00EC5120"/>
    <w:rsid w:val="00EF587B"/>
    <w:rsid w:val="00F4184C"/>
    <w:rsid w:val="00F500CC"/>
    <w:rsid w:val="00F86BD4"/>
    <w:rsid w:val="00F9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266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167D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266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167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7716">
      <w:bodyDiv w:val="1"/>
      <w:marLeft w:val="0"/>
      <w:marRight w:val="0"/>
      <w:marTop w:val="0"/>
      <w:marBottom w:val="0"/>
      <w:divBdr>
        <w:top w:val="none" w:sz="0" w:space="0" w:color="auto"/>
        <w:left w:val="none" w:sz="0" w:space="0" w:color="auto"/>
        <w:bottom w:val="none" w:sz="0" w:space="0" w:color="auto"/>
        <w:right w:val="none" w:sz="0" w:space="0" w:color="auto"/>
      </w:divBdr>
      <w:divsChild>
        <w:div w:id="472600905">
          <w:marLeft w:val="0"/>
          <w:marRight w:val="0"/>
          <w:marTop w:val="0"/>
          <w:marBottom w:val="0"/>
          <w:divBdr>
            <w:top w:val="none" w:sz="0" w:space="0" w:color="auto"/>
            <w:left w:val="none" w:sz="0" w:space="0" w:color="auto"/>
            <w:bottom w:val="none" w:sz="0" w:space="0" w:color="auto"/>
            <w:right w:val="none" w:sz="0" w:space="0" w:color="auto"/>
          </w:divBdr>
        </w:div>
      </w:divsChild>
    </w:div>
    <w:div w:id="255137741">
      <w:bodyDiv w:val="1"/>
      <w:marLeft w:val="0"/>
      <w:marRight w:val="0"/>
      <w:marTop w:val="0"/>
      <w:marBottom w:val="0"/>
      <w:divBdr>
        <w:top w:val="none" w:sz="0" w:space="0" w:color="auto"/>
        <w:left w:val="none" w:sz="0" w:space="0" w:color="auto"/>
        <w:bottom w:val="none" w:sz="0" w:space="0" w:color="auto"/>
        <w:right w:val="none" w:sz="0" w:space="0" w:color="auto"/>
      </w:divBdr>
      <w:divsChild>
        <w:div w:id="372661585">
          <w:marLeft w:val="0"/>
          <w:marRight w:val="0"/>
          <w:marTop w:val="0"/>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06989226">
      <w:bodyDiv w:val="1"/>
      <w:marLeft w:val="0"/>
      <w:marRight w:val="0"/>
      <w:marTop w:val="0"/>
      <w:marBottom w:val="0"/>
      <w:divBdr>
        <w:top w:val="none" w:sz="0" w:space="0" w:color="auto"/>
        <w:left w:val="none" w:sz="0" w:space="0" w:color="auto"/>
        <w:bottom w:val="none" w:sz="0" w:space="0" w:color="auto"/>
        <w:right w:val="none" w:sz="0" w:space="0" w:color="auto"/>
      </w:divBdr>
      <w:divsChild>
        <w:div w:id="1621261381">
          <w:marLeft w:val="0"/>
          <w:marRight w:val="0"/>
          <w:marTop w:val="0"/>
          <w:marBottom w:val="0"/>
          <w:divBdr>
            <w:top w:val="none" w:sz="0" w:space="0" w:color="auto"/>
            <w:left w:val="none" w:sz="0" w:space="0" w:color="auto"/>
            <w:bottom w:val="none" w:sz="0" w:space="0" w:color="auto"/>
            <w:right w:val="none" w:sz="0" w:space="0" w:color="auto"/>
          </w:divBdr>
        </w:div>
      </w:divsChild>
    </w:div>
    <w:div w:id="634874951">
      <w:bodyDiv w:val="1"/>
      <w:marLeft w:val="0"/>
      <w:marRight w:val="0"/>
      <w:marTop w:val="0"/>
      <w:marBottom w:val="0"/>
      <w:divBdr>
        <w:top w:val="none" w:sz="0" w:space="0" w:color="auto"/>
        <w:left w:val="none" w:sz="0" w:space="0" w:color="auto"/>
        <w:bottom w:val="none" w:sz="0" w:space="0" w:color="auto"/>
        <w:right w:val="none" w:sz="0" w:space="0" w:color="auto"/>
      </w:divBdr>
      <w:divsChild>
        <w:div w:id="353458409">
          <w:marLeft w:val="720"/>
          <w:marRight w:val="0"/>
          <w:marTop w:val="115"/>
          <w:marBottom w:val="0"/>
          <w:divBdr>
            <w:top w:val="none" w:sz="0" w:space="0" w:color="auto"/>
            <w:left w:val="none" w:sz="0" w:space="0" w:color="auto"/>
            <w:bottom w:val="none" w:sz="0" w:space="0" w:color="auto"/>
            <w:right w:val="none" w:sz="0" w:space="0" w:color="auto"/>
          </w:divBdr>
        </w:div>
        <w:div w:id="2030764099">
          <w:marLeft w:val="720"/>
          <w:marRight w:val="0"/>
          <w:marTop w:val="115"/>
          <w:marBottom w:val="0"/>
          <w:divBdr>
            <w:top w:val="none" w:sz="0" w:space="0" w:color="auto"/>
            <w:left w:val="none" w:sz="0" w:space="0" w:color="auto"/>
            <w:bottom w:val="none" w:sz="0" w:space="0" w:color="auto"/>
            <w:right w:val="none" w:sz="0" w:space="0" w:color="auto"/>
          </w:divBdr>
        </w:div>
        <w:div w:id="1280990094">
          <w:marLeft w:val="720"/>
          <w:marRight w:val="0"/>
          <w:marTop w:val="115"/>
          <w:marBottom w:val="0"/>
          <w:divBdr>
            <w:top w:val="none" w:sz="0" w:space="0" w:color="auto"/>
            <w:left w:val="none" w:sz="0" w:space="0" w:color="auto"/>
            <w:bottom w:val="none" w:sz="0" w:space="0" w:color="auto"/>
            <w:right w:val="none" w:sz="0" w:space="0" w:color="auto"/>
          </w:divBdr>
        </w:div>
        <w:div w:id="1588004201">
          <w:marLeft w:val="720"/>
          <w:marRight w:val="0"/>
          <w:marTop w:val="115"/>
          <w:marBottom w:val="0"/>
          <w:divBdr>
            <w:top w:val="none" w:sz="0" w:space="0" w:color="auto"/>
            <w:left w:val="none" w:sz="0" w:space="0" w:color="auto"/>
            <w:bottom w:val="none" w:sz="0" w:space="0" w:color="auto"/>
            <w:right w:val="none" w:sz="0" w:space="0" w:color="auto"/>
          </w:divBdr>
        </w:div>
        <w:div w:id="1138575811">
          <w:marLeft w:val="720"/>
          <w:marRight w:val="0"/>
          <w:marTop w:val="115"/>
          <w:marBottom w:val="0"/>
          <w:divBdr>
            <w:top w:val="none" w:sz="0" w:space="0" w:color="auto"/>
            <w:left w:val="none" w:sz="0" w:space="0" w:color="auto"/>
            <w:bottom w:val="none" w:sz="0" w:space="0" w:color="auto"/>
            <w:right w:val="none" w:sz="0" w:space="0" w:color="auto"/>
          </w:divBdr>
        </w:div>
        <w:div w:id="565726361">
          <w:marLeft w:val="720"/>
          <w:marRight w:val="0"/>
          <w:marTop w:val="115"/>
          <w:marBottom w:val="0"/>
          <w:divBdr>
            <w:top w:val="none" w:sz="0" w:space="0" w:color="auto"/>
            <w:left w:val="none" w:sz="0" w:space="0" w:color="auto"/>
            <w:bottom w:val="none" w:sz="0" w:space="0" w:color="auto"/>
            <w:right w:val="none" w:sz="0" w:space="0" w:color="auto"/>
          </w:divBdr>
        </w:div>
      </w:divsChild>
    </w:div>
    <w:div w:id="992487750">
      <w:bodyDiv w:val="1"/>
      <w:marLeft w:val="0"/>
      <w:marRight w:val="0"/>
      <w:marTop w:val="0"/>
      <w:marBottom w:val="0"/>
      <w:divBdr>
        <w:top w:val="none" w:sz="0" w:space="0" w:color="auto"/>
        <w:left w:val="none" w:sz="0" w:space="0" w:color="auto"/>
        <w:bottom w:val="none" w:sz="0" w:space="0" w:color="auto"/>
        <w:right w:val="none" w:sz="0" w:space="0" w:color="auto"/>
      </w:divBdr>
      <w:divsChild>
        <w:div w:id="1797481954">
          <w:marLeft w:val="0"/>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4&amp;rgn=div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www.ecfr.gov/cgi-bin/text-idx?SID=75e91c496dce5ed5644ffe9c98fc27aa&amp;mc=true&amp;node=se38.1.3_1105&amp;rgn=div8" TargetMode="Externa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543</TotalTime>
  <Pages>13</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Repiratory System (Post Challenge)</vt:lpstr>
    </vt:vector>
  </TitlesOfParts>
  <Company>Veterans Benefits Administration</Company>
  <LinksUpToDate>false</LinksUpToDate>
  <CharactersWithSpaces>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Repiratory System (Post Challenge)</dc:title>
  <dc:subject>VSR</dc:subject>
  <dc:creator>Department of Veterans Affairs, Veterans Benefits Administration, Compensation Service, STAFF</dc:creator>
  <cp:keywords>respiratory system, tuberculosis, asbestosis, asthma, COPD, PFT, sleep apnea</cp:keywords>
  <cp:lastModifiedBy>Sochar, Lisa</cp:lastModifiedBy>
  <cp:revision>11</cp:revision>
  <cp:lastPrinted>2010-09-08T15:08:00Z</cp:lastPrinted>
  <dcterms:created xsi:type="dcterms:W3CDTF">2016-02-03T23:18:00Z</dcterms:created>
  <dcterms:modified xsi:type="dcterms:W3CDTF">2016-03-01T13:08:00Z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