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rsidP="00FD4B28">
      <w:pPr>
        <w:pStyle w:val="LessonTitle"/>
      </w:pPr>
    </w:p>
    <w:p w14:paraId="235F411B" w14:textId="77777777" w:rsidR="009B2F5A" w:rsidRDefault="009B2F5A" w:rsidP="00FD4B28">
      <w:pPr>
        <w:pStyle w:val="LessonTitle"/>
      </w:pPr>
    </w:p>
    <w:p w14:paraId="4430AD9C" w14:textId="3D11E3B1" w:rsidR="00FD4B28" w:rsidRDefault="00FD4B28" w:rsidP="00FD4B28">
      <w:pPr>
        <w:jc w:val="center"/>
        <w:rPr>
          <w:b/>
          <w:sz w:val="32"/>
          <w:szCs w:val="32"/>
        </w:rPr>
      </w:pPr>
      <w:bookmarkStart w:id="0" w:name="_Toc277338715"/>
      <w:r>
        <w:rPr>
          <w:b/>
          <w:sz w:val="32"/>
          <w:szCs w:val="32"/>
        </w:rPr>
        <w:t>Effective Dates (Post Challenge RVSR)</w:t>
      </w:r>
    </w:p>
    <w:p w14:paraId="235F411D" w14:textId="77777777" w:rsidR="009B2F5A" w:rsidRDefault="009B2F5A" w:rsidP="00FD4B28">
      <w:pPr>
        <w:pStyle w:val="VBALessonPlanTitle"/>
        <w:rPr>
          <w:color w:val="auto"/>
        </w:rPr>
      </w:pPr>
      <w:r>
        <w:rPr>
          <w:color w:val="auto"/>
        </w:rPr>
        <w:t>Instructor Lesson Plan</w:t>
      </w:r>
      <w:bookmarkEnd w:id="0"/>
    </w:p>
    <w:p w14:paraId="235F411E" w14:textId="0B945D70" w:rsidR="009B2F5A" w:rsidRDefault="009B2F5A" w:rsidP="00FD4B28">
      <w:pPr>
        <w:pStyle w:val="VBALessonPlanName"/>
      </w:pPr>
      <w:bookmarkStart w:id="1" w:name="_Toc269888738"/>
      <w:bookmarkStart w:id="2" w:name="_Toc269888786"/>
      <w:bookmarkStart w:id="3" w:name="_Toc277338716"/>
      <w:r>
        <w:rPr>
          <w:color w:val="auto"/>
        </w:rPr>
        <w:t>Time Required:</w:t>
      </w:r>
      <w:r w:rsidR="00FD4B28">
        <w:t xml:space="preserve"> </w:t>
      </w:r>
      <w:r w:rsidR="00A16A77">
        <w:rPr>
          <w:color w:val="auto"/>
        </w:rPr>
        <w:t>3</w:t>
      </w:r>
      <w:r w:rsidR="00236514" w:rsidRPr="00DA4250">
        <w:rPr>
          <w:color w:val="auto"/>
        </w:rPr>
        <w:t>.</w:t>
      </w:r>
      <w:r w:rsidR="00A16A77">
        <w:rPr>
          <w:color w:val="auto"/>
        </w:rPr>
        <w:t>2</w:t>
      </w:r>
      <w:r w:rsidR="00236514" w:rsidRPr="00DA4250">
        <w:rPr>
          <w:color w:val="auto"/>
        </w:rPr>
        <w:t>5</w:t>
      </w:r>
      <w:r w:rsidRPr="00DA4250">
        <w:rPr>
          <w:color w:val="auto"/>
        </w:rPr>
        <w:t xml:space="preserve"> </w:t>
      </w:r>
      <w:r>
        <w:rPr>
          <w:color w:val="auto"/>
        </w:rPr>
        <w:t>Hours</w:t>
      </w:r>
      <w:bookmarkEnd w:id="1"/>
      <w:bookmarkEnd w:id="2"/>
      <w:bookmarkEnd w:id="3"/>
    </w:p>
    <w:p w14:paraId="235F411F" w14:textId="08355999" w:rsidR="009B2F5A" w:rsidRDefault="009C6D3D" w:rsidP="009C6D3D">
      <w:pPr>
        <w:tabs>
          <w:tab w:val="left" w:pos="8235"/>
        </w:tabs>
        <w:rPr>
          <w:b/>
          <w:caps/>
          <w:sz w:val="32"/>
          <w:szCs w:val="32"/>
        </w:rPr>
      </w:pPr>
      <w:r>
        <w:rPr>
          <w:b/>
          <w:caps/>
          <w:sz w:val="32"/>
          <w:szCs w:val="32"/>
        </w:rPr>
        <w:tab/>
      </w: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49577D61" w14:textId="77777777" w:rsidR="00C40802"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3642730" w:history="1">
        <w:r w:rsidR="00C40802" w:rsidRPr="00F33F9B">
          <w:rPr>
            <w:rStyle w:val="Hyperlink"/>
          </w:rPr>
          <w:t>Lesson Description</w:t>
        </w:r>
        <w:r w:rsidR="00C40802">
          <w:rPr>
            <w:webHidden/>
          </w:rPr>
          <w:tab/>
        </w:r>
        <w:r w:rsidR="00C40802">
          <w:rPr>
            <w:webHidden/>
          </w:rPr>
          <w:fldChar w:fldCharType="begin"/>
        </w:r>
        <w:r w:rsidR="00C40802">
          <w:rPr>
            <w:webHidden/>
          </w:rPr>
          <w:instrText xml:space="preserve"> PAGEREF _Toc443642730 \h </w:instrText>
        </w:r>
        <w:r w:rsidR="00C40802">
          <w:rPr>
            <w:webHidden/>
          </w:rPr>
        </w:r>
        <w:r w:rsidR="00C40802">
          <w:rPr>
            <w:webHidden/>
          </w:rPr>
          <w:fldChar w:fldCharType="separate"/>
        </w:r>
        <w:r w:rsidR="00C40802">
          <w:rPr>
            <w:webHidden/>
          </w:rPr>
          <w:t>2</w:t>
        </w:r>
        <w:r w:rsidR="00C40802">
          <w:rPr>
            <w:webHidden/>
          </w:rPr>
          <w:fldChar w:fldCharType="end"/>
        </w:r>
      </w:hyperlink>
    </w:p>
    <w:p w14:paraId="3C71C316" w14:textId="77777777" w:rsidR="00C40802" w:rsidRDefault="00681E98">
      <w:pPr>
        <w:pStyle w:val="TOC1"/>
        <w:rPr>
          <w:rFonts w:asciiTheme="minorHAnsi" w:eastAsiaTheme="minorEastAsia" w:hAnsiTheme="minorHAnsi" w:cstheme="minorBidi"/>
          <w:sz w:val="22"/>
        </w:rPr>
      </w:pPr>
      <w:hyperlink w:anchor="_Toc443642731" w:history="1">
        <w:r w:rsidR="00C40802" w:rsidRPr="00F33F9B">
          <w:rPr>
            <w:rStyle w:val="Hyperlink"/>
          </w:rPr>
          <w:t>Introduction to Effective Dates (Post Challenge RVSR)</w:t>
        </w:r>
        <w:r w:rsidR="00C40802">
          <w:rPr>
            <w:webHidden/>
          </w:rPr>
          <w:tab/>
        </w:r>
        <w:r w:rsidR="00C40802">
          <w:rPr>
            <w:webHidden/>
          </w:rPr>
          <w:fldChar w:fldCharType="begin"/>
        </w:r>
        <w:r w:rsidR="00C40802">
          <w:rPr>
            <w:webHidden/>
          </w:rPr>
          <w:instrText xml:space="preserve"> PAGEREF _Toc443642731 \h </w:instrText>
        </w:r>
        <w:r w:rsidR="00C40802">
          <w:rPr>
            <w:webHidden/>
          </w:rPr>
        </w:r>
        <w:r w:rsidR="00C40802">
          <w:rPr>
            <w:webHidden/>
          </w:rPr>
          <w:fldChar w:fldCharType="separate"/>
        </w:r>
        <w:r w:rsidR="00C40802">
          <w:rPr>
            <w:webHidden/>
          </w:rPr>
          <w:t>4</w:t>
        </w:r>
        <w:r w:rsidR="00C40802">
          <w:rPr>
            <w:webHidden/>
          </w:rPr>
          <w:fldChar w:fldCharType="end"/>
        </w:r>
      </w:hyperlink>
    </w:p>
    <w:p w14:paraId="7355FC74" w14:textId="77777777" w:rsidR="00C40802" w:rsidRDefault="00681E98">
      <w:pPr>
        <w:pStyle w:val="TOC1"/>
        <w:rPr>
          <w:rFonts w:asciiTheme="minorHAnsi" w:eastAsiaTheme="minorEastAsia" w:hAnsiTheme="minorHAnsi" w:cstheme="minorBidi"/>
          <w:sz w:val="22"/>
        </w:rPr>
      </w:pPr>
      <w:hyperlink w:anchor="_Toc443642732" w:history="1">
        <w:r w:rsidR="00C40802" w:rsidRPr="00F33F9B">
          <w:rPr>
            <w:rStyle w:val="Hyperlink"/>
          </w:rPr>
          <w:t>Topic 1: Effective Date Rules</w:t>
        </w:r>
        <w:r w:rsidR="00C40802">
          <w:rPr>
            <w:webHidden/>
          </w:rPr>
          <w:tab/>
        </w:r>
        <w:r w:rsidR="00C40802">
          <w:rPr>
            <w:webHidden/>
          </w:rPr>
          <w:fldChar w:fldCharType="begin"/>
        </w:r>
        <w:r w:rsidR="00C40802">
          <w:rPr>
            <w:webHidden/>
          </w:rPr>
          <w:instrText xml:space="preserve"> PAGEREF _Toc443642732 \h </w:instrText>
        </w:r>
        <w:r w:rsidR="00C40802">
          <w:rPr>
            <w:webHidden/>
          </w:rPr>
        </w:r>
        <w:r w:rsidR="00C40802">
          <w:rPr>
            <w:webHidden/>
          </w:rPr>
          <w:fldChar w:fldCharType="separate"/>
        </w:r>
        <w:r w:rsidR="00C40802">
          <w:rPr>
            <w:webHidden/>
          </w:rPr>
          <w:t>6</w:t>
        </w:r>
        <w:r w:rsidR="00C40802">
          <w:rPr>
            <w:webHidden/>
          </w:rPr>
          <w:fldChar w:fldCharType="end"/>
        </w:r>
      </w:hyperlink>
    </w:p>
    <w:p w14:paraId="44C2E9B3" w14:textId="77777777" w:rsidR="00C40802" w:rsidRDefault="00681E98">
      <w:pPr>
        <w:pStyle w:val="TOC1"/>
        <w:rPr>
          <w:rFonts w:asciiTheme="minorHAnsi" w:eastAsiaTheme="minorEastAsia" w:hAnsiTheme="minorHAnsi" w:cstheme="minorBidi"/>
          <w:sz w:val="22"/>
        </w:rPr>
      </w:pPr>
      <w:hyperlink w:anchor="_Toc443642733" w:history="1">
        <w:r w:rsidR="00C40802" w:rsidRPr="00F33F9B">
          <w:rPr>
            <w:rStyle w:val="Hyperlink"/>
          </w:rPr>
          <w:t>Topic 2: Special Considerations</w:t>
        </w:r>
        <w:r w:rsidR="00C40802">
          <w:rPr>
            <w:webHidden/>
          </w:rPr>
          <w:tab/>
        </w:r>
        <w:r w:rsidR="00C40802">
          <w:rPr>
            <w:webHidden/>
          </w:rPr>
          <w:fldChar w:fldCharType="begin"/>
        </w:r>
        <w:r w:rsidR="00C40802">
          <w:rPr>
            <w:webHidden/>
          </w:rPr>
          <w:instrText xml:space="preserve"> PAGEREF _Toc443642733 \h </w:instrText>
        </w:r>
        <w:r w:rsidR="00C40802">
          <w:rPr>
            <w:webHidden/>
          </w:rPr>
        </w:r>
        <w:r w:rsidR="00C40802">
          <w:rPr>
            <w:webHidden/>
          </w:rPr>
          <w:fldChar w:fldCharType="separate"/>
        </w:r>
        <w:r w:rsidR="00C40802">
          <w:rPr>
            <w:webHidden/>
          </w:rPr>
          <w:t>14</w:t>
        </w:r>
        <w:r w:rsidR="00C40802">
          <w:rPr>
            <w:webHidden/>
          </w:rPr>
          <w:fldChar w:fldCharType="end"/>
        </w:r>
      </w:hyperlink>
    </w:p>
    <w:p w14:paraId="048C3FBD" w14:textId="77777777" w:rsidR="00C40802" w:rsidRDefault="00681E98">
      <w:pPr>
        <w:pStyle w:val="TOC1"/>
        <w:rPr>
          <w:rFonts w:asciiTheme="minorHAnsi" w:eastAsiaTheme="minorEastAsia" w:hAnsiTheme="minorHAnsi" w:cstheme="minorBidi"/>
          <w:sz w:val="22"/>
        </w:rPr>
      </w:pPr>
      <w:hyperlink w:anchor="_Toc443642734" w:history="1">
        <w:r w:rsidR="00C40802" w:rsidRPr="00F33F9B">
          <w:rPr>
            <w:rStyle w:val="Hyperlink"/>
          </w:rPr>
          <w:t>Topic 3: Effective Date Tools</w:t>
        </w:r>
        <w:r w:rsidR="00C40802">
          <w:rPr>
            <w:webHidden/>
          </w:rPr>
          <w:tab/>
        </w:r>
        <w:r w:rsidR="00C40802">
          <w:rPr>
            <w:webHidden/>
          </w:rPr>
          <w:fldChar w:fldCharType="begin"/>
        </w:r>
        <w:r w:rsidR="00C40802">
          <w:rPr>
            <w:webHidden/>
          </w:rPr>
          <w:instrText xml:space="preserve"> PAGEREF _Toc443642734 \h </w:instrText>
        </w:r>
        <w:r w:rsidR="00C40802">
          <w:rPr>
            <w:webHidden/>
          </w:rPr>
        </w:r>
        <w:r w:rsidR="00C40802">
          <w:rPr>
            <w:webHidden/>
          </w:rPr>
          <w:fldChar w:fldCharType="separate"/>
        </w:r>
        <w:r w:rsidR="00C40802">
          <w:rPr>
            <w:webHidden/>
          </w:rPr>
          <w:t>17</w:t>
        </w:r>
        <w:r w:rsidR="00C40802">
          <w:rPr>
            <w:webHidden/>
          </w:rPr>
          <w:fldChar w:fldCharType="end"/>
        </w:r>
      </w:hyperlink>
    </w:p>
    <w:p w14:paraId="1375E29F" w14:textId="77777777" w:rsidR="00C40802" w:rsidRDefault="00681E98">
      <w:pPr>
        <w:pStyle w:val="TOC1"/>
        <w:rPr>
          <w:rFonts w:asciiTheme="minorHAnsi" w:eastAsiaTheme="minorEastAsia" w:hAnsiTheme="minorHAnsi" w:cstheme="minorBidi"/>
          <w:sz w:val="22"/>
        </w:rPr>
      </w:pPr>
      <w:hyperlink w:anchor="_Toc443642735" w:history="1">
        <w:r w:rsidR="00C40802" w:rsidRPr="00F33F9B">
          <w:rPr>
            <w:rStyle w:val="Hyperlink"/>
          </w:rPr>
          <w:t>Practical Exercise</w:t>
        </w:r>
        <w:r w:rsidR="00C40802">
          <w:rPr>
            <w:webHidden/>
          </w:rPr>
          <w:tab/>
        </w:r>
        <w:r w:rsidR="00C40802">
          <w:rPr>
            <w:webHidden/>
          </w:rPr>
          <w:fldChar w:fldCharType="begin"/>
        </w:r>
        <w:r w:rsidR="00C40802">
          <w:rPr>
            <w:webHidden/>
          </w:rPr>
          <w:instrText xml:space="preserve"> PAGEREF _Toc443642735 \h </w:instrText>
        </w:r>
        <w:r w:rsidR="00C40802">
          <w:rPr>
            <w:webHidden/>
          </w:rPr>
        </w:r>
        <w:r w:rsidR="00C40802">
          <w:rPr>
            <w:webHidden/>
          </w:rPr>
          <w:fldChar w:fldCharType="separate"/>
        </w:r>
        <w:r w:rsidR="00C40802">
          <w:rPr>
            <w:webHidden/>
          </w:rPr>
          <w:t>18</w:t>
        </w:r>
        <w:r w:rsidR="00C40802">
          <w:rPr>
            <w:webHidden/>
          </w:rPr>
          <w:fldChar w:fldCharType="end"/>
        </w:r>
      </w:hyperlink>
    </w:p>
    <w:p w14:paraId="2C83A0A4" w14:textId="77777777" w:rsidR="00C40802" w:rsidRDefault="00681E98">
      <w:pPr>
        <w:pStyle w:val="TOC1"/>
        <w:rPr>
          <w:rFonts w:asciiTheme="minorHAnsi" w:eastAsiaTheme="minorEastAsia" w:hAnsiTheme="minorHAnsi" w:cstheme="minorBidi"/>
          <w:sz w:val="22"/>
        </w:rPr>
      </w:pPr>
      <w:hyperlink w:anchor="_Toc443642736" w:history="1">
        <w:r w:rsidR="00C40802" w:rsidRPr="00F33F9B">
          <w:rPr>
            <w:rStyle w:val="Hyperlink"/>
          </w:rPr>
          <w:t>Lesson Review, Assessment, and Wrap-up</w:t>
        </w:r>
        <w:r w:rsidR="00C40802">
          <w:rPr>
            <w:webHidden/>
          </w:rPr>
          <w:tab/>
        </w:r>
        <w:r w:rsidR="00C40802">
          <w:rPr>
            <w:webHidden/>
          </w:rPr>
          <w:fldChar w:fldCharType="begin"/>
        </w:r>
        <w:r w:rsidR="00C40802">
          <w:rPr>
            <w:webHidden/>
          </w:rPr>
          <w:instrText xml:space="preserve"> PAGEREF _Toc443642736 \h </w:instrText>
        </w:r>
        <w:r w:rsidR="00C40802">
          <w:rPr>
            <w:webHidden/>
          </w:rPr>
        </w:r>
        <w:r w:rsidR="00C40802">
          <w:rPr>
            <w:webHidden/>
          </w:rPr>
          <w:fldChar w:fldCharType="separate"/>
        </w:r>
        <w:r w:rsidR="00C40802">
          <w:rPr>
            <w:webHidden/>
          </w:rPr>
          <w:t>18</w:t>
        </w:r>
        <w:r w:rsidR="00C40802">
          <w:rPr>
            <w:webHidden/>
          </w:rPr>
          <w:fldChar w:fldCharType="end"/>
        </w:r>
      </w:hyperlink>
    </w:p>
    <w:p w14:paraId="235F4129" w14:textId="7B7D0217" w:rsidR="009B2F5A" w:rsidRDefault="009B2F5A" w:rsidP="009C6D3D">
      <w:pPr>
        <w:pStyle w:val="TOC1"/>
        <w:tabs>
          <w:tab w:val="center" w:pos="4680"/>
          <w:tab w:val="left" w:pos="6915"/>
        </w:tabs>
        <w:jc w:val="left"/>
      </w:pPr>
      <w:r>
        <w:rPr>
          <w:rStyle w:val="Hyperlink"/>
          <w:bCs/>
          <w:color w:val="auto"/>
          <w:szCs w:val="24"/>
          <w:u w:val="none"/>
        </w:rPr>
        <w:fldChar w:fldCharType="end"/>
      </w:r>
      <w:r w:rsidR="009C6D3D">
        <w:rPr>
          <w:rStyle w:val="Hyperlink"/>
          <w:bCs/>
          <w:color w:val="auto"/>
          <w:szCs w:val="24"/>
          <w:u w:val="none"/>
        </w:rPr>
        <w:tab/>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43642730"/>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DA4250" w:rsidRDefault="000F1A72">
            <w:pPr>
              <w:pStyle w:val="VBALevel1Heading"/>
              <w:spacing w:after="120"/>
            </w:pPr>
            <w:r w:rsidRPr="00DA4250">
              <w:t>TMS</w:t>
            </w:r>
            <w:r w:rsidR="009B2F5A" w:rsidRPr="00DA4250">
              <w:t xml:space="preserve"> #</w:t>
            </w:r>
          </w:p>
        </w:tc>
        <w:tc>
          <w:tcPr>
            <w:tcW w:w="7224" w:type="dxa"/>
            <w:tcBorders>
              <w:top w:val="nil"/>
              <w:left w:val="nil"/>
              <w:bottom w:val="nil"/>
              <w:right w:val="nil"/>
            </w:tcBorders>
          </w:tcPr>
          <w:p w14:paraId="235F4130" w14:textId="2CED73AE" w:rsidR="009B2F5A" w:rsidRPr="00DA4250" w:rsidRDefault="003432EA">
            <w:pPr>
              <w:pStyle w:val="VBALMS"/>
              <w:rPr>
                <w:color w:val="auto"/>
              </w:rPr>
            </w:pPr>
            <w:r w:rsidRPr="00DA4250">
              <w:rPr>
                <w:color w:val="auto"/>
              </w:rPr>
              <w:t>3950443</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Pr="00DA4250" w:rsidRDefault="009B2F5A">
            <w:pPr>
              <w:pStyle w:val="VBALevel1Heading"/>
            </w:pPr>
            <w:bookmarkStart w:id="7" w:name="_Toc269888397"/>
            <w:bookmarkStart w:id="8" w:name="_Toc269888740"/>
            <w:r w:rsidRPr="00DA4250">
              <w:t>Prerequisites</w:t>
            </w:r>
            <w:bookmarkEnd w:id="7"/>
            <w:bookmarkEnd w:id="8"/>
          </w:p>
        </w:tc>
        <w:tc>
          <w:tcPr>
            <w:tcW w:w="7224" w:type="dxa"/>
            <w:tcBorders>
              <w:top w:val="nil"/>
              <w:left w:val="nil"/>
              <w:bottom w:val="nil"/>
              <w:right w:val="nil"/>
            </w:tcBorders>
          </w:tcPr>
          <w:p w14:paraId="235F4133" w14:textId="403B8639" w:rsidR="009B2F5A" w:rsidRPr="00DA4250" w:rsidRDefault="009B2F5A" w:rsidP="003432EA">
            <w:pPr>
              <w:pStyle w:val="VBABodyText"/>
              <w:rPr>
                <w:b/>
                <w:color w:val="auto"/>
                <w:sz w:val="36"/>
                <w:szCs w:val="36"/>
              </w:rPr>
            </w:pPr>
            <w:r w:rsidRPr="00DA4250">
              <w:rPr>
                <w:color w:val="auto"/>
              </w:rPr>
              <w:t>Prior to this lesson, the</w:t>
            </w:r>
            <w:r w:rsidR="003432EA" w:rsidRPr="00DA4250">
              <w:rPr>
                <w:color w:val="auto"/>
              </w:rPr>
              <w:t xml:space="preserve"> </w:t>
            </w:r>
            <w:r w:rsidRPr="00DA4250">
              <w:rPr>
                <w:color w:val="auto"/>
              </w:rPr>
              <w:t>Rating Veteran S</w:t>
            </w:r>
            <w:r w:rsidR="003432EA" w:rsidRPr="00DA4250">
              <w:rPr>
                <w:color w:val="auto"/>
              </w:rPr>
              <w:t>ervice Representatives (RVSRs)</w:t>
            </w:r>
            <w:r w:rsidR="00BB0622" w:rsidRPr="00DA4250">
              <w:rPr>
                <w:color w:val="auto"/>
              </w:rPr>
              <w:t>, Decision Review Officers (DROs), and Rating Quality Review Specialists (RQRSs)</w:t>
            </w:r>
            <w:r w:rsidR="003432EA" w:rsidRPr="00DA4250">
              <w:rPr>
                <w:color w:val="auto"/>
              </w:rPr>
              <w:t xml:space="preserve"> </w:t>
            </w:r>
            <w:r w:rsidRPr="00DA4250">
              <w:rPr>
                <w:color w:val="auto"/>
              </w:rPr>
              <w:t xml:space="preserve">should have </w:t>
            </w:r>
            <w:r w:rsidR="003432EA" w:rsidRPr="00DA4250">
              <w:rPr>
                <w:color w:val="auto"/>
              </w:rPr>
              <w:t>completed Challenge training</w:t>
            </w:r>
            <w:r w:rsidRPr="00DA4250">
              <w:rPr>
                <w:color w:val="auto"/>
              </w:rPr>
              <w:t xml:space="preserve">. Trainees should also have </w:t>
            </w:r>
            <w:r w:rsidR="003432EA" w:rsidRPr="00DA4250">
              <w:rPr>
                <w:color w:val="auto"/>
              </w:rPr>
              <w:t xml:space="preserve">completed </w:t>
            </w:r>
            <w:r w:rsidR="003432EA" w:rsidRPr="00DA4250">
              <w:rPr>
                <w:color w:val="auto"/>
                <w:szCs w:val="24"/>
              </w:rPr>
              <w:t xml:space="preserve">Standard Claims and Appeals Forms (Post Challenge RVSR).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Pr="00DA4250" w:rsidRDefault="009B2F5A">
            <w:pPr>
              <w:pStyle w:val="VBALevel1Heading"/>
            </w:pPr>
            <w:r w:rsidRPr="00DA4250">
              <w:t>target audience</w:t>
            </w:r>
          </w:p>
        </w:tc>
        <w:tc>
          <w:tcPr>
            <w:tcW w:w="7224" w:type="dxa"/>
            <w:tcBorders>
              <w:top w:val="nil"/>
              <w:left w:val="nil"/>
              <w:bottom w:val="nil"/>
              <w:right w:val="nil"/>
            </w:tcBorders>
          </w:tcPr>
          <w:p w14:paraId="235F4137" w14:textId="3E7AC4BC" w:rsidR="009B2F5A" w:rsidRPr="00DA4250" w:rsidRDefault="009B2F5A" w:rsidP="003432EA">
            <w:pPr>
              <w:pStyle w:val="VBABodyText"/>
              <w:rPr>
                <w:color w:val="auto"/>
              </w:rPr>
            </w:pPr>
            <w:r w:rsidRPr="00DA4250">
              <w:rPr>
                <w:color w:val="auto"/>
              </w:rPr>
              <w:t>The target audience for</w:t>
            </w:r>
            <w:r w:rsidR="003432EA" w:rsidRPr="00DA4250">
              <w:rPr>
                <w:color w:val="auto"/>
              </w:rPr>
              <w:t xml:space="preserve"> Effective Dates (Post Challenge RVSR) </w:t>
            </w:r>
            <w:r w:rsidRPr="00DA4250">
              <w:rPr>
                <w:iCs/>
                <w:color w:val="auto"/>
              </w:rPr>
              <w:t xml:space="preserve"> is </w:t>
            </w:r>
            <w:r w:rsidR="003432EA" w:rsidRPr="00DA4250">
              <w:rPr>
                <w:iCs/>
                <w:color w:val="auto"/>
              </w:rPr>
              <w:t>for RVSRs who have completed Challenge training</w:t>
            </w:r>
            <w:r w:rsidR="00BB0622" w:rsidRPr="00DA4250">
              <w:rPr>
                <w:iCs/>
                <w:color w:val="auto"/>
              </w:rPr>
              <w:t>, DROs, and RQRSs</w:t>
            </w:r>
            <w:r w:rsidR="003432EA" w:rsidRPr="00DA4250">
              <w:rPr>
                <w:iCs/>
                <w:color w:val="auto"/>
              </w:rPr>
              <w:t>.</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DA4250" w:rsidRDefault="009B2F5A">
            <w:pPr>
              <w:pStyle w:val="VBALevel1Heading"/>
            </w:pPr>
            <w:bookmarkStart w:id="9" w:name="_Toc269888398"/>
            <w:bookmarkStart w:id="10" w:name="_Toc269888741"/>
            <w:r w:rsidRPr="00DA4250">
              <w:t>Time Required</w:t>
            </w:r>
            <w:bookmarkEnd w:id="9"/>
            <w:bookmarkEnd w:id="10"/>
          </w:p>
        </w:tc>
        <w:tc>
          <w:tcPr>
            <w:tcW w:w="7224" w:type="dxa"/>
            <w:tcBorders>
              <w:top w:val="nil"/>
              <w:left w:val="nil"/>
              <w:bottom w:val="nil"/>
              <w:right w:val="nil"/>
            </w:tcBorders>
          </w:tcPr>
          <w:p w14:paraId="235F413A" w14:textId="053A067E" w:rsidR="009B2F5A" w:rsidRPr="00DA4250" w:rsidRDefault="004E64D9" w:rsidP="00304CD2">
            <w:pPr>
              <w:pStyle w:val="VBATimeReq"/>
              <w:rPr>
                <w:color w:val="auto"/>
              </w:rPr>
            </w:pPr>
            <w:r>
              <w:rPr>
                <w:color w:val="auto"/>
              </w:rPr>
              <w:t>3.25</w:t>
            </w:r>
            <w:r w:rsidR="00304CD2" w:rsidRPr="00DA4250">
              <w:rPr>
                <w:color w:val="auto"/>
              </w:rPr>
              <w:t xml:space="preserve"> </w:t>
            </w:r>
            <w:r w:rsidR="009B2F5A" w:rsidRPr="00DA4250">
              <w:rPr>
                <w:color w:val="auto"/>
              </w:rPr>
              <w:t>hour</w:t>
            </w:r>
            <w:r w:rsidR="00304CD2" w:rsidRPr="00DA4250">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12983DB4" w:rsidR="009B2F5A" w:rsidRPr="0095179B" w:rsidRDefault="00304CD2">
            <w:pPr>
              <w:pStyle w:val="VBAFirstLevelBullet"/>
            </w:pPr>
            <w:r w:rsidRPr="0095179B">
              <w:t>Effective Dates (Post Challenge RVSR)</w:t>
            </w:r>
            <w:r w:rsidRPr="0095179B">
              <w:rPr>
                <w:iCs/>
              </w:rPr>
              <w:t xml:space="preserve"> </w:t>
            </w:r>
            <w:r w:rsidR="009B2F5A" w:rsidRPr="0095179B">
              <w:t>PowerPoint Presentation</w:t>
            </w:r>
          </w:p>
          <w:p w14:paraId="235F413F" w14:textId="7AAF530D" w:rsidR="009B2F5A" w:rsidRPr="0095179B" w:rsidRDefault="003E59E4">
            <w:pPr>
              <w:pStyle w:val="VBAFirstLevelBullet"/>
            </w:pPr>
            <w:r w:rsidRPr="0095179B">
              <w:t>Effective Dates (Post Challenge RVSR)</w:t>
            </w:r>
            <w:r w:rsidR="009B2F5A" w:rsidRPr="0095179B">
              <w:rPr>
                <w:iCs/>
              </w:rPr>
              <w:t xml:space="preserve"> </w:t>
            </w:r>
            <w:r w:rsidR="00D469FB">
              <w:t>Trainee Handout</w:t>
            </w:r>
          </w:p>
          <w:p w14:paraId="235F4140" w14:textId="5693A0A0" w:rsidR="009B2F5A" w:rsidRPr="00DA4250" w:rsidRDefault="00D469FB">
            <w:pPr>
              <w:pStyle w:val="VBAFirstLevelBullet"/>
            </w:pPr>
            <w:r>
              <w:rPr>
                <w:iCs/>
              </w:rPr>
              <w:t xml:space="preserve">RVSR Assistant: </w:t>
            </w:r>
            <w:r w:rsidR="003E59E4" w:rsidRPr="00DA4250">
              <w:rPr>
                <w:iCs/>
              </w:rPr>
              <w:t xml:space="preserve">Effective Dates EPSS, </w:t>
            </w:r>
            <w:r w:rsidR="009B2F5A" w:rsidRPr="00DA4250">
              <w:t>Job Aid</w:t>
            </w:r>
          </w:p>
          <w:p w14:paraId="105A1020" w14:textId="5F205D7E" w:rsidR="003E59E4" w:rsidRPr="00DA4250" w:rsidRDefault="003E59E4">
            <w:pPr>
              <w:pStyle w:val="VBAFirstLevelBullet"/>
            </w:pPr>
            <w:r w:rsidRPr="00DA4250">
              <w:t>VBMS-R Effective Date Builder, Job Aid</w:t>
            </w:r>
          </w:p>
          <w:p w14:paraId="235F4141" w14:textId="36662026" w:rsidR="009B2F5A" w:rsidRDefault="009B2F5A" w:rsidP="003E59E4">
            <w:pPr>
              <w:pStyle w:val="VBAFirstLevelBullet"/>
              <w:numPr>
                <w:ilvl w:val="0"/>
                <w:numId w:val="0"/>
              </w:numPr>
              <w:ind w:left="36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Pr="0095179B" w:rsidRDefault="009B2F5A">
            <w:pPr>
              <w:pStyle w:val="VBABodyText"/>
              <w:rPr>
                <w:color w:val="auto"/>
              </w:rPr>
            </w:pPr>
            <w:r w:rsidRPr="0095179B">
              <w:rPr>
                <w:color w:val="auto"/>
              </w:rPr>
              <w:t xml:space="preserve">Trainees require access to the following tools: </w:t>
            </w:r>
          </w:p>
          <w:p w14:paraId="235F414B" w14:textId="77777777" w:rsidR="009B2F5A" w:rsidRPr="0095179B" w:rsidRDefault="000F1A72">
            <w:pPr>
              <w:pStyle w:val="VBAFirstLevelBullet"/>
            </w:pPr>
            <w:r w:rsidRPr="0095179B">
              <w:t>VA T</w:t>
            </w:r>
            <w:r w:rsidR="009B2F5A" w:rsidRPr="0095179B">
              <w:t>MS to complete the assessment</w:t>
            </w:r>
          </w:p>
          <w:p w14:paraId="235F414C" w14:textId="6C24DCD1" w:rsidR="009B2F5A" w:rsidRPr="00DA4250" w:rsidRDefault="0095179B">
            <w:pPr>
              <w:pStyle w:val="VBAFirstLevelBullet"/>
            </w:pPr>
            <w:r w:rsidRPr="00DA4250">
              <w:rPr>
                <w:iCs/>
              </w:rPr>
              <w:t>Compensation Service Intranet: Rating Job Aids</w:t>
            </w:r>
          </w:p>
          <w:p w14:paraId="235F414D" w14:textId="3456D90A" w:rsidR="009B2F5A" w:rsidRPr="00DA4250" w:rsidRDefault="0095179B" w:rsidP="0095179B">
            <w:pPr>
              <w:pStyle w:val="VBAFirstLevelBullet"/>
            </w:pPr>
            <w:r w:rsidRPr="00DA4250">
              <w:t xml:space="preserve">Internet </w:t>
            </w:r>
            <w:r w:rsidR="008A5200" w:rsidRPr="00DA4250">
              <w:t>access</w:t>
            </w:r>
            <w:r w:rsidRPr="00DA4250">
              <w:t xml:space="preserve"> for Compensation Pension Knowledge Management (CPKM) </w:t>
            </w:r>
          </w:p>
          <w:p w14:paraId="14BCF8E4" w14:textId="1B0988DE" w:rsidR="0095179B" w:rsidRPr="00DA4250" w:rsidRDefault="0095179B" w:rsidP="0095179B">
            <w:pPr>
              <w:pStyle w:val="VBAFirstLevelBullet"/>
            </w:pPr>
            <w:r w:rsidRPr="00DA4250">
              <w:t xml:space="preserve">Internet </w:t>
            </w:r>
            <w:r w:rsidR="008A5200" w:rsidRPr="00DA4250">
              <w:t>access</w:t>
            </w:r>
            <w:r w:rsidRPr="00DA4250">
              <w:t xml:space="preserve"> for </w:t>
            </w:r>
            <w:r w:rsidRPr="00DA4250">
              <w:rPr>
                <w:iCs/>
              </w:rPr>
              <w:t>Electronic Code of Federal Regulations</w:t>
            </w:r>
          </w:p>
          <w:p w14:paraId="235F414F" w14:textId="712B950A" w:rsidR="009B2F5A" w:rsidRDefault="009B2F5A" w:rsidP="0095179B">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5C3B70">
        <w:trPr>
          <w:trHeight w:val="630"/>
        </w:trPr>
        <w:tc>
          <w:tcPr>
            <w:tcW w:w="9752" w:type="dxa"/>
            <w:gridSpan w:val="3"/>
            <w:tcBorders>
              <w:top w:val="nil"/>
              <w:left w:val="nil"/>
              <w:bottom w:val="nil"/>
              <w:right w:val="nil"/>
            </w:tcBorders>
            <w:vAlign w:val="center"/>
          </w:tcPr>
          <w:p w14:paraId="235F4168" w14:textId="625CB6A3" w:rsidR="009B2F5A" w:rsidRDefault="009B2F5A" w:rsidP="00513DAF">
            <w:pPr>
              <w:pStyle w:val="VBALessonTopicTitle"/>
            </w:pPr>
            <w:bookmarkStart w:id="20" w:name="_Toc443642731"/>
            <w:r>
              <w:rPr>
                <w:color w:val="auto"/>
              </w:rPr>
              <w:t>Introduction to</w:t>
            </w:r>
            <w:r>
              <w:t xml:space="preserve"> </w:t>
            </w:r>
            <w:r w:rsidR="00513DAF" w:rsidRPr="003432EA">
              <w:rPr>
                <w:color w:val="auto"/>
              </w:rPr>
              <w:t>Effective Dates (Post Challenge RVSR)</w:t>
            </w:r>
            <w:bookmarkEnd w:id="20"/>
            <w:r w:rsidR="00513DAF">
              <w:rPr>
                <w:color w:val="auto"/>
              </w:rPr>
              <w:t xml:space="preserve"> </w:t>
            </w:r>
            <w:r w:rsidR="00513DAF">
              <w:rPr>
                <w:iCs/>
              </w:rPr>
              <w:t xml:space="preserve"> </w:t>
            </w:r>
          </w:p>
        </w:tc>
      </w:tr>
      <w:tr w:rsidR="009B2F5A" w14:paraId="235F416F" w14:textId="77777777" w:rsidTr="005C3B70">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5C3B70">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71AC3583" w:rsidR="009B2F5A" w:rsidRDefault="00513DAF" w:rsidP="00513DAF">
            <w:pPr>
              <w:pStyle w:val="VBATimeReq"/>
              <w:spacing w:after="120"/>
            </w:pPr>
            <w:r w:rsidRPr="00CF55BC">
              <w:rPr>
                <w:color w:val="auto"/>
              </w:rPr>
              <w:t>.25</w:t>
            </w:r>
            <w:r w:rsidR="009B2F5A" w:rsidRPr="00CF55BC">
              <w:rPr>
                <w:color w:val="auto"/>
              </w:rPr>
              <w:t xml:space="preserve"> hours</w:t>
            </w:r>
          </w:p>
        </w:tc>
      </w:tr>
      <w:tr w:rsidR="009B2F5A" w14:paraId="235F417A" w14:textId="77777777" w:rsidTr="005C3B70">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5" w14:textId="77777777" w:rsidR="009B2F5A" w:rsidRDefault="009B2F5A" w:rsidP="00B10F03">
            <w:pPr>
              <w:pStyle w:val="VBAInstructorExplanation"/>
              <w:rPr>
                <w:bCs/>
                <w:caps/>
                <w:szCs w:val="24"/>
              </w:rPr>
            </w:pPr>
          </w:p>
        </w:tc>
        <w:tc>
          <w:tcPr>
            <w:tcW w:w="7224" w:type="dxa"/>
            <w:tcBorders>
              <w:top w:val="nil"/>
              <w:left w:val="nil"/>
              <w:bottom w:val="nil"/>
              <w:right w:val="nil"/>
            </w:tcBorders>
          </w:tcPr>
          <w:p w14:paraId="235F4176" w14:textId="312EA538" w:rsidR="009B2F5A" w:rsidRDefault="009B2F5A">
            <w:pPr>
              <w:pStyle w:val="VBABodyText"/>
              <w:rPr>
                <w:b/>
                <w:color w:val="2A63A8"/>
              </w:rPr>
            </w:pPr>
            <w:bookmarkStart w:id="23" w:name="_GoBack"/>
            <w:r>
              <w:rPr>
                <w:color w:val="auto"/>
              </w:rPr>
              <w:t xml:space="preserve">This </w:t>
            </w:r>
            <w:r w:rsidR="00627689" w:rsidRPr="00627689">
              <w:rPr>
                <w:color w:val="auto"/>
              </w:rPr>
              <w:t>lesson provides the RVSR</w:t>
            </w:r>
            <w:r w:rsidR="00BB0622">
              <w:rPr>
                <w:color w:val="auto"/>
              </w:rPr>
              <w:t>, DRO, or RQRS</w:t>
            </w:r>
            <w:r w:rsidR="00627689" w:rsidRPr="00627689">
              <w:rPr>
                <w:color w:val="auto"/>
              </w:rPr>
              <w:t xml:space="preserve"> with the requirements for assigning effective dates for the various types of claims. </w:t>
            </w:r>
            <w:bookmarkEnd w:id="23"/>
            <w:r w:rsidR="00627689" w:rsidRPr="00627689">
              <w:rPr>
                <w:color w:val="auto"/>
              </w:rPr>
              <w:t>This lesson will contain discussions and exercises that allow you to review and gain a better understanding of:</w:t>
            </w:r>
          </w:p>
          <w:p w14:paraId="4468AF55" w14:textId="756CFF85" w:rsidR="003E59E4" w:rsidRPr="00CF55BC" w:rsidRDefault="00627689" w:rsidP="00627689">
            <w:pPr>
              <w:pStyle w:val="VBAFirstLevelBullet"/>
            </w:pPr>
            <w:r w:rsidRPr="00CF55BC">
              <w:t>E</w:t>
            </w:r>
            <w:r w:rsidR="003E59E4" w:rsidRPr="00CF55BC">
              <w:t>ffective date rules and regulations.</w:t>
            </w:r>
          </w:p>
          <w:p w14:paraId="19909E6A" w14:textId="6D37F4F5" w:rsidR="003E59E4" w:rsidRPr="00CF55BC" w:rsidRDefault="003E59E4" w:rsidP="00627689">
            <w:pPr>
              <w:pStyle w:val="VBAFirstLevelBullet"/>
            </w:pPr>
            <w:r w:rsidRPr="00CF55BC">
              <w:t>Identify</w:t>
            </w:r>
            <w:r w:rsidR="00627689" w:rsidRPr="00CF55BC">
              <w:t>ing</w:t>
            </w:r>
            <w:r w:rsidRPr="00CF55BC">
              <w:t xml:space="preserve"> the appropriate effective date. </w:t>
            </w:r>
          </w:p>
          <w:p w14:paraId="235F4179" w14:textId="719390D7" w:rsidR="009B2F5A" w:rsidRDefault="009B2F5A" w:rsidP="00627689">
            <w:pPr>
              <w:pStyle w:val="VBAFirstLevelBullet"/>
              <w:numPr>
                <w:ilvl w:val="0"/>
                <w:numId w:val="0"/>
              </w:numPr>
              <w:ind w:left="720"/>
              <w:rPr>
                <w:color w:val="0070C0"/>
              </w:rPr>
            </w:pPr>
          </w:p>
        </w:tc>
      </w:tr>
      <w:tr w:rsidR="009B2F5A" w14:paraId="235F4184" w14:textId="77777777" w:rsidTr="005C3B70">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235F417D" w14:textId="3FE8061A" w:rsidR="009B2F5A" w:rsidRPr="00CF55BC" w:rsidRDefault="009B2F5A">
            <w:pPr>
              <w:pStyle w:val="VBASlideNumber"/>
              <w:rPr>
                <w:color w:val="auto"/>
              </w:rPr>
            </w:pPr>
            <w:r w:rsidRPr="00CF55BC">
              <w:rPr>
                <w:color w:val="auto"/>
              </w:rPr>
              <w:t xml:space="preserve">Slide </w:t>
            </w:r>
            <w:r w:rsidR="00627689" w:rsidRPr="00CF55BC">
              <w:rPr>
                <w:color w:val="auto"/>
              </w:rPr>
              <w:t>2</w:t>
            </w:r>
          </w:p>
          <w:p w14:paraId="235F417E" w14:textId="4C933F97" w:rsidR="009B2F5A" w:rsidRDefault="00580E27" w:rsidP="0010793F">
            <w:pPr>
              <w:pStyle w:val="VBAHandoutNumber"/>
            </w:pPr>
            <w:r w:rsidRPr="00932371">
              <w:rPr>
                <w:color w:val="auto"/>
              </w:rPr>
              <w:t>Handout 2</w:t>
            </w:r>
            <w:r w:rsidR="009B2F5A">
              <w:br/>
            </w:r>
          </w:p>
        </w:tc>
        <w:tc>
          <w:tcPr>
            <w:tcW w:w="7232" w:type="dxa"/>
            <w:gridSpan w:val="2"/>
            <w:tcBorders>
              <w:top w:val="nil"/>
              <w:left w:val="nil"/>
              <w:bottom w:val="nil"/>
              <w:right w:val="nil"/>
            </w:tcBorders>
          </w:tcPr>
          <w:p w14:paraId="235F417F" w14:textId="0FB43A40" w:rsidR="009B2F5A" w:rsidRPr="00CF55BC" w:rsidRDefault="009B2F5A">
            <w:pPr>
              <w:pStyle w:val="VBABodyText"/>
              <w:rPr>
                <w:color w:val="auto"/>
              </w:rPr>
            </w:pPr>
            <w:r w:rsidRPr="00CF55BC">
              <w:rPr>
                <w:color w:val="auto"/>
              </w:rPr>
              <w:t>In order to accomplish t</w:t>
            </w:r>
            <w:r w:rsidR="00627689" w:rsidRPr="00CF55BC">
              <w:rPr>
                <w:color w:val="auto"/>
              </w:rPr>
              <w:t xml:space="preserve">he purpose of this lesson, the </w:t>
            </w:r>
            <w:r w:rsidRPr="00CF55BC">
              <w:rPr>
                <w:color w:val="auto"/>
              </w:rPr>
              <w:t>RVSR</w:t>
            </w:r>
            <w:r w:rsidR="00B86F06">
              <w:rPr>
                <w:color w:val="auto"/>
              </w:rPr>
              <w:t>, DRO, or RQRS</w:t>
            </w:r>
            <w:r w:rsidRPr="00CF55BC">
              <w:rPr>
                <w:color w:val="auto"/>
              </w:rPr>
              <w:t xml:space="preserve"> will be required to accomplish the following lesson objectives.</w:t>
            </w:r>
          </w:p>
          <w:p w14:paraId="235F4180" w14:textId="736AD21B" w:rsidR="009B2F5A" w:rsidRPr="00CF55BC" w:rsidRDefault="009B2F5A">
            <w:pPr>
              <w:pStyle w:val="VBABodyText"/>
              <w:rPr>
                <w:color w:val="auto"/>
              </w:rPr>
            </w:pPr>
            <w:r w:rsidRPr="00CF55BC">
              <w:rPr>
                <w:color w:val="auto"/>
              </w:rPr>
              <w:t>The</w:t>
            </w:r>
            <w:r w:rsidRPr="00CF55BC">
              <w:rPr>
                <w:b/>
                <w:color w:val="auto"/>
              </w:rPr>
              <w:t xml:space="preserve"> </w:t>
            </w:r>
            <w:r w:rsidR="00B86F06" w:rsidRPr="00CF55BC">
              <w:rPr>
                <w:color w:val="auto"/>
              </w:rPr>
              <w:t>RVSR</w:t>
            </w:r>
            <w:r w:rsidR="00B86F06">
              <w:rPr>
                <w:color w:val="auto"/>
              </w:rPr>
              <w:t>, DRO, or RQRS</w:t>
            </w:r>
            <w:r w:rsidR="00B86F06" w:rsidRPr="00CF55BC">
              <w:rPr>
                <w:color w:val="auto"/>
              </w:rPr>
              <w:t xml:space="preserve"> </w:t>
            </w:r>
            <w:r w:rsidRPr="00CF55BC">
              <w:rPr>
                <w:color w:val="auto"/>
              </w:rPr>
              <w:t xml:space="preserve">will be able to:  </w:t>
            </w:r>
          </w:p>
          <w:p w14:paraId="5D854383" w14:textId="77777777" w:rsidR="00505877" w:rsidRPr="008D7ED1" w:rsidRDefault="00505877" w:rsidP="00505877">
            <w:pPr>
              <w:pStyle w:val="VBAFirstLevelBullet"/>
            </w:pPr>
            <w:r w:rsidRPr="008D7ED1">
              <w:t>Demonstrate a comprehensive understanding of effective date rules and regulations.</w:t>
            </w:r>
          </w:p>
          <w:p w14:paraId="235F4183" w14:textId="5C7BDF2A" w:rsidR="009B2F5A" w:rsidRDefault="00505877" w:rsidP="00505877">
            <w:pPr>
              <w:pStyle w:val="VBAFirstLevelBullet"/>
              <w:rPr>
                <w:color w:val="2A63A8"/>
              </w:rPr>
            </w:pPr>
            <w:r w:rsidRPr="008D7ED1">
              <w:t>Identify the appropriate effective date.</w:t>
            </w:r>
          </w:p>
        </w:tc>
      </w:tr>
      <w:tr w:rsidR="009B2F5A" w14:paraId="235F4187" w14:textId="77777777" w:rsidTr="005C3B70">
        <w:trPr>
          <w:trHeight w:val="212"/>
        </w:trPr>
        <w:tc>
          <w:tcPr>
            <w:tcW w:w="2520" w:type="dxa"/>
            <w:tcBorders>
              <w:top w:val="nil"/>
              <w:left w:val="nil"/>
              <w:bottom w:val="nil"/>
              <w:right w:val="nil"/>
            </w:tcBorders>
          </w:tcPr>
          <w:p w14:paraId="235F4185" w14:textId="50A4AC89" w:rsidR="009B2F5A" w:rsidRDefault="009B2F5A">
            <w:pPr>
              <w:pStyle w:val="VBAInstructorExplanation"/>
            </w:pPr>
          </w:p>
        </w:tc>
        <w:tc>
          <w:tcPr>
            <w:tcW w:w="7232" w:type="dxa"/>
            <w:gridSpan w:val="2"/>
            <w:tcBorders>
              <w:top w:val="nil"/>
              <w:left w:val="nil"/>
              <w:bottom w:val="nil"/>
              <w:right w:val="nil"/>
            </w:tcBorders>
          </w:tcPr>
          <w:p w14:paraId="235F4186" w14:textId="77777777" w:rsidR="009B2F5A" w:rsidRDefault="009B2F5A">
            <w:pPr>
              <w:pStyle w:val="VBABodyText"/>
              <w:rPr>
                <w:szCs w:val="24"/>
              </w:rPr>
            </w:pPr>
            <w:r w:rsidRPr="00CF55BC">
              <w:rPr>
                <w:color w:val="auto"/>
              </w:rPr>
              <w:t xml:space="preserve">Each learning objective is covered in the associated topic. At the conclusion of the lesson, the learning objectives will be reviewed. </w:t>
            </w:r>
          </w:p>
        </w:tc>
      </w:tr>
      <w:tr w:rsidR="009B2F5A" w14:paraId="235F418A" w14:textId="77777777" w:rsidTr="005C3B70">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435934E0" w:rsidR="009B2F5A" w:rsidRPr="00CF55BC" w:rsidRDefault="00505877" w:rsidP="00B10F03">
            <w:pPr>
              <w:pStyle w:val="VBABodyText"/>
              <w:rPr>
                <w:color w:val="auto"/>
              </w:rPr>
            </w:pPr>
            <w:r w:rsidRPr="00CF55BC">
              <w:rPr>
                <w:color w:val="auto"/>
              </w:rPr>
              <w:t xml:space="preserve">One of the most common errors made in claims processing is </w:t>
            </w:r>
            <w:r w:rsidR="0072098D" w:rsidRPr="00CF55BC">
              <w:rPr>
                <w:color w:val="auto"/>
              </w:rPr>
              <w:t>incorrect</w:t>
            </w:r>
            <w:r w:rsidRPr="00CF55BC">
              <w:rPr>
                <w:color w:val="auto"/>
              </w:rPr>
              <w:t xml:space="preserve"> effective dates. Gaining knowledge in this area will improve your quality, yo</w:t>
            </w:r>
            <w:r w:rsidR="0072098D" w:rsidRPr="00CF55BC">
              <w:rPr>
                <w:color w:val="auto"/>
              </w:rPr>
              <w:t>ur office’s quality, and most importantly; ensure the accuracy of payments made to Veterans</w:t>
            </w:r>
            <w:r w:rsidRPr="00CF55BC">
              <w:rPr>
                <w:color w:val="auto"/>
              </w:rPr>
              <w:t>.</w:t>
            </w:r>
            <w:r w:rsidR="0072098D" w:rsidRPr="00CF55BC">
              <w:rPr>
                <w:color w:val="auto"/>
              </w:rPr>
              <w:t xml:space="preserve">  T</w:t>
            </w:r>
            <w:r w:rsidRPr="00CF55BC">
              <w:rPr>
                <w:color w:val="auto"/>
              </w:rPr>
              <w:t>he most damaging aspect of these errors is that they either deprive Veterans of benefits to which they are entitled</w:t>
            </w:r>
            <w:r w:rsidR="0072098D" w:rsidRPr="00CF55BC">
              <w:rPr>
                <w:color w:val="auto"/>
              </w:rPr>
              <w:t xml:space="preserve"> to,</w:t>
            </w:r>
            <w:r w:rsidRPr="00CF55BC">
              <w:rPr>
                <w:color w:val="auto"/>
              </w:rPr>
              <w:t xml:space="preserve"> or are harmful in other ways, such as creating overpayments.</w:t>
            </w:r>
          </w:p>
        </w:tc>
      </w:tr>
      <w:tr w:rsidR="009B2F5A" w14:paraId="235F418D" w14:textId="77777777" w:rsidTr="005C3B70">
        <w:trPr>
          <w:trHeight w:val="212"/>
        </w:trPr>
        <w:tc>
          <w:tcPr>
            <w:tcW w:w="2520" w:type="dxa"/>
            <w:tcBorders>
              <w:top w:val="nil"/>
              <w:left w:val="nil"/>
              <w:bottom w:val="nil"/>
              <w:right w:val="nil"/>
            </w:tcBorders>
          </w:tcPr>
          <w:p w14:paraId="235F418B" w14:textId="77777777" w:rsidR="009B2F5A" w:rsidRPr="00FA788D" w:rsidRDefault="009B2F5A">
            <w:pPr>
              <w:pStyle w:val="VBALevel1Heading"/>
              <w:spacing w:after="120"/>
            </w:pPr>
            <w:r w:rsidRPr="00FA788D">
              <w:t>STAR Error code(s)</w:t>
            </w:r>
          </w:p>
        </w:tc>
        <w:tc>
          <w:tcPr>
            <w:tcW w:w="7232" w:type="dxa"/>
            <w:gridSpan w:val="2"/>
            <w:tcBorders>
              <w:top w:val="nil"/>
              <w:left w:val="nil"/>
              <w:bottom w:val="nil"/>
              <w:right w:val="nil"/>
            </w:tcBorders>
          </w:tcPr>
          <w:p w14:paraId="0F92B1DA" w14:textId="786AC75A" w:rsidR="00FA788D" w:rsidRPr="00FA788D" w:rsidRDefault="00FA788D" w:rsidP="00FA788D">
            <w:pPr>
              <w:pStyle w:val="VBABodyText"/>
              <w:rPr>
                <w:color w:val="auto"/>
                <w:szCs w:val="24"/>
              </w:rPr>
            </w:pPr>
            <w:r w:rsidRPr="00FA788D">
              <w:rPr>
                <w:color w:val="auto"/>
              </w:rPr>
              <w:t xml:space="preserve">D1- Failing to apply </w:t>
            </w:r>
            <w:r w:rsidRPr="00FA788D">
              <w:rPr>
                <w:color w:val="auto"/>
                <w:szCs w:val="24"/>
              </w:rPr>
              <w:t>Public Law 112-154, Section 506.</w:t>
            </w:r>
          </w:p>
          <w:p w14:paraId="4AF938AA" w14:textId="6283D358" w:rsidR="00FA788D" w:rsidRPr="00FA788D" w:rsidRDefault="00FA788D" w:rsidP="00FA788D">
            <w:pPr>
              <w:pStyle w:val="VBABodyText"/>
              <w:rPr>
                <w:color w:val="auto"/>
              </w:rPr>
            </w:pPr>
            <w:r w:rsidRPr="00FA788D">
              <w:rPr>
                <w:color w:val="auto"/>
              </w:rPr>
              <w:t>D1- I</w:t>
            </w:r>
            <w:r w:rsidRPr="00FA788D">
              <w:rPr>
                <w:color w:val="auto"/>
                <w:szCs w:val="24"/>
              </w:rPr>
              <w:t>ncorrectly applying Public Law 112-154, Section 506.</w:t>
            </w:r>
            <w:r w:rsidRPr="00FA788D">
              <w:rPr>
                <w:color w:val="auto"/>
              </w:rPr>
              <w:t xml:space="preserve"> </w:t>
            </w:r>
            <w:r w:rsidR="00763841">
              <w:rPr>
                <w:color w:val="auto"/>
              </w:rPr>
              <w:t>(Applying it to claims that are not original claims, or to claims that were (or should have been) ex</w:t>
            </w:r>
            <w:r w:rsidR="00B02747">
              <w:rPr>
                <w:color w:val="auto"/>
              </w:rPr>
              <w:t>c</w:t>
            </w:r>
            <w:r w:rsidR="00763841">
              <w:rPr>
                <w:color w:val="auto"/>
              </w:rPr>
              <w:t>luded from FDC.)</w:t>
            </w:r>
          </w:p>
          <w:p w14:paraId="4802EE4E" w14:textId="77777777" w:rsidR="00FA788D" w:rsidRDefault="00FA788D" w:rsidP="00FA788D">
            <w:pPr>
              <w:pStyle w:val="VBABodyText"/>
              <w:rPr>
                <w:color w:val="auto"/>
              </w:rPr>
            </w:pPr>
            <w:r w:rsidRPr="00FA788D">
              <w:rPr>
                <w:color w:val="auto"/>
              </w:rPr>
              <w:t>D1-Failing to grant based on date of receipt of intent to file.</w:t>
            </w:r>
          </w:p>
          <w:p w14:paraId="2E6AEB67" w14:textId="77777777" w:rsidR="009B2F5A" w:rsidRDefault="00FA788D" w:rsidP="00FA788D">
            <w:pPr>
              <w:pStyle w:val="VBABodyText"/>
              <w:rPr>
                <w:color w:val="auto"/>
              </w:rPr>
            </w:pPr>
            <w:r>
              <w:rPr>
                <w:color w:val="auto"/>
              </w:rPr>
              <w:lastRenderedPageBreak/>
              <w:t xml:space="preserve">D1- Failing to correctly apply </w:t>
            </w:r>
            <w:r w:rsidRPr="00FA788D">
              <w:rPr>
                <w:color w:val="auto"/>
              </w:rPr>
              <w:t>38 CFR 3.400</w:t>
            </w:r>
            <w:r>
              <w:rPr>
                <w:color w:val="auto"/>
              </w:rPr>
              <w:t>(q)</w:t>
            </w:r>
            <w:r w:rsidR="00763841">
              <w:rPr>
                <w:color w:val="auto"/>
              </w:rPr>
              <w:t xml:space="preserve"> when a Veteran fails to report for VAE, and expresses willingness to report within one year of notification of VA’s decision.</w:t>
            </w:r>
          </w:p>
          <w:p w14:paraId="48690740" w14:textId="5D514D05" w:rsidR="00763841" w:rsidRDefault="00763841" w:rsidP="00763841">
            <w:pPr>
              <w:pStyle w:val="VBABodyText"/>
              <w:rPr>
                <w:color w:val="auto"/>
              </w:rPr>
            </w:pPr>
            <w:r>
              <w:rPr>
                <w:color w:val="auto"/>
              </w:rPr>
              <w:t xml:space="preserve">D1- Failing to correctly apply </w:t>
            </w:r>
            <w:r w:rsidRPr="00FA788D">
              <w:rPr>
                <w:color w:val="auto"/>
              </w:rPr>
              <w:t>38 CFR 3.400</w:t>
            </w:r>
            <w:r>
              <w:rPr>
                <w:color w:val="auto"/>
              </w:rPr>
              <w:t>(o</w:t>
            </w:r>
            <w:proofErr w:type="gramStart"/>
            <w:r>
              <w:rPr>
                <w:color w:val="auto"/>
              </w:rPr>
              <w:t>)</w:t>
            </w:r>
            <w:r w:rsidR="00E625D4">
              <w:rPr>
                <w:color w:val="auto"/>
              </w:rPr>
              <w:t>(</w:t>
            </w:r>
            <w:proofErr w:type="gramEnd"/>
            <w:r>
              <w:rPr>
                <w:color w:val="auto"/>
              </w:rPr>
              <w:t>2</w:t>
            </w:r>
            <w:r w:rsidR="00E625D4">
              <w:rPr>
                <w:color w:val="auto"/>
              </w:rPr>
              <w:t>)</w:t>
            </w:r>
            <w:r>
              <w:rPr>
                <w:color w:val="auto"/>
              </w:rPr>
              <w:t xml:space="preserve"> when a claim is received within a year that an increase occurred.</w:t>
            </w:r>
          </w:p>
          <w:p w14:paraId="235F418C" w14:textId="79C30530" w:rsidR="00620F79" w:rsidRPr="00FA788D" w:rsidRDefault="00620F79" w:rsidP="00620F79">
            <w:pPr>
              <w:pStyle w:val="VBABodyText"/>
              <w:rPr>
                <w:color w:val="auto"/>
              </w:rPr>
            </w:pPr>
            <w:r>
              <w:rPr>
                <w:color w:val="auto"/>
              </w:rPr>
              <w:t>D1- Failing to correctly apply 38 CFR 3.114.  (Missing the grant of one year prior to date of claim even though the Veteran had a diagnosis prior to the change of law, and adversely inappropriately granting the one year when the Vet</w:t>
            </w:r>
            <w:r w:rsidR="00B02747">
              <w:rPr>
                <w:color w:val="auto"/>
              </w:rPr>
              <w:t>e</w:t>
            </w:r>
            <w:r>
              <w:rPr>
                <w:color w:val="auto"/>
              </w:rPr>
              <w:t>ran did not have a diagnosis prior to change in law.)</w:t>
            </w:r>
          </w:p>
        </w:tc>
      </w:tr>
    </w:tbl>
    <w:p w14:paraId="799B8EEC" w14:textId="77777777" w:rsidR="00B10F03" w:rsidRDefault="00B10F03">
      <w:bookmarkStart w:id="28" w:name="_Toc269888405"/>
      <w:bookmarkStart w:id="29" w:name="_Toc269888748"/>
      <w:r>
        <w:rPr>
          <w:b/>
          <w:caps/>
        </w:rPr>
        <w:lastRenderedPageBreak/>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B10F03" w14:paraId="3FE41725" w14:textId="77777777" w:rsidTr="005C3B70">
        <w:trPr>
          <w:trHeight w:val="212"/>
        </w:trPr>
        <w:tc>
          <w:tcPr>
            <w:tcW w:w="2520" w:type="dxa"/>
            <w:tcBorders>
              <w:top w:val="nil"/>
              <w:left w:val="nil"/>
              <w:bottom w:val="nil"/>
              <w:right w:val="nil"/>
            </w:tcBorders>
          </w:tcPr>
          <w:p w14:paraId="1B1F3C28" w14:textId="42EC2D88" w:rsidR="00B10F03" w:rsidRDefault="00B10F03">
            <w:pPr>
              <w:pStyle w:val="VBALevel1Heading"/>
            </w:pPr>
            <w:r>
              <w:lastRenderedPageBreak/>
              <w:t>References</w:t>
            </w:r>
            <w:bookmarkEnd w:id="28"/>
            <w:bookmarkEnd w:id="29"/>
          </w:p>
          <w:p w14:paraId="42003A34" w14:textId="77777777" w:rsidR="00B10F03" w:rsidRPr="00CF55BC" w:rsidRDefault="00B10F03">
            <w:pPr>
              <w:pStyle w:val="VBASlideNumber"/>
              <w:rPr>
                <w:color w:val="auto"/>
              </w:rPr>
            </w:pPr>
            <w:r w:rsidRPr="00CF55BC">
              <w:rPr>
                <w:color w:val="auto"/>
              </w:rPr>
              <w:t>Slide 3</w:t>
            </w:r>
          </w:p>
          <w:p w14:paraId="2A3508E6" w14:textId="0C6ACBA0" w:rsidR="00B10F03" w:rsidRDefault="00580E27" w:rsidP="0010793F">
            <w:pPr>
              <w:pStyle w:val="VBASlideNumber"/>
            </w:pPr>
            <w:r w:rsidRPr="00932371">
              <w:rPr>
                <w:color w:val="auto"/>
              </w:rPr>
              <w:t>Handout 2</w:t>
            </w:r>
            <w:r w:rsidR="00B10F03">
              <w:br/>
            </w:r>
          </w:p>
        </w:tc>
        <w:tc>
          <w:tcPr>
            <w:tcW w:w="7232" w:type="dxa"/>
            <w:tcBorders>
              <w:top w:val="nil"/>
              <w:left w:val="nil"/>
              <w:bottom w:val="nil"/>
              <w:right w:val="nil"/>
            </w:tcBorders>
          </w:tcPr>
          <w:p w14:paraId="33F9AC91" w14:textId="77777777" w:rsidR="004C0BF4" w:rsidRPr="002B3A23" w:rsidRDefault="004C0BF4" w:rsidP="004C0BF4">
            <w:pPr>
              <w:pStyle w:val="VBABodyText"/>
              <w:spacing w:before="0" w:after="0"/>
              <w:rPr>
                <w:b/>
                <w:noProof/>
                <w:color w:val="auto"/>
              </w:rPr>
            </w:pPr>
            <w:r w:rsidRPr="002B3A23">
              <w:rPr>
                <w:noProof/>
                <w:color w:val="auto"/>
              </w:rPr>
              <w:t xml:space="preserve">All M21-1 references are found in the </w:t>
            </w:r>
            <w:hyperlink r:id="rId12" w:history="1">
              <w:r w:rsidRPr="002B3A23">
                <w:rPr>
                  <w:rStyle w:val="Hyperlink"/>
                  <w:noProof/>
                  <w:color w:val="auto"/>
                </w:rPr>
                <w:t>Live Manual Website</w:t>
              </w:r>
            </w:hyperlink>
            <w:r w:rsidRPr="002B3A23">
              <w:rPr>
                <w:noProof/>
                <w:color w:val="auto"/>
              </w:rPr>
              <w:t>.</w:t>
            </w:r>
          </w:p>
          <w:p w14:paraId="5E892F37" w14:textId="77777777" w:rsidR="004C0BF4" w:rsidRDefault="004C0BF4" w:rsidP="004C0BF4">
            <w:pPr>
              <w:pStyle w:val="VBAFirstLevelBullet"/>
              <w:numPr>
                <w:ilvl w:val="0"/>
                <w:numId w:val="0"/>
              </w:numPr>
              <w:ind w:left="720"/>
            </w:pPr>
          </w:p>
          <w:p w14:paraId="792E48F4" w14:textId="77777777" w:rsidR="00B10F03" w:rsidRPr="000C5D62" w:rsidRDefault="00681E98" w:rsidP="00505877">
            <w:pPr>
              <w:pStyle w:val="VBAFirstLevelBullet"/>
            </w:pPr>
            <w:hyperlink r:id="rId13" w:history="1">
              <w:r w:rsidR="00B10F03" w:rsidRPr="000C5D62">
                <w:rPr>
                  <w:rStyle w:val="Hyperlink"/>
                  <w:bCs/>
                </w:rPr>
                <w:t>38 CFR 3.400, Effective Dates; General</w:t>
              </w:r>
            </w:hyperlink>
          </w:p>
          <w:p w14:paraId="7FB1BBC3" w14:textId="77777777" w:rsidR="00B10F03" w:rsidRPr="000C5D62" w:rsidRDefault="00681E98" w:rsidP="00505877">
            <w:pPr>
              <w:pStyle w:val="VBAFirstLevelBullet"/>
            </w:pPr>
            <w:hyperlink r:id="rId14" w:history="1">
              <w:r w:rsidR="00B10F03" w:rsidRPr="000C5D62">
                <w:rPr>
                  <w:rStyle w:val="Hyperlink"/>
                  <w:bCs/>
                </w:rPr>
                <w:t xml:space="preserve">38 CFR 3.155, How </w:t>
              </w:r>
            </w:hyperlink>
            <w:hyperlink r:id="rId15" w:history="1">
              <w:r w:rsidR="00B10F03" w:rsidRPr="000C5D62">
                <w:rPr>
                  <w:rStyle w:val="Hyperlink"/>
                  <w:bCs/>
                </w:rPr>
                <w:t xml:space="preserve">to file a </w:t>
              </w:r>
            </w:hyperlink>
            <w:hyperlink r:id="rId16" w:history="1">
              <w:r w:rsidR="00B10F03" w:rsidRPr="000C5D62">
                <w:rPr>
                  <w:rStyle w:val="Hyperlink"/>
                  <w:bCs/>
                </w:rPr>
                <w:t>claim</w:t>
              </w:r>
            </w:hyperlink>
          </w:p>
          <w:p w14:paraId="607D233F" w14:textId="77777777" w:rsidR="00B10F03" w:rsidRPr="000C5D62" w:rsidRDefault="00681E98" w:rsidP="00505877">
            <w:pPr>
              <w:pStyle w:val="VBAFirstLevelBullet"/>
            </w:pPr>
            <w:hyperlink r:id="rId17" w:history="1">
              <w:r w:rsidR="00B10F03" w:rsidRPr="000C5D62">
                <w:rPr>
                  <w:rStyle w:val="Hyperlink"/>
                  <w:bCs/>
                </w:rPr>
                <w:t xml:space="preserve">38 CFR 3.1(r), Definitions, Date </w:t>
              </w:r>
            </w:hyperlink>
            <w:hyperlink r:id="rId18" w:history="1">
              <w:r w:rsidR="00B10F03" w:rsidRPr="000C5D62">
                <w:rPr>
                  <w:rStyle w:val="Hyperlink"/>
                  <w:bCs/>
                </w:rPr>
                <w:t xml:space="preserve">of </w:t>
              </w:r>
            </w:hyperlink>
            <w:hyperlink r:id="rId19" w:history="1">
              <w:r w:rsidR="00B10F03" w:rsidRPr="000C5D62">
                <w:rPr>
                  <w:rStyle w:val="Hyperlink"/>
                  <w:bCs/>
                </w:rPr>
                <w:t>receipt</w:t>
              </w:r>
            </w:hyperlink>
          </w:p>
          <w:p w14:paraId="3BBE0805" w14:textId="77777777" w:rsidR="00B10F03" w:rsidRPr="000C5D62" w:rsidRDefault="00681E98" w:rsidP="00505877">
            <w:pPr>
              <w:pStyle w:val="VBAFirstLevelBullet"/>
            </w:pPr>
            <w:hyperlink r:id="rId20" w:history="1">
              <w:r w:rsidR="00B10F03" w:rsidRPr="000C5D62">
                <w:rPr>
                  <w:rStyle w:val="Hyperlink"/>
                  <w:bCs/>
                </w:rPr>
                <w:t xml:space="preserve">38 CFR 3.114, Change </w:t>
              </w:r>
            </w:hyperlink>
            <w:hyperlink r:id="rId21" w:history="1">
              <w:r w:rsidR="00B10F03" w:rsidRPr="000C5D62">
                <w:rPr>
                  <w:rStyle w:val="Hyperlink"/>
                  <w:bCs/>
                </w:rPr>
                <w:t xml:space="preserve">of law or Department of Veterans Affairs </w:t>
              </w:r>
            </w:hyperlink>
            <w:hyperlink r:id="rId22" w:history="1">
              <w:r w:rsidR="00B10F03" w:rsidRPr="000C5D62">
                <w:rPr>
                  <w:rStyle w:val="Hyperlink"/>
                  <w:bCs/>
                </w:rPr>
                <w:t>issue</w:t>
              </w:r>
            </w:hyperlink>
          </w:p>
          <w:p w14:paraId="04468362" w14:textId="77777777" w:rsidR="00B10F03" w:rsidRPr="000C5D62" w:rsidRDefault="00681E98" w:rsidP="00505877">
            <w:pPr>
              <w:pStyle w:val="VBAFirstLevelBullet"/>
            </w:pPr>
            <w:hyperlink r:id="rId23" w:history="1">
              <w:r w:rsidR="00B10F03" w:rsidRPr="000C5D62">
                <w:rPr>
                  <w:rStyle w:val="Hyperlink"/>
                  <w:bCs/>
                </w:rPr>
                <w:t xml:space="preserve">38 CFR 3.816, Awards </w:t>
              </w:r>
            </w:hyperlink>
            <w:hyperlink r:id="rId24" w:history="1">
              <w:r w:rsidR="00B10F03" w:rsidRPr="000C5D62">
                <w:rPr>
                  <w:rStyle w:val="Hyperlink"/>
                  <w:bCs/>
                </w:rPr>
                <w:t xml:space="preserve">under the </w:t>
              </w:r>
            </w:hyperlink>
            <w:hyperlink r:id="rId25" w:history="1">
              <w:proofErr w:type="spellStart"/>
              <w:r w:rsidR="00B10F03" w:rsidRPr="000C5D62">
                <w:rPr>
                  <w:rStyle w:val="Hyperlink"/>
                  <w:bCs/>
                </w:rPr>
                <w:t>Nehmer</w:t>
              </w:r>
              <w:proofErr w:type="spellEnd"/>
            </w:hyperlink>
            <w:hyperlink r:id="rId26" w:history="1">
              <w:r w:rsidR="00B10F03" w:rsidRPr="000C5D62">
                <w:rPr>
                  <w:rStyle w:val="Hyperlink"/>
                  <w:bCs/>
                </w:rPr>
                <w:t xml:space="preserve"> Court Orders for </w:t>
              </w:r>
            </w:hyperlink>
            <w:hyperlink r:id="rId27" w:history="1">
              <w:r w:rsidR="00B10F03" w:rsidRPr="000C5D62">
                <w:rPr>
                  <w:rStyle w:val="Hyperlink"/>
                  <w:bCs/>
                </w:rPr>
                <w:t xml:space="preserve">disability or </w:t>
              </w:r>
            </w:hyperlink>
            <w:hyperlink r:id="rId28" w:history="1">
              <w:r w:rsidR="00B10F03" w:rsidRPr="000C5D62">
                <w:rPr>
                  <w:rStyle w:val="Hyperlink"/>
                  <w:bCs/>
                </w:rPr>
                <w:t xml:space="preserve">death caused by a condition presumptively associated with herbicide </w:t>
              </w:r>
            </w:hyperlink>
            <w:hyperlink r:id="rId29" w:history="1">
              <w:r w:rsidR="00B10F03" w:rsidRPr="000C5D62">
                <w:rPr>
                  <w:rStyle w:val="Hyperlink"/>
                  <w:bCs/>
                </w:rPr>
                <w:t>exposure</w:t>
              </w:r>
            </w:hyperlink>
          </w:p>
          <w:p w14:paraId="202AF8BB" w14:textId="77777777" w:rsidR="00B10F03" w:rsidRPr="000C5D62" w:rsidRDefault="00681E98" w:rsidP="00505877">
            <w:pPr>
              <w:pStyle w:val="VBAFirstLevelBullet"/>
            </w:pPr>
            <w:hyperlink r:id="rId30" w:history="1">
              <w:r w:rsidR="00B10F03" w:rsidRPr="000C5D62">
                <w:rPr>
                  <w:rStyle w:val="Hyperlink"/>
                  <w:bCs/>
                </w:rPr>
                <w:t xml:space="preserve">38 CFR 3.105, Revision </w:t>
              </w:r>
            </w:hyperlink>
            <w:hyperlink r:id="rId31" w:history="1">
              <w:r w:rsidR="00B10F03" w:rsidRPr="000C5D62">
                <w:rPr>
                  <w:rStyle w:val="Hyperlink"/>
                  <w:bCs/>
                </w:rPr>
                <w:t xml:space="preserve">of </w:t>
              </w:r>
            </w:hyperlink>
            <w:hyperlink r:id="rId32" w:history="1">
              <w:r w:rsidR="00B10F03" w:rsidRPr="000C5D62">
                <w:rPr>
                  <w:rStyle w:val="Hyperlink"/>
                  <w:bCs/>
                </w:rPr>
                <w:t>decisions</w:t>
              </w:r>
            </w:hyperlink>
          </w:p>
          <w:p w14:paraId="2B94E544" w14:textId="77777777" w:rsidR="00B10F03" w:rsidRPr="000C5D62" w:rsidRDefault="00681E98" w:rsidP="00505877">
            <w:pPr>
              <w:pStyle w:val="VBAFirstLevelBullet"/>
            </w:pPr>
            <w:hyperlink r:id="rId33" w:history="1">
              <w:r w:rsidR="00B10F03" w:rsidRPr="000C5D62">
                <w:rPr>
                  <w:rStyle w:val="Hyperlink"/>
                  <w:bCs/>
                </w:rPr>
                <w:t xml:space="preserve">38 CFR </w:t>
              </w:r>
            </w:hyperlink>
            <w:hyperlink r:id="rId34" w:history="1">
              <w:r w:rsidR="00B10F03" w:rsidRPr="000C5D62">
                <w:rPr>
                  <w:rStyle w:val="Hyperlink"/>
                  <w:bCs/>
                </w:rPr>
                <w:t xml:space="preserve">3.156 New </w:t>
              </w:r>
            </w:hyperlink>
            <w:hyperlink r:id="rId35" w:history="1">
              <w:r w:rsidR="00B10F03" w:rsidRPr="000C5D62">
                <w:rPr>
                  <w:rStyle w:val="Hyperlink"/>
                  <w:bCs/>
                </w:rPr>
                <w:t xml:space="preserve">and material </w:t>
              </w:r>
            </w:hyperlink>
            <w:hyperlink r:id="rId36" w:history="1">
              <w:r w:rsidR="00B10F03" w:rsidRPr="000C5D62">
                <w:rPr>
                  <w:rStyle w:val="Hyperlink"/>
                  <w:bCs/>
                </w:rPr>
                <w:t>evidence</w:t>
              </w:r>
            </w:hyperlink>
          </w:p>
          <w:p w14:paraId="0A2C388C" w14:textId="77777777" w:rsidR="00B10F03" w:rsidRPr="000C5D62" w:rsidRDefault="00681E98" w:rsidP="00505877">
            <w:pPr>
              <w:pStyle w:val="VBAFirstLevelBullet"/>
            </w:pPr>
            <w:hyperlink r:id="rId37" w:history="1">
              <w:r w:rsidR="00B10F03" w:rsidRPr="000C5D62">
                <w:rPr>
                  <w:rStyle w:val="Hyperlink"/>
                  <w:bCs/>
                </w:rPr>
                <w:t xml:space="preserve">38 CFR 3.157 </w:t>
              </w:r>
            </w:hyperlink>
            <w:hyperlink r:id="rId38" w:history="1">
              <w:r w:rsidR="00B10F03" w:rsidRPr="000C5D62">
                <w:rPr>
                  <w:rStyle w:val="Hyperlink"/>
                  <w:bCs/>
                  <w:i/>
                  <w:iCs/>
                </w:rPr>
                <w:t>historical</w:t>
              </w:r>
            </w:hyperlink>
            <w:hyperlink r:id="rId39" w:history="1">
              <w:r w:rsidR="00B10F03" w:rsidRPr="000C5D62">
                <w:rPr>
                  <w:rStyle w:val="Hyperlink"/>
                  <w:bCs/>
                </w:rPr>
                <w:t xml:space="preserve">, Report </w:t>
              </w:r>
            </w:hyperlink>
            <w:hyperlink r:id="rId40" w:history="1">
              <w:r w:rsidR="00B10F03" w:rsidRPr="000C5D62">
                <w:rPr>
                  <w:rStyle w:val="Hyperlink"/>
                  <w:bCs/>
                </w:rPr>
                <w:t xml:space="preserve">of examination or hospitalization as claim for increase or to </w:t>
              </w:r>
            </w:hyperlink>
            <w:hyperlink r:id="rId41" w:history="1">
              <w:r w:rsidR="00B10F03" w:rsidRPr="000C5D62">
                <w:rPr>
                  <w:rStyle w:val="Hyperlink"/>
                  <w:bCs/>
                </w:rPr>
                <w:t>reopen</w:t>
              </w:r>
            </w:hyperlink>
          </w:p>
          <w:p w14:paraId="5D821A57" w14:textId="77777777" w:rsidR="00B10F03" w:rsidRPr="000C5D62" w:rsidRDefault="00681E98" w:rsidP="00505877">
            <w:pPr>
              <w:pStyle w:val="VBAFirstLevelBullet"/>
            </w:pPr>
            <w:hyperlink r:id="rId42" w:history="1">
              <w:r w:rsidR="00B10F03" w:rsidRPr="000C5D62">
                <w:rPr>
                  <w:rStyle w:val="Hyperlink"/>
                  <w:bCs/>
                </w:rPr>
                <w:t xml:space="preserve">38 CFR 3.401(a), </w:t>
              </w:r>
            </w:hyperlink>
            <w:hyperlink r:id="rId43" w:history="1">
              <w:r w:rsidR="00B10F03" w:rsidRPr="000C5D62">
                <w:rPr>
                  <w:rStyle w:val="Hyperlink"/>
                  <w:bCs/>
                </w:rPr>
                <w:t xml:space="preserve">Effective Dates; </w:t>
              </w:r>
            </w:hyperlink>
            <w:hyperlink r:id="rId44" w:history="1">
              <w:r w:rsidR="00B10F03" w:rsidRPr="000C5D62">
                <w:rPr>
                  <w:rStyle w:val="Hyperlink"/>
                  <w:bCs/>
                </w:rPr>
                <w:t xml:space="preserve">Veterans, </w:t>
              </w:r>
            </w:hyperlink>
            <w:hyperlink r:id="rId45" w:history="1">
              <w:r w:rsidR="00B10F03" w:rsidRPr="000C5D62">
                <w:rPr>
                  <w:rStyle w:val="Hyperlink"/>
                  <w:bCs/>
                </w:rPr>
                <w:t xml:space="preserve">Aid and attendance and housebound </w:t>
              </w:r>
            </w:hyperlink>
            <w:hyperlink r:id="rId46" w:history="1">
              <w:r w:rsidR="00B10F03" w:rsidRPr="000C5D62">
                <w:rPr>
                  <w:rStyle w:val="Hyperlink"/>
                  <w:bCs/>
                </w:rPr>
                <w:t>benefits</w:t>
              </w:r>
            </w:hyperlink>
          </w:p>
          <w:p w14:paraId="63396062" w14:textId="77777777" w:rsidR="00B10F03" w:rsidRPr="000C5D62" w:rsidRDefault="00681E98" w:rsidP="00505877">
            <w:pPr>
              <w:pStyle w:val="VBAFirstLevelBullet"/>
            </w:pPr>
            <w:hyperlink r:id="rId47" w:history="1">
              <w:r w:rsidR="00B10F03" w:rsidRPr="000C5D62">
                <w:rPr>
                  <w:rStyle w:val="Hyperlink"/>
                  <w:bCs/>
                </w:rPr>
                <w:t>38 CFR 4.29</w:t>
              </w:r>
            </w:hyperlink>
            <w:hyperlink r:id="rId48" w:history="1">
              <w:r w:rsidR="00B10F03" w:rsidRPr="000C5D62">
                <w:rPr>
                  <w:rStyle w:val="Hyperlink"/>
                  <w:bCs/>
                </w:rPr>
                <w:t xml:space="preserve">, Ratings for service-connected disabilities requiring hospital treatment or </w:t>
              </w:r>
            </w:hyperlink>
            <w:hyperlink r:id="rId49" w:history="1">
              <w:r w:rsidR="00B10F03" w:rsidRPr="000C5D62">
                <w:rPr>
                  <w:rStyle w:val="Hyperlink"/>
                  <w:bCs/>
                </w:rPr>
                <w:t>observation</w:t>
              </w:r>
            </w:hyperlink>
          </w:p>
          <w:p w14:paraId="2B337535" w14:textId="77777777" w:rsidR="00B10F03" w:rsidRPr="000C5D62" w:rsidRDefault="00681E98" w:rsidP="00505877">
            <w:pPr>
              <w:pStyle w:val="VBAFirstLevelBullet"/>
            </w:pPr>
            <w:hyperlink r:id="rId50" w:history="1">
              <w:r w:rsidR="00B10F03" w:rsidRPr="000C5D62">
                <w:rPr>
                  <w:rStyle w:val="Hyperlink"/>
                  <w:bCs/>
                </w:rPr>
                <w:t>38 CFR 4.30</w:t>
              </w:r>
            </w:hyperlink>
            <w:hyperlink r:id="rId51" w:history="1">
              <w:r w:rsidR="00B10F03" w:rsidRPr="000C5D62">
                <w:rPr>
                  <w:rStyle w:val="Hyperlink"/>
                  <w:bCs/>
                </w:rPr>
                <w:t xml:space="preserve">, Convalescent </w:t>
              </w:r>
            </w:hyperlink>
            <w:hyperlink r:id="rId52" w:history="1">
              <w:r w:rsidR="00B10F03" w:rsidRPr="000C5D62">
                <w:rPr>
                  <w:rStyle w:val="Hyperlink"/>
                  <w:bCs/>
                </w:rPr>
                <w:t>ratings</w:t>
              </w:r>
            </w:hyperlink>
          </w:p>
          <w:p w14:paraId="7024316A" w14:textId="77777777" w:rsidR="00B10F03" w:rsidRPr="000C5D62" w:rsidRDefault="00681E98" w:rsidP="00505877">
            <w:pPr>
              <w:pStyle w:val="VBAFirstLevelBullet"/>
            </w:pPr>
            <w:hyperlink r:id="rId53" w:history="1">
              <w:r w:rsidR="00B10F03" w:rsidRPr="000C5D62">
                <w:rPr>
                  <w:rStyle w:val="Hyperlink"/>
                  <w:bCs/>
                </w:rPr>
                <w:t xml:space="preserve">M21-1 </w:t>
              </w:r>
            </w:hyperlink>
            <w:hyperlink r:id="rId54" w:history="1">
              <w:r w:rsidR="00B10F03" w:rsidRPr="000C5D62">
                <w:rPr>
                  <w:rStyle w:val="Hyperlink"/>
                  <w:bCs/>
                </w:rPr>
                <w:t>Part III, Subpart ii,2.B.1, Applications for Disability Compensation and/or Pension</w:t>
              </w:r>
            </w:hyperlink>
          </w:p>
          <w:p w14:paraId="3788B46E" w14:textId="77777777" w:rsidR="00B10F03" w:rsidRPr="000C5D62" w:rsidRDefault="00681E98" w:rsidP="00505877">
            <w:pPr>
              <w:pStyle w:val="VBAFirstLevelBullet"/>
            </w:pPr>
            <w:hyperlink r:id="rId55" w:history="1">
              <w:r w:rsidR="00B10F03" w:rsidRPr="000C5D62">
                <w:rPr>
                  <w:rStyle w:val="Hyperlink"/>
                  <w:bCs/>
                </w:rPr>
                <w:t>M21-1 Part III, Subpart ii,2.C.1, Identification of an Informal Original Claim Received Prior to March 24, 2015, an ITF, and a Request for Application</w:t>
              </w:r>
            </w:hyperlink>
          </w:p>
          <w:p w14:paraId="127EC2CB" w14:textId="77777777" w:rsidR="00B10F03" w:rsidRPr="000C5D62" w:rsidRDefault="00681E98" w:rsidP="00505877">
            <w:pPr>
              <w:pStyle w:val="VBAFirstLevelBullet"/>
            </w:pPr>
            <w:hyperlink r:id="rId56" w:history="1">
              <w:r w:rsidR="00B10F03" w:rsidRPr="000C5D62">
                <w:rPr>
                  <w:rStyle w:val="Hyperlink"/>
                  <w:bCs/>
                </w:rPr>
                <w:t xml:space="preserve">M21-1 Part III, Subpart </w:t>
              </w:r>
            </w:hyperlink>
            <w:hyperlink r:id="rId57" w:history="1">
              <w:r w:rsidR="00B10F03" w:rsidRPr="000C5D62">
                <w:rPr>
                  <w:rStyle w:val="Hyperlink"/>
                  <w:bCs/>
                </w:rPr>
                <w:t>i,3.B.4.a</w:t>
              </w:r>
            </w:hyperlink>
            <w:hyperlink r:id="rId58" w:history="1">
              <w:r w:rsidR="00B10F03" w:rsidRPr="000C5D62">
                <w:rPr>
                  <w:rStyle w:val="Hyperlink"/>
                  <w:bCs/>
                </w:rPr>
                <w:t>, Determining the Appropriate Effective Date for a Grant of Benefits Under the FDC Program</w:t>
              </w:r>
            </w:hyperlink>
          </w:p>
          <w:p w14:paraId="2403AFA1" w14:textId="77777777" w:rsidR="00B10F03" w:rsidRPr="000C5D62" w:rsidRDefault="00681E98" w:rsidP="00505877">
            <w:pPr>
              <w:pStyle w:val="VBAFirstLevelBullet"/>
            </w:pPr>
            <w:hyperlink r:id="rId59" w:history="1">
              <w:r w:rsidR="00B10F03" w:rsidRPr="000C5D62">
                <w:rPr>
                  <w:rStyle w:val="Hyperlink"/>
                  <w:bCs/>
                </w:rPr>
                <w:t>M21-1 Part IV, Subpart ii,2.C.3.i, Date  Disabilities Became Subject to Presumptive SC Under 38 CFR 3.309(e</w:t>
              </w:r>
            </w:hyperlink>
            <w:hyperlink r:id="rId60" w:history="1">
              <w:r w:rsidR="00B10F03" w:rsidRPr="000C5D62">
                <w:rPr>
                  <w:rStyle w:val="Hyperlink"/>
                  <w:bCs/>
                </w:rPr>
                <w:t>)</w:t>
              </w:r>
            </w:hyperlink>
          </w:p>
          <w:p w14:paraId="3C756AB6" w14:textId="77777777" w:rsidR="00B10F03" w:rsidRPr="00CF55BC" w:rsidRDefault="00681E98" w:rsidP="00505877">
            <w:pPr>
              <w:pStyle w:val="VBAFirstLevelBullet"/>
              <w:rPr>
                <w:rStyle w:val="Hyperlink"/>
                <w:color w:val="auto"/>
                <w:u w:val="none"/>
              </w:rPr>
            </w:pPr>
            <w:hyperlink r:id="rId61" w:history="1">
              <w:r w:rsidR="00B10F03" w:rsidRPr="000C5D62">
                <w:rPr>
                  <w:rStyle w:val="Hyperlink"/>
                  <w:bCs/>
                </w:rPr>
                <w:t xml:space="preserve">M21-1 Part IV, Subpart </w:t>
              </w:r>
            </w:hyperlink>
            <w:hyperlink r:id="rId62" w:history="1">
              <w:r w:rsidR="00B10F03" w:rsidRPr="000C5D62">
                <w:rPr>
                  <w:rStyle w:val="Hyperlink"/>
                  <w:bCs/>
                </w:rPr>
                <w:t xml:space="preserve">ii,2.F.1.a, </w:t>
              </w:r>
            </w:hyperlink>
            <w:hyperlink r:id="rId63" w:history="1">
              <w:r w:rsidR="00B10F03" w:rsidRPr="000C5D62">
                <w:rPr>
                  <w:rStyle w:val="Hyperlink"/>
                  <w:bCs/>
                </w:rPr>
                <w:t>Establishing Entitlement to TDIU</w:t>
              </w:r>
            </w:hyperlink>
          </w:p>
          <w:p w14:paraId="4FA31EDE" w14:textId="77777777" w:rsidR="00B10F03" w:rsidRDefault="00B10F03" w:rsidP="004C0BF4">
            <w:pPr>
              <w:pStyle w:val="VBAFirstLevelBullet"/>
              <w:numPr>
                <w:ilvl w:val="0"/>
                <w:numId w:val="0"/>
              </w:numPr>
              <w:ind w:left="720"/>
            </w:pPr>
          </w:p>
        </w:tc>
      </w:tr>
      <w:tr w:rsidR="00B10F03" w14:paraId="235F4196" w14:textId="77777777" w:rsidTr="005C3B70">
        <w:trPr>
          <w:trHeight w:val="212"/>
        </w:trPr>
        <w:tc>
          <w:tcPr>
            <w:tcW w:w="2520" w:type="dxa"/>
            <w:tcBorders>
              <w:top w:val="nil"/>
              <w:left w:val="nil"/>
              <w:bottom w:val="nil"/>
              <w:right w:val="nil"/>
            </w:tcBorders>
          </w:tcPr>
          <w:p w14:paraId="235F4190" w14:textId="423E9411" w:rsidR="00B10F03" w:rsidRDefault="00B10F03">
            <w:pPr>
              <w:pStyle w:val="VBAHandoutNumber"/>
            </w:pPr>
          </w:p>
        </w:tc>
        <w:tc>
          <w:tcPr>
            <w:tcW w:w="7232" w:type="dxa"/>
            <w:tcBorders>
              <w:top w:val="nil"/>
              <w:left w:val="nil"/>
              <w:bottom w:val="nil"/>
              <w:right w:val="nil"/>
            </w:tcBorders>
          </w:tcPr>
          <w:p w14:paraId="235F4195" w14:textId="1EF648F5" w:rsidR="00B10F03" w:rsidRDefault="00B10F03" w:rsidP="00505877">
            <w:pPr>
              <w:pStyle w:val="VBAFirstLevelBullet"/>
              <w:numPr>
                <w:ilvl w:val="0"/>
                <w:numId w:val="0"/>
              </w:numPr>
              <w:ind w:left="360"/>
            </w:pPr>
          </w:p>
        </w:tc>
      </w:tr>
    </w:tbl>
    <w:p w14:paraId="69D37DB6" w14:textId="77777777" w:rsidR="005C3B70" w:rsidRDefault="005C3B70">
      <w:bookmarkStart w:id="30" w:name="_Toc269888406"/>
      <w:bookmarkStart w:id="31" w:name="_Toc269888749"/>
      <w:bookmarkStart w:id="32"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505877">
        <w:trPr>
          <w:trHeight w:val="212"/>
        </w:trPr>
        <w:tc>
          <w:tcPr>
            <w:tcW w:w="9777" w:type="dxa"/>
            <w:gridSpan w:val="2"/>
            <w:tcBorders>
              <w:top w:val="nil"/>
              <w:left w:val="nil"/>
              <w:bottom w:val="nil"/>
              <w:right w:val="nil"/>
            </w:tcBorders>
            <w:vAlign w:val="center"/>
          </w:tcPr>
          <w:p w14:paraId="235F4199" w14:textId="5EDD4601" w:rsidR="009B2F5A" w:rsidRDefault="009B2F5A" w:rsidP="00505877">
            <w:pPr>
              <w:pStyle w:val="VBALessonTopicTitle"/>
            </w:pPr>
            <w:bookmarkStart w:id="33" w:name="_Toc443642732"/>
            <w:r w:rsidRPr="00814605">
              <w:rPr>
                <w:color w:val="auto"/>
              </w:rPr>
              <w:lastRenderedPageBreak/>
              <w:t xml:space="preserve">Topic 1: </w:t>
            </w:r>
            <w:bookmarkEnd w:id="30"/>
            <w:bookmarkEnd w:id="31"/>
            <w:bookmarkEnd w:id="32"/>
            <w:r w:rsidR="00505877" w:rsidRPr="00814605">
              <w:rPr>
                <w:color w:val="auto"/>
              </w:rPr>
              <w:t>Effective Date Rules</w:t>
            </w:r>
            <w:bookmarkEnd w:id="33"/>
          </w:p>
        </w:tc>
      </w:tr>
      <w:tr w:rsidR="009B2F5A" w14:paraId="235F419D" w14:textId="77777777" w:rsidTr="005058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235F419C" w14:textId="3BCDD732" w:rsidR="009B2F5A" w:rsidRDefault="00505877" w:rsidP="007A141B">
            <w:pPr>
              <w:pStyle w:val="VBABodyText"/>
              <w:rPr>
                <w:b/>
              </w:rPr>
            </w:pPr>
            <w:r w:rsidRPr="00814605">
              <w:rPr>
                <w:bCs/>
                <w:color w:val="auto"/>
              </w:rPr>
              <w:t>This topic will provide an overview on effective date</w:t>
            </w:r>
            <w:r w:rsidR="007A141B" w:rsidRPr="00814605">
              <w:rPr>
                <w:bCs/>
                <w:color w:val="auto"/>
              </w:rPr>
              <w:t xml:space="preserve"> rules and regulations, as well as discussion of i</w:t>
            </w:r>
            <w:r w:rsidRPr="00814605">
              <w:rPr>
                <w:bCs/>
                <w:color w:val="auto"/>
              </w:rPr>
              <w:t>dentif</w:t>
            </w:r>
            <w:r w:rsidR="007A141B" w:rsidRPr="00814605">
              <w:rPr>
                <w:bCs/>
                <w:color w:val="auto"/>
              </w:rPr>
              <w:t>ication</w:t>
            </w:r>
            <w:r w:rsidRPr="00814605">
              <w:rPr>
                <w:bCs/>
                <w:color w:val="auto"/>
              </w:rPr>
              <w:t xml:space="preserve"> </w:t>
            </w:r>
            <w:r w:rsidR="007A141B" w:rsidRPr="00814605">
              <w:rPr>
                <w:bCs/>
                <w:color w:val="auto"/>
              </w:rPr>
              <w:t xml:space="preserve">of claims and other </w:t>
            </w:r>
            <w:r w:rsidRPr="00814605">
              <w:rPr>
                <w:bCs/>
                <w:color w:val="auto"/>
              </w:rPr>
              <w:t>information to use when determining effective dates for claims.</w:t>
            </w:r>
          </w:p>
        </w:tc>
      </w:tr>
      <w:tr w:rsidR="009B2F5A" w14:paraId="235F41A0" w14:textId="77777777" w:rsidTr="005058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0F0DDD8E" w:rsidR="009B2F5A" w:rsidRDefault="00505877" w:rsidP="00505877">
            <w:pPr>
              <w:pStyle w:val="VBATimeReq"/>
            </w:pPr>
            <w:r w:rsidRPr="00814605">
              <w:rPr>
                <w:color w:val="auto"/>
              </w:rPr>
              <w:t>1</w:t>
            </w:r>
            <w:r w:rsidR="004E64D9">
              <w:rPr>
                <w:color w:val="auto"/>
              </w:rPr>
              <w:t>.5</w:t>
            </w:r>
            <w:r w:rsidR="009B2F5A" w:rsidRPr="00814605">
              <w:rPr>
                <w:color w:val="auto"/>
              </w:rPr>
              <w:t xml:space="preserve"> </w:t>
            </w:r>
            <w:r w:rsidRPr="00814605">
              <w:rPr>
                <w:color w:val="auto"/>
              </w:rPr>
              <w:t>hour</w:t>
            </w:r>
            <w:r w:rsidR="004E64D9">
              <w:rPr>
                <w:color w:val="auto"/>
              </w:rPr>
              <w:t>s (allow a break about an hour in)</w:t>
            </w:r>
          </w:p>
        </w:tc>
      </w:tr>
      <w:tr w:rsidR="009B2F5A" w14:paraId="235F41AB" w14:textId="77777777" w:rsidTr="005058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413D1F7" w:rsidR="009B2F5A" w:rsidRDefault="009B2F5A">
            <w:pPr>
              <w:tabs>
                <w:tab w:val="left" w:pos="590"/>
              </w:tabs>
              <w:spacing w:after="120"/>
              <w:rPr>
                <w:szCs w:val="24"/>
              </w:rPr>
            </w:pPr>
            <w:r>
              <w:rPr>
                <w:szCs w:val="24"/>
              </w:rPr>
              <w:t>Topic objectives</w:t>
            </w:r>
            <w:r w:rsidR="00482E10">
              <w:rPr>
                <w:szCs w:val="24"/>
              </w:rPr>
              <w:t xml:space="preserve"> and teaching points to support the topic objectives</w:t>
            </w:r>
            <w:r>
              <w:rPr>
                <w:szCs w:val="24"/>
              </w:rPr>
              <w:t>:</w:t>
            </w:r>
          </w:p>
          <w:p w14:paraId="235F41A5" w14:textId="3890AA92" w:rsidR="009B2F5A" w:rsidRPr="00814605" w:rsidRDefault="00482E10" w:rsidP="00482E10">
            <w:pPr>
              <w:numPr>
                <w:ilvl w:val="0"/>
                <w:numId w:val="3"/>
              </w:numPr>
              <w:tabs>
                <w:tab w:val="left" w:pos="590"/>
              </w:tabs>
              <w:spacing w:before="60" w:after="60"/>
              <w:rPr>
                <w:szCs w:val="24"/>
              </w:rPr>
            </w:pPr>
            <w:r w:rsidRPr="00814605">
              <w:rPr>
                <w:szCs w:val="24"/>
              </w:rPr>
              <w:t>Questions to ask for effective date determination</w:t>
            </w:r>
          </w:p>
          <w:p w14:paraId="4F563088" w14:textId="66BF2B45" w:rsidR="00482E10" w:rsidRPr="00814605" w:rsidRDefault="00482E10" w:rsidP="00482E10">
            <w:pPr>
              <w:numPr>
                <w:ilvl w:val="0"/>
                <w:numId w:val="3"/>
              </w:numPr>
              <w:tabs>
                <w:tab w:val="left" w:pos="590"/>
              </w:tabs>
              <w:spacing w:before="60" w:after="60"/>
              <w:rPr>
                <w:szCs w:val="24"/>
              </w:rPr>
            </w:pPr>
            <w:r w:rsidRPr="00814605">
              <w:rPr>
                <w:szCs w:val="24"/>
              </w:rPr>
              <w:t>General rule for determining effective dates</w:t>
            </w:r>
          </w:p>
          <w:p w14:paraId="235F41AA" w14:textId="65B8E655" w:rsidR="009B2F5A" w:rsidRDefault="00482E10" w:rsidP="00B04569">
            <w:pPr>
              <w:numPr>
                <w:ilvl w:val="0"/>
                <w:numId w:val="3"/>
              </w:numPr>
              <w:tabs>
                <w:tab w:val="left" w:pos="590"/>
              </w:tabs>
              <w:spacing w:before="60" w:after="60"/>
              <w:rPr>
                <w:color w:val="2A63A8"/>
                <w:szCs w:val="24"/>
              </w:rPr>
            </w:pPr>
            <w:r w:rsidRPr="00814605">
              <w:rPr>
                <w:szCs w:val="24"/>
              </w:rPr>
              <w:t>Effective date rules for direct, presumptive, increase, reconsideration, reopened, reduction, and competency.</w:t>
            </w:r>
          </w:p>
        </w:tc>
      </w:tr>
      <w:tr w:rsidR="009B2F5A" w14:paraId="235F41B0" w14:textId="77777777" w:rsidTr="00505877">
        <w:trPr>
          <w:trHeight w:val="212"/>
        </w:trPr>
        <w:tc>
          <w:tcPr>
            <w:tcW w:w="2560" w:type="dxa"/>
            <w:tcBorders>
              <w:top w:val="nil"/>
              <w:left w:val="nil"/>
              <w:bottom w:val="nil"/>
              <w:right w:val="nil"/>
            </w:tcBorders>
          </w:tcPr>
          <w:p w14:paraId="235F41AC" w14:textId="199031BB" w:rsidR="009B2F5A" w:rsidRPr="0053671C" w:rsidRDefault="00505877">
            <w:pPr>
              <w:pStyle w:val="VBALevel2Heading"/>
              <w:rPr>
                <w:bCs/>
                <w:color w:val="auto"/>
              </w:rPr>
            </w:pPr>
            <w:r w:rsidRPr="0053671C">
              <w:rPr>
                <w:bCs/>
                <w:color w:val="auto"/>
              </w:rPr>
              <w:t>Effective Date Determination</w:t>
            </w:r>
          </w:p>
          <w:p w14:paraId="235F41AD" w14:textId="289F0350" w:rsidR="009B2F5A" w:rsidRPr="0053671C" w:rsidRDefault="00505877">
            <w:pPr>
              <w:pStyle w:val="VBASlideNumber"/>
              <w:rPr>
                <w:color w:val="auto"/>
              </w:rPr>
            </w:pPr>
            <w:r w:rsidRPr="0053671C">
              <w:rPr>
                <w:color w:val="auto"/>
              </w:rPr>
              <w:t>Slide 4</w:t>
            </w:r>
            <w:r w:rsidR="009B2F5A" w:rsidRPr="0053671C">
              <w:rPr>
                <w:color w:val="auto"/>
              </w:rPr>
              <w:br/>
            </w:r>
          </w:p>
          <w:p w14:paraId="235F41AE" w14:textId="0650F427" w:rsidR="009B2F5A" w:rsidRPr="0053671C" w:rsidRDefault="009B2F5A">
            <w:pPr>
              <w:pStyle w:val="VBAHandoutNumber"/>
              <w:rPr>
                <w:color w:val="auto"/>
              </w:rPr>
            </w:pPr>
          </w:p>
        </w:tc>
        <w:tc>
          <w:tcPr>
            <w:tcW w:w="7217" w:type="dxa"/>
            <w:tcBorders>
              <w:top w:val="nil"/>
              <w:left w:val="nil"/>
              <w:bottom w:val="nil"/>
              <w:right w:val="nil"/>
            </w:tcBorders>
          </w:tcPr>
          <w:p w14:paraId="7DDA35DD" w14:textId="77777777" w:rsidR="00505877" w:rsidRPr="0053671C" w:rsidRDefault="00505877" w:rsidP="00505877">
            <w:pPr>
              <w:pStyle w:val="VBABodyText"/>
              <w:rPr>
                <w:color w:val="auto"/>
              </w:rPr>
            </w:pPr>
            <w:r w:rsidRPr="0053671C">
              <w:rPr>
                <w:color w:val="auto"/>
              </w:rPr>
              <w:t>The following questions should be asked when determining effective dates:</w:t>
            </w:r>
          </w:p>
          <w:p w14:paraId="37514D95" w14:textId="6D3FC410" w:rsidR="00505877" w:rsidRPr="007B2652" w:rsidRDefault="00505877" w:rsidP="003D74BB">
            <w:pPr>
              <w:pStyle w:val="VBABodyText"/>
              <w:spacing w:before="0" w:after="120"/>
              <w:rPr>
                <w:color w:val="auto"/>
              </w:rPr>
            </w:pPr>
            <w:r w:rsidRPr="007B2652">
              <w:rPr>
                <w:color w:val="auto"/>
              </w:rPr>
              <w:t xml:space="preserve">What is the issue? </w:t>
            </w:r>
          </w:p>
          <w:p w14:paraId="451A0EFE" w14:textId="557F86BD" w:rsidR="00505877" w:rsidRPr="007B2652" w:rsidRDefault="00505877" w:rsidP="00DC3AC8">
            <w:pPr>
              <w:pStyle w:val="VBABodyText"/>
              <w:numPr>
                <w:ilvl w:val="0"/>
                <w:numId w:val="7"/>
              </w:numPr>
              <w:spacing w:before="0" w:after="120"/>
              <w:rPr>
                <w:color w:val="auto"/>
              </w:rPr>
            </w:pPr>
            <w:r w:rsidRPr="007B2652">
              <w:rPr>
                <w:color w:val="auto"/>
              </w:rPr>
              <w:t>Service connection?</w:t>
            </w:r>
          </w:p>
          <w:p w14:paraId="13BDF327" w14:textId="7F826D31" w:rsidR="00505877" w:rsidRPr="007B2652" w:rsidRDefault="00505877" w:rsidP="00DC3AC8">
            <w:pPr>
              <w:pStyle w:val="VBABodyText"/>
              <w:numPr>
                <w:ilvl w:val="0"/>
                <w:numId w:val="7"/>
              </w:numPr>
              <w:spacing w:before="0" w:after="120"/>
              <w:rPr>
                <w:color w:val="auto"/>
              </w:rPr>
            </w:pPr>
            <w:r w:rsidRPr="007B2652">
              <w:rPr>
                <w:color w:val="auto"/>
              </w:rPr>
              <w:t>Increased evaluation?</w:t>
            </w:r>
          </w:p>
          <w:p w14:paraId="7925E094" w14:textId="49A3F8DF" w:rsidR="00505877" w:rsidRPr="007B2652" w:rsidRDefault="00505877" w:rsidP="00DC3AC8">
            <w:pPr>
              <w:pStyle w:val="VBABodyText"/>
              <w:numPr>
                <w:ilvl w:val="0"/>
                <w:numId w:val="7"/>
              </w:numPr>
              <w:spacing w:before="0" w:after="120"/>
              <w:rPr>
                <w:color w:val="auto"/>
              </w:rPr>
            </w:pPr>
            <w:r w:rsidRPr="007B2652">
              <w:rPr>
                <w:color w:val="auto"/>
              </w:rPr>
              <w:t xml:space="preserve">Original/New/Reconsideration/Reopen? </w:t>
            </w:r>
          </w:p>
          <w:p w14:paraId="3D257D8F" w14:textId="4F65EDA2" w:rsidR="00505877" w:rsidRPr="007B2652" w:rsidRDefault="00505877" w:rsidP="003D74BB">
            <w:pPr>
              <w:pStyle w:val="VBABodyText"/>
              <w:spacing w:before="0" w:after="120"/>
              <w:rPr>
                <w:color w:val="auto"/>
              </w:rPr>
            </w:pPr>
            <w:r w:rsidRPr="007B2652">
              <w:rPr>
                <w:color w:val="auto"/>
              </w:rPr>
              <w:t>What is the date of receipt of the claim?</w:t>
            </w:r>
          </w:p>
          <w:p w14:paraId="624EB116" w14:textId="7500A16E" w:rsidR="00505877" w:rsidRPr="007B2652" w:rsidRDefault="00505877" w:rsidP="00DC3AC8">
            <w:pPr>
              <w:pStyle w:val="VBABodyText"/>
              <w:numPr>
                <w:ilvl w:val="0"/>
                <w:numId w:val="8"/>
              </w:numPr>
              <w:spacing w:before="0" w:after="120"/>
              <w:rPr>
                <w:color w:val="auto"/>
              </w:rPr>
            </w:pPr>
            <w:r w:rsidRPr="007B2652">
              <w:rPr>
                <w:color w:val="auto"/>
              </w:rPr>
              <w:t xml:space="preserve">Was there </w:t>
            </w:r>
            <w:proofErr w:type="gramStart"/>
            <w:r w:rsidRPr="007B2652">
              <w:rPr>
                <w:color w:val="auto"/>
              </w:rPr>
              <w:t>an intent</w:t>
            </w:r>
            <w:proofErr w:type="gramEnd"/>
            <w:r w:rsidRPr="007B2652">
              <w:rPr>
                <w:color w:val="auto"/>
              </w:rPr>
              <w:t xml:space="preserve"> to file?</w:t>
            </w:r>
          </w:p>
          <w:p w14:paraId="5415EEAE" w14:textId="77777777" w:rsidR="00285398" w:rsidRPr="007B2652" w:rsidRDefault="007B2652" w:rsidP="007B2652">
            <w:pPr>
              <w:pStyle w:val="VBABodyText"/>
              <w:numPr>
                <w:ilvl w:val="0"/>
                <w:numId w:val="8"/>
              </w:numPr>
              <w:spacing w:before="0" w:after="120"/>
              <w:rPr>
                <w:color w:val="auto"/>
              </w:rPr>
            </w:pPr>
            <w:r w:rsidRPr="007B2652">
              <w:rPr>
                <w:color w:val="auto"/>
              </w:rPr>
              <w:t>Was the claim received before or after March 24, 2015?</w:t>
            </w:r>
          </w:p>
          <w:p w14:paraId="7FEC8689" w14:textId="2D68F87F" w:rsidR="00505877" w:rsidRPr="007B2652" w:rsidRDefault="00505877" w:rsidP="003D74BB">
            <w:pPr>
              <w:pStyle w:val="VBABodyText"/>
              <w:spacing w:before="0" w:after="120"/>
              <w:rPr>
                <w:color w:val="auto"/>
              </w:rPr>
            </w:pPr>
            <w:r w:rsidRPr="007B2652">
              <w:rPr>
                <w:color w:val="auto"/>
              </w:rPr>
              <w:t>What is the date basic entitlement arose?</w:t>
            </w:r>
          </w:p>
          <w:p w14:paraId="2FF2250A" w14:textId="5AFE338D" w:rsidR="00505877" w:rsidRPr="007B2652" w:rsidRDefault="00505877" w:rsidP="003D74BB">
            <w:pPr>
              <w:pStyle w:val="VBABodyText"/>
              <w:spacing w:before="0" w:after="120"/>
              <w:rPr>
                <w:color w:val="auto"/>
              </w:rPr>
            </w:pPr>
            <w:r w:rsidRPr="007B2652">
              <w:rPr>
                <w:color w:val="auto"/>
              </w:rPr>
              <w:t>Do any liberalizing laws or special considerations apply?</w:t>
            </w:r>
          </w:p>
          <w:p w14:paraId="1EADA059" w14:textId="77777777" w:rsidR="00505877" w:rsidRPr="007B2652" w:rsidRDefault="00505877" w:rsidP="00DC3AC8">
            <w:pPr>
              <w:pStyle w:val="VBABodyText"/>
              <w:numPr>
                <w:ilvl w:val="0"/>
                <w:numId w:val="9"/>
              </w:numPr>
              <w:spacing w:before="0" w:after="120"/>
              <w:rPr>
                <w:color w:val="auto"/>
              </w:rPr>
            </w:pPr>
            <w:r w:rsidRPr="007B2652">
              <w:rPr>
                <w:color w:val="auto"/>
              </w:rPr>
              <w:t xml:space="preserve">3.114?  Section 506 PL 112-154? </w:t>
            </w:r>
          </w:p>
          <w:p w14:paraId="2E918503" w14:textId="77777777" w:rsidR="003D74BB" w:rsidRDefault="00D47165" w:rsidP="00271D42">
            <w:pPr>
              <w:pStyle w:val="VBABodyText"/>
              <w:spacing w:before="0" w:after="120"/>
              <w:rPr>
                <w:color w:val="auto"/>
              </w:rPr>
            </w:pPr>
            <w:r w:rsidRPr="00814605">
              <w:rPr>
                <w:b/>
                <w:i/>
                <w:color w:val="auto"/>
              </w:rPr>
              <w:t>Explain</w:t>
            </w:r>
            <w:r w:rsidRPr="00814605">
              <w:rPr>
                <w:i/>
                <w:color w:val="auto"/>
              </w:rPr>
              <w:t xml:space="preserve"> </w:t>
            </w:r>
            <w:r w:rsidRPr="00814605">
              <w:rPr>
                <w:color w:val="auto"/>
              </w:rPr>
              <w:t xml:space="preserve">that in order to determine the correct effective </w:t>
            </w:r>
            <w:proofErr w:type="gramStart"/>
            <w:r w:rsidRPr="00814605">
              <w:rPr>
                <w:color w:val="auto"/>
              </w:rPr>
              <w:t>date,</w:t>
            </w:r>
            <w:proofErr w:type="gramEnd"/>
            <w:r w:rsidRPr="00814605">
              <w:rPr>
                <w:color w:val="auto"/>
              </w:rPr>
              <w:t xml:space="preserve"> all of these things must be taken into consideration, for every contention, of every claim.  You might have one application you are working with, but still have multiple effective dates.  </w:t>
            </w:r>
          </w:p>
          <w:p w14:paraId="6F435B54" w14:textId="77777777" w:rsidR="00B86F06" w:rsidRDefault="00B86F06" w:rsidP="00B86F06">
            <w:pPr>
              <w:pStyle w:val="VBABodyText"/>
              <w:spacing w:before="0" w:after="120"/>
              <w:rPr>
                <w:color w:val="auto"/>
              </w:rPr>
            </w:pPr>
            <w:r>
              <w:rPr>
                <w:b/>
                <w:i/>
                <w:color w:val="auto"/>
              </w:rPr>
              <w:t>Ask</w:t>
            </w:r>
            <w:r w:rsidRPr="00814605">
              <w:rPr>
                <w:i/>
                <w:color w:val="auto"/>
              </w:rPr>
              <w:t xml:space="preserve"> </w:t>
            </w:r>
            <w:r>
              <w:rPr>
                <w:color w:val="auto"/>
              </w:rPr>
              <w:t xml:space="preserve">who can tell me where you would look to determine if </w:t>
            </w:r>
            <w:proofErr w:type="gramStart"/>
            <w:r>
              <w:rPr>
                <w:color w:val="auto"/>
              </w:rPr>
              <w:t>an intent</w:t>
            </w:r>
            <w:proofErr w:type="gramEnd"/>
            <w:r>
              <w:rPr>
                <w:color w:val="auto"/>
              </w:rPr>
              <w:t xml:space="preserve"> to file has been received?</w:t>
            </w:r>
          </w:p>
          <w:p w14:paraId="496886B9" w14:textId="77777777" w:rsidR="00B86F06" w:rsidRDefault="00B86F06" w:rsidP="00B86F06">
            <w:pPr>
              <w:pStyle w:val="VBABodyText"/>
              <w:spacing w:before="0" w:after="120"/>
              <w:rPr>
                <w:color w:val="auto"/>
              </w:rPr>
            </w:pPr>
            <w:r w:rsidRPr="00B86F06">
              <w:rPr>
                <w:b/>
                <w:i/>
                <w:color w:val="auto"/>
              </w:rPr>
              <w:t>Answer</w:t>
            </w:r>
            <w:r>
              <w:rPr>
                <w:color w:val="auto"/>
              </w:rPr>
              <w:t xml:space="preserve"> Virtual VA, VBMS documents, VBMS- Veteran Tab- Intent to File (filter box can be set to Active, All, etc.), VBMS Notes, initiation date on electronically submitted applica</w:t>
            </w:r>
            <w:r w:rsidR="00DE07EB">
              <w:rPr>
                <w:color w:val="auto"/>
              </w:rPr>
              <w:t>t</w:t>
            </w:r>
            <w:r>
              <w:rPr>
                <w:color w:val="auto"/>
              </w:rPr>
              <w:t xml:space="preserve">ions, etc.  </w:t>
            </w:r>
          </w:p>
          <w:p w14:paraId="235F41AF" w14:textId="35E69972" w:rsidR="00C40802" w:rsidRPr="0053671C" w:rsidRDefault="00C40802" w:rsidP="00B86F06">
            <w:pPr>
              <w:pStyle w:val="VBABodyText"/>
              <w:spacing w:before="0" w:after="120"/>
              <w:rPr>
                <w:color w:val="auto"/>
              </w:rPr>
            </w:pPr>
          </w:p>
        </w:tc>
      </w:tr>
      <w:tr w:rsidR="009B2F5A" w14:paraId="235F41B5" w14:textId="77777777" w:rsidTr="00505877">
        <w:trPr>
          <w:trHeight w:val="212"/>
        </w:trPr>
        <w:tc>
          <w:tcPr>
            <w:tcW w:w="2560" w:type="dxa"/>
            <w:tcBorders>
              <w:top w:val="nil"/>
              <w:left w:val="nil"/>
              <w:bottom w:val="nil"/>
              <w:right w:val="nil"/>
            </w:tcBorders>
          </w:tcPr>
          <w:p w14:paraId="235F41B2" w14:textId="0613958A" w:rsidR="009B2F5A" w:rsidRPr="0053671C" w:rsidRDefault="00505877" w:rsidP="00271D42">
            <w:pPr>
              <w:pStyle w:val="VBALevel2Heading"/>
              <w:rPr>
                <w:color w:val="auto"/>
              </w:rPr>
            </w:pPr>
            <w:r w:rsidRPr="0053671C">
              <w:rPr>
                <w:color w:val="auto"/>
              </w:rPr>
              <w:t>§3.400  The General Rule</w:t>
            </w:r>
            <w:r w:rsidR="009B2F5A" w:rsidRPr="0053671C">
              <w:rPr>
                <w:color w:val="auto"/>
              </w:rPr>
              <w:br/>
            </w:r>
            <w:r w:rsidRPr="00271D42">
              <w:rPr>
                <w:b w:val="0"/>
                <w:i/>
                <w:color w:val="auto"/>
              </w:rPr>
              <w:lastRenderedPageBreak/>
              <w:t>Slide 5</w:t>
            </w:r>
            <w:r w:rsidR="009B2F5A" w:rsidRPr="0053671C">
              <w:rPr>
                <w:color w:val="auto"/>
              </w:rPr>
              <w:br/>
            </w:r>
          </w:p>
          <w:p w14:paraId="235F41B3" w14:textId="7C167612" w:rsidR="009B2F5A" w:rsidRDefault="009B2F5A">
            <w:pPr>
              <w:pStyle w:val="VBAHandoutNumber"/>
            </w:pPr>
          </w:p>
        </w:tc>
        <w:tc>
          <w:tcPr>
            <w:tcW w:w="7217" w:type="dxa"/>
            <w:tcBorders>
              <w:top w:val="nil"/>
              <w:left w:val="nil"/>
              <w:bottom w:val="nil"/>
              <w:right w:val="nil"/>
            </w:tcBorders>
          </w:tcPr>
          <w:p w14:paraId="63529A4B" w14:textId="69A29EA9" w:rsidR="00505877" w:rsidRPr="0053671C" w:rsidRDefault="00505877" w:rsidP="003D74BB">
            <w:pPr>
              <w:pStyle w:val="VBABodyText"/>
              <w:spacing w:before="0" w:after="120"/>
              <w:rPr>
                <w:color w:val="auto"/>
              </w:rPr>
            </w:pPr>
            <w:r w:rsidRPr="0053671C">
              <w:rPr>
                <w:color w:val="auto"/>
              </w:rPr>
              <w:lastRenderedPageBreak/>
              <w:t xml:space="preserve">The effective date is the date of receipt of the claim or the date entitlement arose (whichever is later, </w:t>
            </w:r>
            <w:r w:rsidRPr="003D74BB">
              <w:rPr>
                <w:b/>
                <w:color w:val="auto"/>
                <w:u w:val="single"/>
              </w:rPr>
              <w:t>unless otherwise provided)</w:t>
            </w:r>
          </w:p>
          <w:p w14:paraId="72F623C2" w14:textId="77777777" w:rsidR="00505877" w:rsidRPr="0053671C" w:rsidRDefault="00505877" w:rsidP="003D74BB">
            <w:pPr>
              <w:pStyle w:val="VBABodyText"/>
              <w:spacing w:before="0" w:after="120"/>
              <w:rPr>
                <w:color w:val="auto"/>
              </w:rPr>
            </w:pPr>
            <w:r w:rsidRPr="0053671C">
              <w:rPr>
                <w:color w:val="FF0000"/>
              </w:rPr>
              <w:lastRenderedPageBreak/>
              <w:t xml:space="preserve">CANNOT </w:t>
            </w:r>
            <w:r w:rsidRPr="0053671C">
              <w:rPr>
                <w:color w:val="auto"/>
              </w:rPr>
              <w:t>be prior to discharge.</w:t>
            </w:r>
          </w:p>
          <w:p w14:paraId="67C6CBA0" w14:textId="77777777" w:rsidR="00505877" w:rsidRPr="0053671C" w:rsidRDefault="00505877" w:rsidP="003D74BB">
            <w:pPr>
              <w:pStyle w:val="VBABodyText"/>
              <w:spacing w:before="0" w:after="120"/>
              <w:rPr>
                <w:color w:val="auto"/>
              </w:rPr>
            </w:pPr>
            <w:r w:rsidRPr="0053671C">
              <w:rPr>
                <w:color w:val="FF0000"/>
              </w:rPr>
              <w:t xml:space="preserve">CANNOT </w:t>
            </w:r>
            <w:r w:rsidRPr="0053671C">
              <w:rPr>
                <w:color w:val="auto"/>
              </w:rPr>
              <w:t>be prior to existence of the condition, or level of severity in the instance of an increase.</w:t>
            </w:r>
          </w:p>
          <w:p w14:paraId="507EA698" w14:textId="77777777" w:rsidR="00505877" w:rsidRPr="0053671C" w:rsidRDefault="00505877" w:rsidP="003D74BB">
            <w:pPr>
              <w:pStyle w:val="VBABodyText"/>
              <w:spacing w:before="0" w:after="120"/>
              <w:rPr>
                <w:color w:val="auto"/>
              </w:rPr>
            </w:pPr>
            <w:r w:rsidRPr="0053671C">
              <w:rPr>
                <w:color w:val="FF0000"/>
              </w:rPr>
              <w:t xml:space="preserve">CANNOT </w:t>
            </w:r>
            <w:r w:rsidRPr="0053671C">
              <w:rPr>
                <w:color w:val="auto"/>
              </w:rPr>
              <w:t>be prior to service connection of primary condition.</w:t>
            </w:r>
          </w:p>
          <w:p w14:paraId="6126278C" w14:textId="18661ADF" w:rsidR="00505877" w:rsidRPr="00814605" w:rsidRDefault="00505877" w:rsidP="005C3B70">
            <w:pPr>
              <w:pStyle w:val="VBABodyText"/>
              <w:rPr>
                <w:i/>
                <w:color w:val="auto"/>
              </w:rPr>
            </w:pPr>
            <w:r w:rsidRPr="00814605">
              <w:rPr>
                <w:b/>
                <w:i/>
                <w:color w:val="auto"/>
              </w:rPr>
              <w:t>Explain</w:t>
            </w:r>
            <w:r w:rsidRPr="00814605">
              <w:rPr>
                <w:i/>
                <w:color w:val="auto"/>
              </w:rPr>
              <w:t xml:space="preserve"> </w:t>
            </w:r>
            <w:r w:rsidRPr="00814605">
              <w:rPr>
                <w:color w:val="auto"/>
              </w:rPr>
              <w:t>that the first part of 38 CFR 3.400 is noted to be the general rule for ef</w:t>
            </w:r>
            <w:r w:rsidR="00814605" w:rsidRPr="00814605">
              <w:rPr>
                <w:color w:val="auto"/>
              </w:rPr>
              <w:t xml:space="preserve">fective dates, but only applies </w:t>
            </w:r>
            <w:r w:rsidRPr="00814605">
              <w:rPr>
                <w:color w:val="auto"/>
              </w:rPr>
              <w:t>when not otherwise provided, which i</w:t>
            </w:r>
            <w:r w:rsidR="00161BC2">
              <w:rPr>
                <w:color w:val="auto"/>
              </w:rPr>
              <w:t>t</w:t>
            </w:r>
            <w:r w:rsidRPr="00814605">
              <w:rPr>
                <w:color w:val="auto"/>
              </w:rPr>
              <w:t xml:space="preserve"> usually is.  (</w:t>
            </w:r>
            <w:r w:rsidR="00161BC2">
              <w:rPr>
                <w:color w:val="auto"/>
              </w:rPr>
              <w:t>This</w:t>
            </w:r>
            <w:r w:rsidRPr="00814605">
              <w:rPr>
                <w:color w:val="auto"/>
              </w:rPr>
              <w:t xml:space="preserve"> will be demonstrated by going through the specific rules based on claim types.)</w:t>
            </w:r>
          </w:p>
          <w:p w14:paraId="6A366921" w14:textId="10F880D9" w:rsidR="00505877" w:rsidRPr="00814605" w:rsidRDefault="00505877" w:rsidP="005C3B70">
            <w:pPr>
              <w:pStyle w:val="VBABodyText"/>
              <w:rPr>
                <w:color w:val="auto"/>
              </w:rPr>
            </w:pPr>
            <w:r w:rsidRPr="00814605">
              <w:rPr>
                <w:b/>
                <w:i/>
                <w:color w:val="auto"/>
              </w:rPr>
              <w:t>Date of claim</w:t>
            </w:r>
            <w:r w:rsidRPr="00814605">
              <w:rPr>
                <w:i/>
                <w:color w:val="auto"/>
              </w:rPr>
              <w:t xml:space="preserve">: </w:t>
            </w:r>
            <w:r w:rsidRPr="00814605">
              <w:rPr>
                <w:color w:val="auto"/>
              </w:rPr>
              <w:t>date information or evidence was first received by the Department of Veterans Affairs</w:t>
            </w:r>
          </w:p>
          <w:p w14:paraId="58E05969" w14:textId="24834E3E" w:rsidR="00505877" w:rsidRPr="00814605" w:rsidRDefault="00505877" w:rsidP="003D74BB">
            <w:pPr>
              <w:pStyle w:val="VBABodyText"/>
              <w:rPr>
                <w:color w:val="auto"/>
              </w:rPr>
            </w:pPr>
            <w:r w:rsidRPr="00814605">
              <w:rPr>
                <w:b/>
                <w:i/>
                <w:color w:val="auto"/>
              </w:rPr>
              <w:t>Ask</w:t>
            </w:r>
            <w:r w:rsidRPr="00814605">
              <w:rPr>
                <w:color w:val="auto"/>
              </w:rPr>
              <w:t xml:space="preserve"> the following questions:</w:t>
            </w:r>
          </w:p>
          <w:p w14:paraId="78D492FE" w14:textId="0C2365CA" w:rsidR="00505877" w:rsidRPr="00814605" w:rsidRDefault="00505877" w:rsidP="00DC3AC8">
            <w:pPr>
              <w:pStyle w:val="VBABodyText"/>
              <w:numPr>
                <w:ilvl w:val="0"/>
                <w:numId w:val="5"/>
              </w:numPr>
              <w:rPr>
                <w:color w:val="auto"/>
              </w:rPr>
            </w:pPr>
            <w:r w:rsidRPr="00814605">
              <w:rPr>
                <w:color w:val="auto"/>
              </w:rPr>
              <w:t>Does a POA date stamp count?</w:t>
            </w:r>
          </w:p>
          <w:p w14:paraId="1DD032A7" w14:textId="02812408" w:rsidR="008D0F81" w:rsidRPr="00814605" w:rsidRDefault="008D0F81" w:rsidP="008D0F81">
            <w:pPr>
              <w:pStyle w:val="VBABodyText"/>
              <w:ind w:left="1440"/>
              <w:rPr>
                <w:color w:val="auto"/>
              </w:rPr>
            </w:pPr>
            <w:r w:rsidRPr="004729D9">
              <w:rPr>
                <w:b/>
                <w:i/>
                <w:color w:val="auto"/>
              </w:rPr>
              <w:t>Response</w:t>
            </w:r>
            <w:r w:rsidRPr="00814605">
              <w:rPr>
                <w:color w:val="auto"/>
              </w:rPr>
              <w:t>: No, the POA is not VA.</w:t>
            </w:r>
          </w:p>
          <w:p w14:paraId="0F95084B" w14:textId="77777777" w:rsidR="008D0F81" w:rsidRPr="00814605" w:rsidRDefault="008D0F81" w:rsidP="00DC3AC8">
            <w:pPr>
              <w:pStyle w:val="ListParagraph"/>
              <w:numPr>
                <w:ilvl w:val="0"/>
                <w:numId w:val="5"/>
              </w:numPr>
            </w:pPr>
            <w:r w:rsidRPr="00814605">
              <w:t>Does a VAMC date stamp count?</w:t>
            </w:r>
          </w:p>
          <w:p w14:paraId="6BE004C2" w14:textId="080B7ADB" w:rsidR="008D0F81" w:rsidRPr="00814605" w:rsidRDefault="008D0F81" w:rsidP="008D0F81">
            <w:pPr>
              <w:pStyle w:val="VBABodyText"/>
              <w:ind w:left="1440"/>
              <w:rPr>
                <w:color w:val="auto"/>
              </w:rPr>
            </w:pPr>
            <w:r w:rsidRPr="004729D9">
              <w:rPr>
                <w:b/>
                <w:i/>
                <w:color w:val="auto"/>
              </w:rPr>
              <w:t>Response</w:t>
            </w:r>
            <w:r w:rsidRPr="00814605">
              <w:rPr>
                <w:color w:val="auto"/>
              </w:rPr>
              <w:t>: Yes, the VAMC is VA!</w:t>
            </w:r>
          </w:p>
          <w:p w14:paraId="235F41B4" w14:textId="579D418B" w:rsidR="009B2F5A" w:rsidRDefault="008D0F81" w:rsidP="00677574">
            <w:pPr>
              <w:pStyle w:val="VBABodyText"/>
            </w:pPr>
            <w:r w:rsidRPr="00814605">
              <w:rPr>
                <w:b/>
                <w:i/>
                <w:color w:val="auto"/>
              </w:rPr>
              <w:t>Date entitlement arose:</w:t>
            </w:r>
            <w:r w:rsidRPr="00814605">
              <w:rPr>
                <w:i/>
                <w:color w:val="auto"/>
              </w:rPr>
              <w:t xml:space="preserve"> </w:t>
            </w:r>
            <w:r w:rsidRPr="00814605">
              <w:rPr>
                <w:color w:val="auto"/>
              </w:rPr>
              <w:t xml:space="preserve">earliest date from which the evidence shows that entitlement to VA benefits is warranted.  As noted, there is no entitlement to compensation while the Veteran is still on active duty (double dipping, they are receiving active duty pay, and are not yet Veterans), there is no entitlement prior to existence of a condition, or prior to the legal requirements are met.  </w:t>
            </w:r>
          </w:p>
        </w:tc>
      </w:tr>
      <w:tr w:rsidR="009B2F5A" w14:paraId="235F41BA" w14:textId="77777777" w:rsidTr="00505877">
        <w:trPr>
          <w:trHeight w:val="212"/>
        </w:trPr>
        <w:tc>
          <w:tcPr>
            <w:tcW w:w="2560" w:type="dxa"/>
            <w:tcBorders>
              <w:top w:val="nil"/>
              <w:left w:val="nil"/>
              <w:bottom w:val="nil"/>
              <w:right w:val="nil"/>
            </w:tcBorders>
          </w:tcPr>
          <w:p w14:paraId="235F41B7" w14:textId="47818BC0" w:rsidR="009B2F5A" w:rsidRPr="0053671C" w:rsidRDefault="00677574" w:rsidP="00271D42">
            <w:pPr>
              <w:pStyle w:val="VBALevel2Heading"/>
              <w:rPr>
                <w:color w:val="auto"/>
              </w:rPr>
            </w:pPr>
            <w:r w:rsidRPr="0053671C">
              <w:rPr>
                <w:color w:val="auto"/>
              </w:rPr>
              <w:lastRenderedPageBreak/>
              <w:t>§3.400(b)(2)</w:t>
            </w:r>
            <w:r w:rsidR="009B2F5A" w:rsidRPr="0053671C">
              <w:rPr>
                <w:rFonts w:ascii="Times New Roman Bold" w:hAnsi="Times New Roman Bold"/>
                <w:color w:val="auto"/>
              </w:rPr>
              <w:br/>
            </w:r>
            <w:r w:rsidRPr="00271D42">
              <w:rPr>
                <w:b w:val="0"/>
                <w:i/>
                <w:color w:val="auto"/>
              </w:rPr>
              <w:t>Slide 6</w:t>
            </w:r>
            <w:r w:rsidR="009B2F5A" w:rsidRPr="0053671C">
              <w:rPr>
                <w:color w:val="auto"/>
              </w:rPr>
              <w:br/>
            </w:r>
          </w:p>
          <w:p w14:paraId="235F41B8" w14:textId="0836ECDE" w:rsidR="009B2F5A" w:rsidRPr="0053671C" w:rsidRDefault="009B2F5A">
            <w:pPr>
              <w:pStyle w:val="VBAHandoutNumber"/>
              <w:rPr>
                <w:color w:val="auto"/>
              </w:rPr>
            </w:pPr>
          </w:p>
        </w:tc>
        <w:tc>
          <w:tcPr>
            <w:tcW w:w="7217" w:type="dxa"/>
            <w:tcBorders>
              <w:top w:val="nil"/>
              <w:left w:val="nil"/>
              <w:bottom w:val="nil"/>
              <w:right w:val="nil"/>
            </w:tcBorders>
          </w:tcPr>
          <w:p w14:paraId="446AA38A" w14:textId="7B9E0FB3" w:rsidR="00677574" w:rsidRPr="0053671C" w:rsidRDefault="003D74BB" w:rsidP="003D74BB">
            <w:pPr>
              <w:pStyle w:val="VBABodyText"/>
              <w:spacing w:before="0" w:after="120"/>
              <w:rPr>
                <w:color w:val="auto"/>
              </w:rPr>
            </w:pPr>
            <w:r>
              <w:rPr>
                <w:color w:val="auto"/>
              </w:rPr>
              <w:t xml:space="preserve">(i) </w:t>
            </w:r>
            <w:r w:rsidR="00677574" w:rsidRPr="0053671C">
              <w:rPr>
                <w:color w:val="auto"/>
              </w:rPr>
              <w:t>Direct Service Connection</w:t>
            </w:r>
          </w:p>
          <w:p w14:paraId="4A10C078" w14:textId="411224A6" w:rsidR="00677574" w:rsidRPr="0053671C" w:rsidRDefault="00677574" w:rsidP="003D74BB">
            <w:pPr>
              <w:pStyle w:val="VBABodyText"/>
              <w:spacing w:before="0" w:after="120"/>
              <w:rPr>
                <w:color w:val="auto"/>
              </w:rPr>
            </w:pPr>
            <w:r w:rsidRPr="0053671C">
              <w:rPr>
                <w:color w:val="auto"/>
              </w:rPr>
              <w:t>Day following separation from active service</w:t>
            </w:r>
            <w:r w:rsidR="005C3B70" w:rsidRPr="0053671C">
              <w:rPr>
                <w:color w:val="auto"/>
              </w:rPr>
              <w:t>,</w:t>
            </w:r>
            <w:r w:rsidRPr="0053671C">
              <w:rPr>
                <w:color w:val="auto"/>
              </w:rPr>
              <w:t xml:space="preserve"> </w:t>
            </w:r>
            <w:r w:rsidRPr="0053671C">
              <w:rPr>
                <w:i/>
                <w:color w:val="auto"/>
              </w:rPr>
              <w:t>if claimed</w:t>
            </w:r>
            <w:r w:rsidRPr="0053671C">
              <w:rPr>
                <w:color w:val="auto"/>
              </w:rPr>
              <w:t xml:space="preserve"> </w:t>
            </w:r>
            <w:r w:rsidRPr="0053671C">
              <w:rPr>
                <w:i/>
                <w:color w:val="auto"/>
              </w:rPr>
              <w:t>within one year from separation</w:t>
            </w:r>
          </w:p>
          <w:p w14:paraId="7FB4A58A" w14:textId="77777777" w:rsidR="00677574" w:rsidRPr="0053671C" w:rsidRDefault="00677574" w:rsidP="003D74BB">
            <w:pPr>
              <w:pStyle w:val="VBABodyText"/>
              <w:spacing w:before="0" w:after="120"/>
              <w:rPr>
                <w:color w:val="auto"/>
              </w:rPr>
            </w:pPr>
            <w:r w:rsidRPr="0053671C">
              <w:rPr>
                <w:color w:val="auto"/>
              </w:rPr>
              <w:t>Otherwise: date of receipt of claim, or date entitlement arose, whichever is later.</w:t>
            </w:r>
          </w:p>
          <w:p w14:paraId="503F9931" w14:textId="5A611067" w:rsidR="00677574" w:rsidRPr="0053671C" w:rsidRDefault="003D74BB" w:rsidP="003D74BB">
            <w:pPr>
              <w:pStyle w:val="VBABodyText"/>
              <w:spacing w:before="0" w:after="120"/>
              <w:rPr>
                <w:color w:val="auto"/>
              </w:rPr>
            </w:pPr>
            <w:r>
              <w:rPr>
                <w:color w:val="auto"/>
              </w:rPr>
              <w:t xml:space="preserve">(ii) </w:t>
            </w:r>
            <w:r w:rsidR="00677574" w:rsidRPr="0053671C">
              <w:rPr>
                <w:color w:val="auto"/>
              </w:rPr>
              <w:t>Presumptive Service Connection</w:t>
            </w:r>
          </w:p>
          <w:p w14:paraId="32E4C298" w14:textId="77777777" w:rsidR="00677574" w:rsidRPr="0053671C" w:rsidRDefault="00677574" w:rsidP="003D74BB">
            <w:pPr>
              <w:pStyle w:val="VBABodyText"/>
              <w:spacing w:before="0" w:after="120"/>
              <w:rPr>
                <w:color w:val="auto"/>
              </w:rPr>
            </w:pPr>
            <w:r w:rsidRPr="0053671C">
              <w:rPr>
                <w:color w:val="auto"/>
              </w:rPr>
              <w:t xml:space="preserve">Date entitlement arose, </w:t>
            </w:r>
            <w:r w:rsidRPr="0053671C">
              <w:rPr>
                <w:i/>
                <w:color w:val="auto"/>
              </w:rPr>
              <w:t>if claimed within one year from separation</w:t>
            </w:r>
          </w:p>
          <w:p w14:paraId="7FCAD226" w14:textId="77777777" w:rsidR="009B2F5A" w:rsidRDefault="00677574" w:rsidP="003D74BB">
            <w:pPr>
              <w:pStyle w:val="VBABodyText"/>
              <w:spacing w:before="0" w:after="120"/>
              <w:rPr>
                <w:color w:val="auto"/>
              </w:rPr>
            </w:pPr>
            <w:r w:rsidRPr="0053671C">
              <w:rPr>
                <w:color w:val="auto"/>
              </w:rPr>
              <w:t>Otherwise: date of receipt of claim, or date entitlement arose, whichever is later.</w:t>
            </w:r>
          </w:p>
          <w:p w14:paraId="1BD44734" w14:textId="77777777" w:rsidR="00D47165" w:rsidRPr="00814605" w:rsidRDefault="00D47165" w:rsidP="003D74BB">
            <w:pPr>
              <w:pStyle w:val="VBABodyText"/>
              <w:spacing w:before="0" w:after="120"/>
              <w:rPr>
                <w:color w:val="auto"/>
              </w:rPr>
            </w:pPr>
            <w:r w:rsidRPr="00814605">
              <w:rPr>
                <w:b/>
                <w:i/>
                <w:color w:val="auto"/>
              </w:rPr>
              <w:t>Explain</w:t>
            </w:r>
            <w:r w:rsidRPr="00814605">
              <w:rPr>
                <w:i/>
                <w:color w:val="auto"/>
              </w:rPr>
              <w:t xml:space="preserve"> </w:t>
            </w:r>
            <w:r w:rsidRPr="00814605">
              <w:rPr>
                <w:color w:val="auto"/>
              </w:rPr>
              <w:t xml:space="preserve">that as you can see, it is usually otherwise provided, so the general rule does not come into play that often.  </w:t>
            </w:r>
          </w:p>
          <w:p w14:paraId="141A66BD" w14:textId="77777777" w:rsidR="00D47165" w:rsidRPr="00814605" w:rsidRDefault="00D47165" w:rsidP="003D74BB">
            <w:pPr>
              <w:pStyle w:val="VBABodyText"/>
              <w:spacing w:before="0" w:after="120"/>
              <w:rPr>
                <w:color w:val="auto"/>
              </w:rPr>
            </w:pPr>
            <w:r w:rsidRPr="00814605">
              <w:rPr>
                <w:b/>
                <w:i/>
                <w:color w:val="auto"/>
              </w:rPr>
              <w:t>Ask</w:t>
            </w:r>
            <w:r w:rsidRPr="00814605">
              <w:rPr>
                <w:color w:val="auto"/>
              </w:rPr>
              <w:t xml:space="preserve"> why do you think that it is date entitlement arose for presumptive, even if it is received within one year of discharge?</w:t>
            </w:r>
          </w:p>
          <w:p w14:paraId="235F41B9" w14:textId="2155B1BC" w:rsidR="00D47165" w:rsidRPr="0053671C" w:rsidRDefault="00D47165" w:rsidP="003D74BB">
            <w:pPr>
              <w:pStyle w:val="VBABodyText"/>
              <w:spacing w:before="0" w:after="120"/>
              <w:rPr>
                <w:color w:val="auto"/>
              </w:rPr>
            </w:pPr>
            <w:r w:rsidRPr="004729D9">
              <w:rPr>
                <w:b/>
                <w:i/>
                <w:color w:val="auto"/>
              </w:rPr>
              <w:t>Response</w:t>
            </w:r>
            <w:r w:rsidRPr="00814605">
              <w:rPr>
                <w:color w:val="auto"/>
              </w:rPr>
              <w:t xml:space="preserve">: Because as stated on the previous slide, service connection </w:t>
            </w:r>
            <w:r w:rsidRPr="00814605">
              <w:rPr>
                <w:color w:val="auto"/>
              </w:rPr>
              <w:lastRenderedPageBreak/>
              <w:t xml:space="preserve">cannot be established prior to the existence of a condition.  If you are granting on a presumptive basis, that indicates that it was not discharged (incurred) in service, but in fact manifested within the required time outlined by the CFR.  Therefore, going back to RAD +1 would only be correct if the Veteran was in fact diagnosed with the condition on that date.  Otherwise, it would be based on when the condition was diagnosed. </w:t>
            </w:r>
          </w:p>
        </w:tc>
      </w:tr>
      <w:tr w:rsidR="009B2F5A" w14:paraId="235F41C2" w14:textId="77777777" w:rsidTr="00505877">
        <w:trPr>
          <w:cantSplit/>
          <w:trHeight w:val="212"/>
        </w:trPr>
        <w:tc>
          <w:tcPr>
            <w:tcW w:w="2560" w:type="dxa"/>
            <w:tcBorders>
              <w:top w:val="nil"/>
              <w:left w:val="nil"/>
              <w:bottom w:val="nil"/>
              <w:right w:val="nil"/>
            </w:tcBorders>
          </w:tcPr>
          <w:p w14:paraId="235F41BC" w14:textId="76D0F30C" w:rsidR="009B2F5A" w:rsidRPr="0053671C" w:rsidRDefault="00677574" w:rsidP="00271D42">
            <w:pPr>
              <w:pStyle w:val="VBALevel2Heading"/>
              <w:rPr>
                <w:color w:val="auto"/>
              </w:rPr>
            </w:pPr>
            <w:r w:rsidRPr="0053671C">
              <w:rPr>
                <w:color w:val="auto"/>
              </w:rPr>
              <w:lastRenderedPageBreak/>
              <w:t>§3.400 (o)(2) – Claims for Increase</w:t>
            </w:r>
            <w:r w:rsidR="00271D42">
              <w:rPr>
                <w:color w:val="auto"/>
              </w:rPr>
              <w:br/>
            </w:r>
            <w:r w:rsidRPr="00271D42">
              <w:rPr>
                <w:b w:val="0"/>
                <w:i/>
                <w:color w:val="auto"/>
              </w:rPr>
              <w:t>Slide 7</w:t>
            </w:r>
            <w:r w:rsidR="009B2F5A" w:rsidRPr="0053671C">
              <w:rPr>
                <w:color w:val="auto"/>
              </w:rPr>
              <w:br/>
            </w:r>
          </w:p>
          <w:p w14:paraId="235F41BD" w14:textId="4B2DA5A7" w:rsidR="009B2F5A" w:rsidRPr="0053671C" w:rsidRDefault="009B2F5A">
            <w:pPr>
              <w:pStyle w:val="VBAHandoutNumber"/>
              <w:rPr>
                <w:color w:val="auto"/>
              </w:rPr>
            </w:pPr>
          </w:p>
        </w:tc>
        <w:tc>
          <w:tcPr>
            <w:tcW w:w="7217" w:type="dxa"/>
            <w:tcBorders>
              <w:top w:val="nil"/>
              <w:left w:val="nil"/>
              <w:bottom w:val="nil"/>
              <w:right w:val="nil"/>
            </w:tcBorders>
          </w:tcPr>
          <w:p w14:paraId="348A876C" w14:textId="77777777" w:rsidR="00677574" w:rsidRPr="0053671C" w:rsidRDefault="00677574" w:rsidP="003D74BB">
            <w:pPr>
              <w:pStyle w:val="VBABodyText"/>
              <w:rPr>
                <w:color w:val="auto"/>
              </w:rPr>
            </w:pPr>
            <w:r w:rsidRPr="0053671C">
              <w:rPr>
                <w:color w:val="auto"/>
              </w:rPr>
              <w:t>Earliest date as of which it is factually ascertainable that an increase in disability had occurred if claim is received within one year from such date</w:t>
            </w:r>
          </w:p>
          <w:p w14:paraId="235F41C1" w14:textId="6146916F" w:rsidR="009B2F5A" w:rsidRPr="0053671C" w:rsidRDefault="00677574" w:rsidP="00D456CC">
            <w:pPr>
              <w:pStyle w:val="VBABodyText"/>
            </w:pPr>
            <w:proofErr w:type="gramStart"/>
            <w:r w:rsidRPr="0053671C">
              <w:rPr>
                <w:i/>
                <w:color w:val="auto"/>
              </w:rPr>
              <w:t>otherwise</w:t>
            </w:r>
            <w:proofErr w:type="gramEnd"/>
            <w:r w:rsidRPr="0053671C">
              <w:rPr>
                <w:color w:val="auto"/>
              </w:rPr>
              <w:t xml:space="preserve">, date of receipt of </w:t>
            </w:r>
            <w:r w:rsidR="008A5200" w:rsidRPr="0053671C">
              <w:rPr>
                <w:color w:val="auto"/>
              </w:rPr>
              <w:t>claim</w:t>
            </w:r>
            <w:r w:rsidR="008A5200">
              <w:rPr>
                <w:color w:val="auto"/>
              </w:rPr>
              <w:t xml:space="preserve"> whiche</w:t>
            </w:r>
            <w:r w:rsidR="008A5200" w:rsidRPr="0053671C">
              <w:rPr>
                <w:color w:val="auto"/>
              </w:rPr>
              <w:t>ver</w:t>
            </w:r>
            <w:r w:rsidRPr="0053671C">
              <w:rPr>
                <w:color w:val="auto"/>
              </w:rPr>
              <w:t xml:space="preserve"> is later.</w:t>
            </w:r>
          </w:p>
        </w:tc>
      </w:tr>
      <w:tr w:rsidR="00C9489B" w14:paraId="3E5F4E42" w14:textId="77777777" w:rsidTr="00505877">
        <w:trPr>
          <w:trHeight w:val="212"/>
        </w:trPr>
        <w:tc>
          <w:tcPr>
            <w:tcW w:w="2560" w:type="dxa"/>
            <w:tcBorders>
              <w:top w:val="nil"/>
              <w:left w:val="nil"/>
              <w:bottom w:val="nil"/>
              <w:right w:val="nil"/>
            </w:tcBorders>
          </w:tcPr>
          <w:p w14:paraId="68382B56" w14:textId="77777777" w:rsidR="00271D42" w:rsidRDefault="00C9489B" w:rsidP="00271D42">
            <w:pPr>
              <w:pStyle w:val="VBALevel2Heading"/>
              <w:rPr>
                <w:color w:val="auto"/>
              </w:rPr>
            </w:pPr>
            <w:r w:rsidRPr="0053671C">
              <w:rPr>
                <w:color w:val="auto"/>
              </w:rPr>
              <w:t xml:space="preserve">Individual </w:t>
            </w:r>
            <w:proofErr w:type="spellStart"/>
            <w:r w:rsidRPr="0053671C">
              <w:rPr>
                <w:color w:val="auto"/>
              </w:rPr>
              <w:t>Unemployability</w:t>
            </w:r>
            <w:proofErr w:type="spellEnd"/>
            <w:r w:rsidRPr="0053671C">
              <w:rPr>
                <w:color w:val="auto"/>
              </w:rPr>
              <w:br/>
            </w:r>
            <w:r w:rsidRPr="00271D42">
              <w:rPr>
                <w:b w:val="0"/>
                <w:i/>
                <w:color w:val="auto"/>
              </w:rPr>
              <w:t>Slide 8</w:t>
            </w:r>
            <w:r w:rsidRPr="0053671C">
              <w:rPr>
                <w:color w:val="auto"/>
              </w:rPr>
              <w:br/>
            </w:r>
          </w:p>
          <w:p w14:paraId="63088905" w14:textId="4C08EB2E" w:rsidR="00C9489B" w:rsidRPr="00271D42" w:rsidRDefault="00C9489B" w:rsidP="00271D42">
            <w:pPr>
              <w:pStyle w:val="VBALevel2Heading"/>
              <w:rPr>
                <w:b w:val="0"/>
                <w:i/>
              </w:rPr>
            </w:pPr>
          </w:p>
        </w:tc>
        <w:tc>
          <w:tcPr>
            <w:tcW w:w="7217" w:type="dxa"/>
            <w:tcBorders>
              <w:top w:val="nil"/>
              <w:left w:val="nil"/>
              <w:bottom w:val="nil"/>
              <w:right w:val="nil"/>
            </w:tcBorders>
          </w:tcPr>
          <w:p w14:paraId="50C935D9" w14:textId="77777777" w:rsidR="00C9489B" w:rsidRPr="0053671C" w:rsidRDefault="00C9489B" w:rsidP="003D74BB">
            <w:pPr>
              <w:pStyle w:val="VBABodyText"/>
              <w:rPr>
                <w:color w:val="auto"/>
              </w:rPr>
            </w:pPr>
            <w:r w:rsidRPr="0053671C">
              <w:rPr>
                <w:color w:val="auto"/>
              </w:rPr>
              <w:t>§3.400 (o)(2) Earliest date as of which it is factually ascertainable based on all evidence of record that an increase in disability had occurred if a complete claim or intent to file a claim is received within 1 year from such date, otherwise, date of receipt of claim.</w:t>
            </w:r>
          </w:p>
          <w:p w14:paraId="522399C0" w14:textId="66E7C5D1" w:rsidR="00C9489B" w:rsidRPr="0053671C" w:rsidRDefault="00C9489B" w:rsidP="00DC3AC8">
            <w:pPr>
              <w:pStyle w:val="VBABodyText"/>
              <w:numPr>
                <w:ilvl w:val="0"/>
                <w:numId w:val="6"/>
              </w:numPr>
              <w:rPr>
                <w:color w:val="auto"/>
              </w:rPr>
            </w:pPr>
            <w:r w:rsidRPr="0053671C">
              <w:rPr>
                <w:color w:val="auto"/>
              </w:rPr>
              <w:t>date following date last worked</w:t>
            </w:r>
          </w:p>
          <w:p w14:paraId="3ACE4560" w14:textId="7DEE88AE" w:rsidR="00C9489B" w:rsidRPr="0053671C" w:rsidRDefault="00C9489B" w:rsidP="00DC3AC8">
            <w:pPr>
              <w:pStyle w:val="VBABodyText"/>
              <w:numPr>
                <w:ilvl w:val="0"/>
                <w:numId w:val="6"/>
              </w:numPr>
              <w:rPr>
                <w:color w:val="auto"/>
              </w:rPr>
            </w:pPr>
            <w:r w:rsidRPr="0053671C">
              <w:rPr>
                <w:color w:val="auto"/>
              </w:rPr>
              <w:t>the effective date of the grant of disability(</w:t>
            </w:r>
            <w:proofErr w:type="spellStart"/>
            <w:r w:rsidRPr="0053671C">
              <w:rPr>
                <w:color w:val="auto"/>
              </w:rPr>
              <w:t>ies</w:t>
            </w:r>
            <w:proofErr w:type="spellEnd"/>
            <w:r w:rsidRPr="0053671C">
              <w:rPr>
                <w:color w:val="auto"/>
              </w:rPr>
              <w:t xml:space="preserve">) that first met the minimum </w:t>
            </w:r>
            <w:proofErr w:type="spellStart"/>
            <w:r w:rsidRPr="0053671C">
              <w:rPr>
                <w:color w:val="auto"/>
              </w:rPr>
              <w:t>schedular</w:t>
            </w:r>
            <w:proofErr w:type="spellEnd"/>
            <w:r w:rsidRPr="0053671C">
              <w:rPr>
                <w:color w:val="auto"/>
              </w:rPr>
              <w:t xml:space="preserve"> requirements</w:t>
            </w:r>
          </w:p>
          <w:p w14:paraId="546498FB" w14:textId="1AE50E4A" w:rsidR="00C9489B" w:rsidRPr="0053671C" w:rsidRDefault="00C9489B" w:rsidP="00DC3AC8">
            <w:pPr>
              <w:pStyle w:val="VBABodyText"/>
              <w:numPr>
                <w:ilvl w:val="0"/>
                <w:numId w:val="6"/>
              </w:numPr>
              <w:rPr>
                <w:color w:val="auto"/>
              </w:rPr>
            </w:pPr>
            <w:r w:rsidRPr="0053671C">
              <w:rPr>
                <w:color w:val="auto"/>
              </w:rPr>
              <w:t>the effective date of the grant of or (increase in) disability(</w:t>
            </w:r>
            <w:proofErr w:type="spellStart"/>
            <w:r w:rsidRPr="0053671C">
              <w:rPr>
                <w:color w:val="auto"/>
              </w:rPr>
              <w:t>ies</w:t>
            </w:r>
            <w:proofErr w:type="spellEnd"/>
            <w:r w:rsidRPr="0053671C">
              <w:rPr>
                <w:color w:val="auto"/>
              </w:rPr>
              <w:t xml:space="preserve">) which result in or contribute to the Veteran’s </w:t>
            </w:r>
            <w:proofErr w:type="spellStart"/>
            <w:r w:rsidRPr="0053671C">
              <w:rPr>
                <w:color w:val="auto"/>
              </w:rPr>
              <w:t>unemployability</w:t>
            </w:r>
            <w:proofErr w:type="spellEnd"/>
          </w:p>
          <w:p w14:paraId="597D7E33" w14:textId="01E4910C" w:rsidR="0070275E" w:rsidRDefault="0070275E" w:rsidP="003D74BB">
            <w:pPr>
              <w:pStyle w:val="VBABodyText"/>
            </w:pPr>
            <w:r w:rsidRPr="00814605">
              <w:rPr>
                <w:b/>
                <w:i/>
                <w:color w:val="auto"/>
              </w:rPr>
              <w:t>Explain</w:t>
            </w:r>
            <w:r w:rsidRPr="00814605">
              <w:rPr>
                <w:i/>
                <w:color w:val="auto"/>
              </w:rPr>
              <w:t xml:space="preserve"> </w:t>
            </w:r>
            <w:r w:rsidRPr="00814605">
              <w:rPr>
                <w:color w:val="auto"/>
              </w:rPr>
              <w:t xml:space="preserve">that since IU is not a </w:t>
            </w:r>
            <w:r w:rsidR="008A5200" w:rsidRPr="00814605">
              <w:rPr>
                <w:color w:val="auto"/>
              </w:rPr>
              <w:t>stand-alone</w:t>
            </w:r>
            <w:r w:rsidRPr="00814605">
              <w:rPr>
                <w:color w:val="auto"/>
              </w:rPr>
              <w:t xml:space="preserve"> claim, it is usually a claim for increase.  (It is possible for a Veteran to file a claim for IU along with an original claim, at which time whatever effective date rules apply to the grant of SC would also apply to the IU.  However, more often than not, IU is </w:t>
            </w:r>
            <w:r w:rsidR="006B01D0" w:rsidRPr="00814605">
              <w:rPr>
                <w:color w:val="auto"/>
              </w:rPr>
              <w:t>a claim for increase.)</w:t>
            </w:r>
            <w:r w:rsidR="006B01D0" w:rsidRPr="00814605">
              <w:rPr>
                <w:i/>
                <w:color w:val="auto"/>
              </w:rPr>
              <w:t xml:space="preserve"> </w:t>
            </w:r>
          </w:p>
        </w:tc>
      </w:tr>
      <w:tr w:rsidR="00C9489B" w14:paraId="628A2544" w14:textId="77777777" w:rsidTr="00505877">
        <w:trPr>
          <w:trHeight w:val="212"/>
        </w:trPr>
        <w:tc>
          <w:tcPr>
            <w:tcW w:w="2560" w:type="dxa"/>
            <w:tcBorders>
              <w:top w:val="nil"/>
              <w:left w:val="nil"/>
              <w:bottom w:val="nil"/>
              <w:right w:val="nil"/>
            </w:tcBorders>
          </w:tcPr>
          <w:p w14:paraId="31332E75" w14:textId="304BC229" w:rsidR="00C9489B" w:rsidRPr="00271D42" w:rsidRDefault="00C9489B" w:rsidP="00271D42">
            <w:pPr>
              <w:pStyle w:val="VBALevel2Heading"/>
              <w:rPr>
                <w:b w:val="0"/>
                <w:i/>
                <w:color w:val="auto"/>
              </w:rPr>
            </w:pPr>
            <w:r w:rsidRPr="0053671C">
              <w:rPr>
                <w:bCs/>
                <w:color w:val="auto"/>
              </w:rPr>
              <w:t>§</w:t>
            </w:r>
            <w:r w:rsidRPr="0053671C">
              <w:rPr>
                <w:color w:val="auto"/>
              </w:rPr>
              <w:t>3.157 – Report of examination or hospitalization as claim for increase or to reopen</w:t>
            </w:r>
            <w:r w:rsidRPr="0053671C">
              <w:rPr>
                <w:color w:val="auto"/>
              </w:rPr>
              <w:br/>
            </w:r>
            <w:r w:rsidRPr="00271D42">
              <w:rPr>
                <w:b w:val="0"/>
                <w:i/>
                <w:color w:val="auto"/>
              </w:rPr>
              <w:t>Slide 9</w:t>
            </w:r>
            <w:r w:rsidRPr="00271D42">
              <w:rPr>
                <w:b w:val="0"/>
                <w:i/>
                <w:color w:val="auto"/>
              </w:rPr>
              <w:br/>
            </w:r>
          </w:p>
          <w:p w14:paraId="6130B1A6" w14:textId="0BF936B4" w:rsidR="00C9489B" w:rsidRPr="00677574" w:rsidRDefault="00C9489B" w:rsidP="003E59E4">
            <w:pPr>
              <w:pStyle w:val="VBALevel2Heading"/>
            </w:pPr>
          </w:p>
        </w:tc>
        <w:tc>
          <w:tcPr>
            <w:tcW w:w="7217" w:type="dxa"/>
            <w:tcBorders>
              <w:top w:val="nil"/>
              <w:left w:val="nil"/>
              <w:bottom w:val="nil"/>
              <w:right w:val="nil"/>
            </w:tcBorders>
          </w:tcPr>
          <w:p w14:paraId="56130145" w14:textId="77777777" w:rsidR="00C9489B" w:rsidRPr="00A016C5" w:rsidRDefault="00C9489B" w:rsidP="003D74BB">
            <w:pPr>
              <w:pStyle w:val="VBABodyText"/>
              <w:rPr>
                <w:b/>
                <w:color w:val="auto"/>
              </w:rPr>
            </w:pPr>
            <w:r w:rsidRPr="00A016C5">
              <w:rPr>
                <w:b/>
                <w:color w:val="auto"/>
              </w:rPr>
              <w:t xml:space="preserve">PRIOR TO MARCH 24, 2015:  </w:t>
            </w:r>
          </w:p>
          <w:p w14:paraId="32248FB4" w14:textId="77777777" w:rsidR="00C9489B" w:rsidRPr="0053671C" w:rsidRDefault="00C9489B" w:rsidP="003D74BB">
            <w:pPr>
              <w:pStyle w:val="VBABodyText"/>
              <w:rPr>
                <w:color w:val="auto"/>
              </w:rPr>
            </w:pPr>
            <w:r w:rsidRPr="0053671C">
              <w:rPr>
                <w:color w:val="auto"/>
              </w:rPr>
              <w:t xml:space="preserve">The date of outpatient or hospital examination or date of admission to a VA or uniformed services hospital for a service connection condition will be accepted as the date of receipt of a claim for increase. </w:t>
            </w:r>
          </w:p>
          <w:p w14:paraId="3FA9CBDA" w14:textId="77777777" w:rsidR="00C9489B" w:rsidRPr="0053671C" w:rsidRDefault="00C9489B" w:rsidP="003D74BB">
            <w:pPr>
              <w:pStyle w:val="VBABodyText"/>
              <w:rPr>
                <w:color w:val="auto"/>
              </w:rPr>
            </w:pPr>
            <w:r w:rsidRPr="0053671C">
              <w:rPr>
                <w:color w:val="auto"/>
              </w:rPr>
              <w:t>**There is no time limit for application of §3.157, this should continue to be applied when admission or treatment took place prior to March 24, 2015</w:t>
            </w:r>
            <w:proofErr w:type="gramStart"/>
            <w:r w:rsidRPr="0053671C">
              <w:rPr>
                <w:color w:val="auto"/>
              </w:rPr>
              <w:t>.*</w:t>
            </w:r>
            <w:proofErr w:type="gramEnd"/>
            <w:r w:rsidRPr="0053671C">
              <w:rPr>
                <w:color w:val="auto"/>
              </w:rPr>
              <w:t>*</w:t>
            </w:r>
          </w:p>
          <w:p w14:paraId="241C08CB" w14:textId="3EEC17D6" w:rsidR="00C9489B" w:rsidRDefault="006B01D0" w:rsidP="00A16A77">
            <w:pPr>
              <w:pStyle w:val="VBABodyText"/>
            </w:pPr>
            <w:r w:rsidRPr="00A016C5">
              <w:rPr>
                <w:b/>
                <w:i/>
                <w:color w:val="auto"/>
              </w:rPr>
              <w:t>Explain</w:t>
            </w:r>
            <w:r w:rsidRPr="00A016C5">
              <w:rPr>
                <w:i/>
                <w:color w:val="auto"/>
              </w:rPr>
              <w:t xml:space="preserve"> </w:t>
            </w:r>
            <w:r w:rsidRPr="00A016C5">
              <w:rPr>
                <w:color w:val="auto"/>
              </w:rPr>
              <w:t xml:space="preserve">that it does not matter what the date of receipt of your claim is, if you have evidence that you can grant an increase based on treatment or admission </w:t>
            </w:r>
            <w:r w:rsidR="00D456CC" w:rsidRPr="00A016C5">
              <w:rPr>
                <w:color w:val="auto"/>
              </w:rPr>
              <w:t xml:space="preserve">at a VA facility </w:t>
            </w:r>
            <w:r w:rsidRPr="00A016C5">
              <w:rPr>
                <w:color w:val="auto"/>
              </w:rPr>
              <w:t xml:space="preserve">prior to March 24, 2015, you need to still </w:t>
            </w:r>
            <w:r w:rsidRPr="00A016C5">
              <w:rPr>
                <w:color w:val="auto"/>
              </w:rPr>
              <w:lastRenderedPageBreak/>
              <w:t>apply 3</w:t>
            </w:r>
            <w:r w:rsidR="00A16A77">
              <w:rPr>
                <w:color w:val="auto"/>
              </w:rPr>
              <w:t>.15</w:t>
            </w:r>
            <w:r w:rsidRPr="00A016C5">
              <w:rPr>
                <w:color w:val="auto"/>
              </w:rPr>
              <w:t>7 to do so.</w:t>
            </w:r>
          </w:p>
        </w:tc>
      </w:tr>
      <w:tr w:rsidR="00C9489B" w14:paraId="6B5FC064" w14:textId="77777777" w:rsidTr="00505877">
        <w:trPr>
          <w:trHeight w:val="212"/>
        </w:trPr>
        <w:tc>
          <w:tcPr>
            <w:tcW w:w="2560" w:type="dxa"/>
            <w:tcBorders>
              <w:top w:val="nil"/>
              <w:left w:val="nil"/>
              <w:bottom w:val="nil"/>
              <w:right w:val="nil"/>
            </w:tcBorders>
          </w:tcPr>
          <w:p w14:paraId="54B9B1AD" w14:textId="66747399" w:rsidR="00C9489B" w:rsidRPr="00271D42" w:rsidRDefault="00C9489B" w:rsidP="00271D42">
            <w:pPr>
              <w:pStyle w:val="VBALevel2Heading"/>
              <w:rPr>
                <w:b w:val="0"/>
                <w:i/>
                <w:color w:val="auto"/>
              </w:rPr>
            </w:pPr>
            <w:r w:rsidRPr="0053671C">
              <w:rPr>
                <w:bCs/>
                <w:strike/>
                <w:color w:val="auto"/>
              </w:rPr>
              <w:lastRenderedPageBreak/>
              <w:t>§</w:t>
            </w:r>
            <w:r w:rsidRPr="0053671C">
              <w:rPr>
                <w:strike/>
                <w:color w:val="auto"/>
              </w:rPr>
              <w:t>3.157 :</w:t>
            </w:r>
            <w:r w:rsidRPr="0053671C">
              <w:rPr>
                <w:color w:val="auto"/>
              </w:rPr>
              <w:t xml:space="preserve">Eliminated by </w:t>
            </w:r>
            <w:r w:rsidRPr="0053671C">
              <w:rPr>
                <w:color w:val="auto"/>
              </w:rPr>
              <w:br/>
              <w:t>Standard Claims and Appeals Form Rule</w:t>
            </w:r>
            <w:r w:rsidRPr="0053671C">
              <w:rPr>
                <w:color w:val="auto"/>
              </w:rPr>
              <w:br/>
            </w:r>
            <w:r w:rsidRPr="00271D42">
              <w:rPr>
                <w:b w:val="0"/>
                <w:i/>
                <w:color w:val="auto"/>
              </w:rPr>
              <w:t>Slide 10</w:t>
            </w:r>
            <w:r w:rsidRPr="00271D42">
              <w:rPr>
                <w:b w:val="0"/>
                <w:i/>
                <w:color w:val="auto"/>
              </w:rPr>
              <w:br/>
            </w:r>
          </w:p>
          <w:p w14:paraId="63FFBBFF" w14:textId="008EE9A9" w:rsidR="00C9489B" w:rsidRPr="00677574" w:rsidRDefault="00C9489B" w:rsidP="003E59E4">
            <w:pPr>
              <w:pStyle w:val="VBALevel2Heading"/>
            </w:pPr>
          </w:p>
        </w:tc>
        <w:tc>
          <w:tcPr>
            <w:tcW w:w="7217" w:type="dxa"/>
            <w:tcBorders>
              <w:top w:val="nil"/>
              <w:left w:val="nil"/>
              <w:bottom w:val="nil"/>
              <w:right w:val="nil"/>
            </w:tcBorders>
          </w:tcPr>
          <w:p w14:paraId="358A893F" w14:textId="77777777" w:rsidR="00C9489B" w:rsidRPr="00A016C5" w:rsidRDefault="00C9489B" w:rsidP="003D74BB">
            <w:pPr>
              <w:pStyle w:val="VBABodyText"/>
              <w:rPr>
                <w:color w:val="auto"/>
              </w:rPr>
            </w:pPr>
            <w:r w:rsidRPr="00A016C5">
              <w:rPr>
                <w:b/>
                <w:bCs/>
                <w:color w:val="auto"/>
              </w:rPr>
              <w:t xml:space="preserve">ON OR AFTER MARCH 24, 2015:  </w:t>
            </w:r>
          </w:p>
          <w:p w14:paraId="1EC0107A" w14:textId="77777777" w:rsidR="00C9489B" w:rsidRPr="0053671C" w:rsidRDefault="00C9489B" w:rsidP="003D74BB">
            <w:pPr>
              <w:pStyle w:val="VBABodyText"/>
              <w:rPr>
                <w:color w:val="auto"/>
              </w:rPr>
            </w:pPr>
            <w:r w:rsidRPr="0053671C">
              <w:rPr>
                <w:color w:val="auto"/>
              </w:rPr>
              <w:t>Hospitalization reports from VA or military treatment facilities will be accepted as a prescribed form for temporary total disability rating paragraph 29 and 30 benefits.</w:t>
            </w:r>
          </w:p>
          <w:p w14:paraId="5AE3536F" w14:textId="139EBAE8" w:rsidR="003C4BC0" w:rsidRPr="00C9489B" w:rsidRDefault="003C4BC0" w:rsidP="00C9489B">
            <w:pPr>
              <w:pStyle w:val="VBABodyText"/>
              <w:ind w:left="1080"/>
            </w:pPr>
            <w:r>
              <w:rPr>
                <w:noProof/>
              </w:rPr>
              <w:drawing>
                <wp:inline distT="0" distB="0" distL="0" distR="0" wp14:anchorId="5E04A017" wp14:editId="47A80398">
                  <wp:extent cx="4591050" cy="1219200"/>
                  <wp:effectExtent l="0" t="0" r="0"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91050" cy="1219200"/>
                          </a:xfrm>
                          <a:prstGeom prst="rect">
                            <a:avLst/>
                          </a:prstGeom>
                          <a:noFill/>
                          <a:ln>
                            <a:noFill/>
                          </a:ln>
                        </pic:spPr>
                      </pic:pic>
                    </a:graphicData>
                  </a:graphic>
                </wp:inline>
              </w:drawing>
            </w:r>
          </w:p>
          <w:p w14:paraId="6B0E9FAD" w14:textId="388D06E9" w:rsidR="00C9489B" w:rsidRPr="00A016C5" w:rsidRDefault="003D74BB" w:rsidP="003D74BB">
            <w:pPr>
              <w:pStyle w:val="VBABodyText"/>
              <w:rPr>
                <w:iCs/>
                <w:color w:val="auto"/>
              </w:rPr>
            </w:pPr>
            <w:r w:rsidRPr="00A016C5">
              <w:rPr>
                <w:b/>
                <w:i/>
                <w:color w:val="auto"/>
              </w:rPr>
              <w:t xml:space="preserve">Explain </w:t>
            </w:r>
            <w:r w:rsidRPr="00A016C5">
              <w:rPr>
                <w:color w:val="auto"/>
              </w:rPr>
              <w:t>that t</w:t>
            </w:r>
            <w:r w:rsidRPr="00A016C5">
              <w:rPr>
                <w:iCs/>
                <w:color w:val="auto"/>
              </w:rPr>
              <w:t>he a</w:t>
            </w:r>
            <w:r w:rsidR="00AF212B" w:rsidRPr="00A016C5">
              <w:rPr>
                <w:iCs/>
                <w:color w:val="auto"/>
              </w:rPr>
              <w:t xml:space="preserve">bove table is located in M21- 1 </w:t>
            </w:r>
            <w:hyperlink r:id="rId65" w:anchor="!agent/portal/554400000001034/article/554400000014579/M21-1-Part-IV-Subpart-ii-Chapter-2-S" w:history="1">
              <w:r w:rsidR="00AF212B" w:rsidRPr="00A016C5">
                <w:rPr>
                  <w:rStyle w:val="Hyperlink"/>
                  <w:iCs/>
                  <w:color w:val="auto"/>
                </w:rPr>
                <w:t>Part IV, Subpart ii</w:t>
              </w:r>
              <w:r w:rsidR="00170214" w:rsidRPr="00A016C5">
                <w:rPr>
                  <w:rStyle w:val="Hyperlink"/>
                  <w:iCs/>
                  <w:color w:val="auto"/>
                </w:rPr>
                <w:t>,</w:t>
              </w:r>
              <w:r w:rsidR="00AF212B" w:rsidRPr="00A016C5">
                <w:rPr>
                  <w:rStyle w:val="Hyperlink"/>
                  <w:iCs/>
                  <w:color w:val="auto"/>
                </w:rPr>
                <w:t>2.J.2.g.</w:t>
              </w:r>
            </w:hyperlink>
            <w:r w:rsidR="00AF212B" w:rsidRPr="00A016C5">
              <w:rPr>
                <w:iCs/>
                <w:color w:val="auto"/>
              </w:rPr>
              <w:t xml:space="preserve"> Effective Dates of Hospitalization Ratings </w:t>
            </w:r>
          </w:p>
          <w:p w14:paraId="3C16E5D9" w14:textId="77777777" w:rsidR="00170214" w:rsidRPr="00A016C5" w:rsidRDefault="00170214" w:rsidP="003D74BB">
            <w:pPr>
              <w:pStyle w:val="VBABodyText"/>
              <w:rPr>
                <w:color w:val="auto"/>
              </w:rPr>
            </w:pPr>
            <w:r w:rsidRPr="00A016C5">
              <w:rPr>
                <w:color w:val="auto"/>
              </w:rPr>
              <w:t>M21-1 Part III, Subpartii</w:t>
            </w:r>
            <w:proofErr w:type="gramStart"/>
            <w:r w:rsidRPr="00A016C5">
              <w:rPr>
                <w:color w:val="auto"/>
              </w:rPr>
              <w:t>,2.B.1.b</w:t>
            </w:r>
            <w:proofErr w:type="gramEnd"/>
            <w:r w:rsidRPr="00A016C5">
              <w:rPr>
                <w:color w:val="auto"/>
              </w:rPr>
              <w:t>.  Requirements for a Complete Claim Received on or After March 24, 2015</w:t>
            </w:r>
          </w:p>
          <w:p w14:paraId="4FF1BC25" w14:textId="23901C42" w:rsidR="00170214" w:rsidRPr="00A016C5" w:rsidRDefault="00170214" w:rsidP="003D74BB">
            <w:pPr>
              <w:pStyle w:val="VBABodyText"/>
              <w:rPr>
                <w:color w:val="auto"/>
              </w:rPr>
            </w:pPr>
            <w:r w:rsidRPr="00A016C5">
              <w:rPr>
                <w:color w:val="auto"/>
              </w:rPr>
              <w:t>“If the benefit sought is ... temporary total disability rating (paragraph 29 and 30 benefits) Then the prescribed form is VA Form... 21-526, 21-526b, or 21-526EZ.</w:t>
            </w:r>
          </w:p>
          <w:p w14:paraId="64DC1D5F" w14:textId="59D1F613" w:rsidR="00170214" w:rsidRDefault="00170214" w:rsidP="003D74BB">
            <w:pPr>
              <w:pStyle w:val="VBABodyText"/>
            </w:pPr>
            <w:r w:rsidRPr="00A016C5">
              <w:rPr>
                <w:i/>
                <w:color w:val="auto"/>
              </w:rPr>
              <w:t>Note</w:t>
            </w:r>
            <w:r w:rsidRPr="00A016C5">
              <w:rPr>
                <w:color w:val="auto"/>
              </w:rPr>
              <w:t>: Hospitalization reports from VA or military treatment facilities will be accepted as a prescribed form for paragraph 29 and 30 benefits.”</w:t>
            </w:r>
          </w:p>
        </w:tc>
      </w:tr>
      <w:tr w:rsidR="00C9489B" w14:paraId="0FF94F1F" w14:textId="77777777" w:rsidTr="00505877">
        <w:trPr>
          <w:trHeight w:val="212"/>
        </w:trPr>
        <w:tc>
          <w:tcPr>
            <w:tcW w:w="2560" w:type="dxa"/>
            <w:tcBorders>
              <w:top w:val="nil"/>
              <w:left w:val="nil"/>
              <w:bottom w:val="nil"/>
              <w:right w:val="nil"/>
            </w:tcBorders>
          </w:tcPr>
          <w:p w14:paraId="1E78B6C6" w14:textId="27560313" w:rsidR="00C9489B" w:rsidRPr="00271D42" w:rsidRDefault="003C4BC0" w:rsidP="00271D42">
            <w:pPr>
              <w:pStyle w:val="VBALevel2Heading"/>
              <w:rPr>
                <w:b w:val="0"/>
                <w:i/>
                <w:color w:val="auto"/>
              </w:rPr>
            </w:pPr>
            <w:r w:rsidRPr="0053671C">
              <w:rPr>
                <w:color w:val="auto"/>
              </w:rPr>
              <w:t>Effective Dates of Hospitalization Ratings</w:t>
            </w:r>
            <w:r w:rsidR="00C9489B" w:rsidRPr="0053671C">
              <w:rPr>
                <w:color w:val="auto"/>
              </w:rPr>
              <w:br/>
            </w:r>
            <w:r w:rsidR="00C9489B" w:rsidRPr="00271D42">
              <w:rPr>
                <w:b w:val="0"/>
                <w:i/>
                <w:color w:val="auto"/>
              </w:rPr>
              <w:t>Slide 11</w:t>
            </w:r>
            <w:r w:rsidR="00C9489B" w:rsidRPr="00271D42">
              <w:rPr>
                <w:b w:val="0"/>
                <w:i/>
                <w:color w:val="auto"/>
              </w:rPr>
              <w:br/>
            </w:r>
          </w:p>
          <w:p w14:paraId="6262D9B6" w14:textId="11FEE8C4" w:rsidR="00C9489B" w:rsidRPr="00677574" w:rsidRDefault="00C9489B" w:rsidP="003E59E4">
            <w:pPr>
              <w:pStyle w:val="VBALevel2Heading"/>
            </w:pPr>
          </w:p>
        </w:tc>
        <w:tc>
          <w:tcPr>
            <w:tcW w:w="7217" w:type="dxa"/>
            <w:tcBorders>
              <w:top w:val="nil"/>
              <w:left w:val="nil"/>
              <w:bottom w:val="nil"/>
              <w:right w:val="nil"/>
            </w:tcBorders>
          </w:tcPr>
          <w:p w14:paraId="6873F0B0" w14:textId="77777777" w:rsidR="003C4BC0" w:rsidRPr="0053671C" w:rsidRDefault="003C4BC0" w:rsidP="003D74BB">
            <w:pPr>
              <w:pStyle w:val="VBABodyText"/>
              <w:rPr>
                <w:color w:val="auto"/>
              </w:rPr>
            </w:pPr>
            <w:r w:rsidRPr="0053671C">
              <w:rPr>
                <w:color w:val="auto"/>
              </w:rPr>
              <w:t xml:space="preserve">§4.29 100% for hospitalization in excess of 21 days </w:t>
            </w:r>
          </w:p>
          <w:p w14:paraId="42E57D42" w14:textId="27D163CD" w:rsidR="003C4BC0" w:rsidRPr="0053671C" w:rsidRDefault="003C4BC0" w:rsidP="003D74BB">
            <w:pPr>
              <w:pStyle w:val="VBABodyText"/>
              <w:rPr>
                <w:color w:val="auto"/>
              </w:rPr>
            </w:pPr>
            <w:r w:rsidRPr="0053671C">
              <w:rPr>
                <w:color w:val="auto"/>
              </w:rPr>
              <w:t>The first day of continuous hospitalization and will be terminated effective the last day of the month of hospital discharge.</w:t>
            </w:r>
          </w:p>
          <w:p w14:paraId="79032756" w14:textId="77777777" w:rsidR="003C4BC0" w:rsidRPr="0053671C" w:rsidRDefault="003C4BC0" w:rsidP="003D74BB">
            <w:pPr>
              <w:pStyle w:val="VBABodyText"/>
              <w:rPr>
                <w:color w:val="auto"/>
              </w:rPr>
            </w:pPr>
            <w:r w:rsidRPr="0053671C">
              <w:rPr>
                <w:color w:val="auto"/>
              </w:rPr>
              <w:t>§4.30 Convalescent Ratings</w:t>
            </w:r>
          </w:p>
          <w:p w14:paraId="2BAC86F7" w14:textId="77777777" w:rsidR="00C9489B" w:rsidRPr="0053671C" w:rsidRDefault="003C4BC0" w:rsidP="003D74BB">
            <w:pPr>
              <w:pStyle w:val="VBABodyText"/>
              <w:rPr>
                <w:color w:val="auto"/>
              </w:rPr>
            </w:pPr>
            <w:r w:rsidRPr="0053671C">
              <w:rPr>
                <w:color w:val="auto"/>
              </w:rPr>
              <w:t>This date of hospital admission or outpatient treatment and continuing for a period of 1, 2, or 3 months from the first day of the month following such hospital discharge or outpatient release.</w:t>
            </w:r>
          </w:p>
          <w:p w14:paraId="054700E0" w14:textId="55F5013D" w:rsidR="000B0C2E" w:rsidRDefault="000B0C2E" w:rsidP="003D74BB">
            <w:pPr>
              <w:pStyle w:val="VBABodyText"/>
            </w:pPr>
            <w:r w:rsidRPr="00A016C5">
              <w:rPr>
                <w:b/>
                <w:i/>
                <w:color w:val="auto"/>
              </w:rPr>
              <w:t>Explain</w:t>
            </w:r>
            <w:r w:rsidRPr="00A016C5">
              <w:rPr>
                <w:color w:val="auto"/>
              </w:rPr>
              <w:t xml:space="preserve"> that even though the regulations state that the effective date of a reduction is the LAST DAY of the month following a 60 day period, from the date of the rating decision.  It is important to note that this is for payment purposes only and VBMS does not take this into account.  Therefore, RVSRs should be instructed to use the first day of the month following a 60 day period when entering effective dates into VBMS.</w:t>
            </w:r>
          </w:p>
        </w:tc>
      </w:tr>
      <w:tr w:rsidR="00C9489B" w14:paraId="235F41C5" w14:textId="77777777" w:rsidTr="00505877">
        <w:trPr>
          <w:trHeight w:val="212"/>
        </w:trPr>
        <w:tc>
          <w:tcPr>
            <w:tcW w:w="2560" w:type="dxa"/>
            <w:tcBorders>
              <w:top w:val="nil"/>
              <w:left w:val="nil"/>
              <w:bottom w:val="nil"/>
              <w:right w:val="nil"/>
            </w:tcBorders>
          </w:tcPr>
          <w:p w14:paraId="6ED70804" w14:textId="77777777" w:rsidR="00271D42" w:rsidRDefault="003C4BC0" w:rsidP="00271D42">
            <w:pPr>
              <w:pStyle w:val="VBALevel2Heading"/>
            </w:pPr>
            <w:r w:rsidRPr="0053671C">
              <w:rPr>
                <w:color w:val="auto"/>
              </w:rPr>
              <w:lastRenderedPageBreak/>
              <w:t>VBMS inputs</w:t>
            </w:r>
            <w:r w:rsidR="00C9489B" w:rsidRPr="0053671C">
              <w:rPr>
                <w:rFonts w:ascii="Times New Roman Bold" w:hAnsi="Times New Roman Bold"/>
                <w:color w:val="auto"/>
              </w:rPr>
              <w:br/>
            </w:r>
            <w:r w:rsidR="00C9489B" w:rsidRPr="00271D42">
              <w:rPr>
                <w:b w:val="0"/>
                <w:i/>
                <w:color w:val="auto"/>
              </w:rPr>
              <w:t>Slide 12</w:t>
            </w:r>
            <w:r w:rsidR="00271D42">
              <w:t xml:space="preserve"> </w:t>
            </w:r>
          </w:p>
          <w:p w14:paraId="32E8F9F3" w14:textId="77777777" w:rsidR="00271D42" w:rsidRDefault="00271D42" w:rsidP="00271D42">
            <w:pPr>
              <w:pStyle w:val="VBALevel2Heading"/>
            </w:pPr>
          </w:p>
          <w:p w14:paraId="235F41C3" w14:textId="4044DAA9" w:rsidR="00C9489B" w:rsidRPr="00271D42" w:rsidRDefault="00C9489B" w:rsidP="00271D42">
            <w:pPr>
              <w:pStyle w:val="VBALevel2Heading"/>
              <w:rPr>
                <w:color w:val="auto"/>
              </w:rPr>
            </w:pPr>
          </w:p>
        </w:tc>
        <w:tc>
          <w:tcPr>
            <w:tcW w:w="7217" w:type="dxa"/>
            <w:tcBorders>
              <w:top w:val="nil"/>
              <w:left w:val="nil"/>
              <w:bottom w:val="nil"/>
              <w:right w:val="nil"/>
            </w:tcBorders>
          </w:tcPr>
          <w:p w14:paraId="780B0635" w14:textId="77777777" w:rsidR="00C9489B" w:rsidRDefault="003C4BC0" w:rsidP="00677574">
            <w:pPr>
              <w:pStyle w:val="VBABodyText"/>
              <w:ind w:left="1080"/>
            </w:pPr>
            <w:r>
              <w:rPr>
                <w:noProof/>
              </w:rPr>
              <w:drawing>
                <wp:inline distT="0" distB="0" distL="0" distR="0" wp14:anchorId="4287A050" wp14:editId="552A1416">
                  <wp:extent cx="457200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0" cy="1962150"/>
                          </a:xfrm>
                          <a:prstGeom prst="rect">
                            <a:avLst/>
                          </a:prstGeom>
                          <a:noFill/>
                          <a:ln>
                            <a:noFill/>
                          </a:ln>
                        </pic:spPr>
                      </pic:pic>
                    </a:graphicData>
                  </a:graphic>
                </wp:inline>
              </w:drawing>
            </w:r>
          </w:p>
          <w:p w14:paraId="235F41C4" w14:textId="79E60335" w:rsidR="0053671C" w:rsidRDefault="0053671C" w:rsidP="0053671C">
            <w:pPr>
              <w:pStyle w:val="VBABodyText"/>
            </w:pPr>
            <w:r w:rsidRPr="00A016C5">
              <w:rPr>
                <w:b/>
                <w:i/>
                <w:color w:val="auto"/>
              </w:rPr>
              <w:t>Explain</w:t>
            </w:r>
            <w:r w:rsidRPr="00A016C5">
              <w:rPr>
                <w:color w:val="auto"/>
              </w:rPr>
              <w:t xml:space="preserve"> that you do not enter a “To Date” when staging out an evaluation/reduction.  This essentially results in ending service connection for that condition, which is not the desired outcome.  If you see a “No Combined” line on your code sheet, that is an indication that you entered the dates incorrectly on your decision screen.  </w:t>
            </w:r>
          </w:p>
        </w:tc>
      </w:tr>
      <w:tr w:rsidR="00C9489B" w14:paraId="5F450418" w14:textId="77777777" w:rsidTr="00505877">
        <w:trPr>
          <w:trHeight w:val="212"/>
        </w:trPr>
        <w:tc>
          <w:tcPr>
            <w:tcW w:w="2560" w:type="dxa"/>
            <w:tcBorders>
              <w:top w:val="nil"/>
              <w:left w:val="nil"/>
              <w:bottom w:val="nil"/>
              <w:right w:val="nil"/>
            </w:tcBorders>
          </w:tcPr>
          <w:p w14:paraId="3EC827EF" w14:textId="77777777" w:rsidR="00271D42" w:rsidRPr="00271D42" w:rsidRDefault="00866BED" w:rsidP="00271D42">
            <w:pPr>
              <w:pStyle w:val="VBALevel2Heading"/>
              <w:rPr>
                <w:b w:val="0"/>
                <w:i/>
              </w:rPr>
            </w:pPr>
            <w:r w:rsidRPr="0053671C">
              <w:rPr>
                <w:color w:val="auto"/>
              </w:rPr>
              <w:t>Secondary vs. Worsening</w:t>
            </w:r>
            <w:r w:rsidR="00C9489B" w:rsidRPr="0053671C">
              <w:rPr>
                <w:rFonts w:ascii="Times New Roman Bold" w:hAnsi="Times New Roman Bold"/>
                <w:color w:val="auto"/>
              </w:rPr>
              <w:br/>
            </w:r>
            <w:r w:rsidR="00C9489B" w:rsidRPr="00271D42">
              <w:rPr>
                <w:b w:val="0"/>
                <w:i/>
                <w:color w:val="auto"/>
              </w:rPr>
              <w:t>Slide 13</w:t>
            </w:r>
            <w:r w:rsidR="00271D42" w:rsidRPr="00271D42">
              <w:rPr>
                <w:b w:val="0"/>
                <w:i/>
              </w:rPr>
              <w:t xml:space="preserve"> </w:t>
            </w:r>
          </w:p>
          <w:p w14:paraId="5E88C65A" w14:textId="77777777" w:rsidR="00271D42" w:rsidRPr="00271D42" w:rsidRDefault="00271D42" w:rsidP="00271D42">
            <w:pPr>
              <w:pStyle w:val="VBALevel2Heading"/>
              <w:rPr>
                <w:b w:val="0"/>
                <w:i/>
              </w:rPr>
            </w:pPr>
          </w:p>
          <w:p w14:paraId="1077C84F" w14:textId="705563B4" w:rsidR="00C9489B" w:rsidRPr="00271D42" w:rsidRDefault="00C9489B" w:rsidP="00271D42">
            <w:pPr>
              <w:pStyle w:val="VBALevel2Heading"/>
              <w:rPr>
                <w:bCs/>
                <w:i/>
                <w:color w:val="auto"/>
              </w:rPr>
            </w:pPr>
            <w:r w:rsidRPr="0053671C">
              <w:rPr>
                <w:color w:val="auto"/>
              </w:rPr>
              <w:br/>
            </w:r>
          </w:p>
          <w:p w14:paraId="21DAA183" w14:textId="77777777" w:rsidR="00C9489B" w:rsidRPr="00677574" w:rsidRDefault="00C9489B" w:rsidP="003E59E4">
            <w:pPr>
              <w:pStyle w:val="VBALevel2Heading"/>
            </w:pPr>
          </w:p>
        </w:tc>
        <w:tc>
          <w:tcPr>
            <w:tcW w:w="7217" w:type="dxa"/>
            <w:tcBorders>
              <w:top w:val="nil"/>
              <w:left w:val="nil"/>
              <w:bottom w:val="nil"/>
              <w:right w:val="nil"/>
            </w:tcBorders>
          </w:tcPr>
          <w:p w14:paraId="31237144" w14:textId="2E67DA76" w:rsidR="00866BED" w:rsidRPr="0053671C" w:rsidRDefault="00866BED" w:rsidP="0053671C">
            <w:pPr>
              <w:pStyle w:val="VBABodyText"/>
              <w:rPr>
                <w:color w:val="auto"/>
              </w:rPr>
            </w:pPr>
            <w:r w:rsidRPr="0053671C">
              <w:rPr>
                <w:color w:val="auto"/>
              </w:rPr>
              <w:t xml:space="preserve">Secondary: </w:t>
            </w:r>
            <w:r w:rsidR="00161BC2">
              <w:rPr>
                <w:color w:val="auto"/>
              </w:rPr>
              <w:t xml:space="preserve"> </w:t>
            </w:r>
            <w:r w:rsidRPr="0053671C">
              <w:rPr>
                <w:color w:val="auto"/>
              </w:rPr>
              <w:t>One condition is caused by another, not a disease process</w:t>
            </w:r>
          </w:p>
          <w:p w14:paraId="37BD0D81" w14:textId="77777777" w:rsidR="00866BED" w:rsidRPr="0053671C" w:rsidRDefault="00866BED" w:rsidP="00DC3AC8">
            <w:pPr>
              <w:pStyle w:val="VBABodyText"/>
              <w:numPr>
                <w:ilvl w:val="0"/>
                <w:numId w:val="10"/>
              </w:numPr>
              <w:rPr>
                <w:color w:val="auto"/>
              </w:rPr>
            </w:pPr>
            <w:r w:rsidRPr="0053671C">
              <w:rPr>
                <w:color w:val="auto"/>
              </w:rPr>
              <w:t>For effective date purposes, secondary service connection arises as a result of a specific claim</w:t>
            </w:r>
          </w:p>
          <w:p w14:paraId="6ABBD27F" w14:textId="77777777" w:rsidR="00866BED" w:rsidRPr="0053671C" w:rsidRDefault="00866BED" w:rsidP="00DC3AC8">
            <w:pPr>
              <w:pStyle w:val="VBABodyText"/>
              <w:numPr>
                <w:ilvl w:val="1"/>
                <w:numId w:val="10"/>
              </w:numPr>
              <w:rPr>
                <w:color w:val="auto"/>
              </w:rPr>
            </w:pPr>
            <w:r w:rsidRPr="0053671C">
              <w:rPr>
                <w:color w:val="auto"/>
              </w:rPr>
              <w:t>§3.400 “general rule” is governing rule</w:t>
            </w:r>
          </w:p>
          <w:p w14:paraId="58E24E25" w14:textId="77777777" w:rsidR="00866BED" w:rsidRPr="0053671C" w:rsidRDefault="00866BED" w:rsidP="0053671C">
            <w:pPr>
              <w:pStyle w:val="VBABodyText"/>
              <w:rPr>
                <w:color w:val="auto"/>
              </w:rPr>
            </w:pPr>
            <w:r w:rsidRPr="0053671C">
              <w:rPr>
                <w:color w:val="auto"/>
              </w:rPr>
              <w:t>Worsening: Part of a disease process, considered an “increased” manifestation of the primary disease</w:t>
            </w:r>
          </w:p>
          <w:p w14:paraId="7CDCB8BB" w14:textId="77777777" w:rsidR="00866BED" w:rsidRPr="0053671C" w:rsidRDefault="00866BED" w:rsidP="00DC3AC8">
            <w:pPr>
              <w:pStyle w:val="VBABodyText"/>
              <w:numPr>
                <w:ilvl w:val="0"/>
                <w:numId w:val="11"/>
              </w:numPr>
              <w:rPr>
                <w:color w:val="auto"/>
              </w:rPr>
            </w:pPr>
            <w:r w:rsidRPr="0053671C">
              <w:rPr>
                <w:color w:val="auto"/>
              </w:rPr>
              <w:t>For effective date purposes, treated as an increased manifestation</w:t>
            </w:r>
          </w:p>
          <w:p w14:paraId="3AA7CF3A" w14:textId="77777777" w:rsidR="00866BED" w:rsidRPr="0053671C" w:rsidRDefault="00866BED" w:rsidP="00DC3AC8">
            <w:pPr>
              <w:pStyle w:val="VBABodyText"/>
              <w:numPr>
                <w:ilvl w:val="1"/>
                <w:numId w:val="11"/>
              </w:numPr>
              <w:rPr>
                <w:color w:val="auto"/>
              </w:rPr>
            </w:pPr>
            <w:r w:rsidRPr="0053671C">
              <w:rPr>
                <w:color w:val="auto"/>
              </w:rPr>
              <w:t>§3.400(o) applies</w:t>
            </w:r>
          </w:p>
          <w:p w14:paraId="4E8916AF" w14:textId="77777777" w:rsidR="00C9489B" w:rsidRPr="0053671C" w:rsidRDefault="00866BED" w:rsidP="00DC3AC8">
            <w:pPr>
              <w:pStyle w:val="VBABodyText"/>
              <w:numPr>
                <w:ilvl w:val="1"/>
                <w:numId w:val="11"/>
              </w:numPr>
              <w:rPr>
                <w:color w:val="auto"/>
              </w:rPr>
            </w:pPr>
            <w:r w:rsidRPr="0053671C">
              <w:rPr>
                <w:color w:val="auto"/>
              </w:rPr>
              <w:t>§3.157 potentially applies</w:t>
            </w:r>
          </w:p>
          <w:p w14:paraId="57C0CEE3" w14:textId="1402A4FB" w:rsidR="0053671C" w:rsidRPr="00A016C5" w:rsidRDefault="0053671C" w:rsidP="0053671C">
            <w:pPr>
              <w:pStyle w:val="VBABodyText"/>
              <w:rPr>
                <w:i/>
                <w:color w:val="auto"/>
              </w:rPr>
            </w:pPr>
            <w:r w:rsidRPr="00A016C5">
              <w:rPr>
                <w:b/>
                <w:i/>
                <w:color w:val="auto"/>
              </w:rPr>
              <w:t>Examples</w:t>
            </w:r>
            <w:r w:rsidRPr="00A016C5">
              <w:rPr>
                <w:i/>
                <w:color w:val="auto"/>
              </w:rPr>
              <w:t xml:space="preserve"> </w:t>
            </w:r>
            <w:r w:rsidRPr="00441C1E">
              <w:rPr>
                <w:color w:val="auto"/>
              </w:rPr>
              <w:t>of Secondary:</w:t>
            </w:r>
          </w:p>
          <w:p w14:paraId="1ACDB5BB" w14:textId="77777777" w:rsidR="0053671C" w:rsidRPr="00A016C5" w:rsidRDefault="0053671C" w:rsidP="0053671C">
            <w:pPr>
              <w:pStyle w:val="VBABodyText"/>
              <w:rPr>
                <w:color w:val="auto"/>
              </w:rPr>
            </w:pPr>
            <w:r w:rsidRPr="00A016C5">
              <w:rPr>
                <w:color w:val="auto"/>
              </w:rPr>
              <w:t>Knee secondary to hip condition</w:t>
            </w:r>
            <w:r w:rsidRPr="00A016C5">
              <w:rPr>
                <w:color w:val="auto"/>
              </w:rPr>
              <w:br/>
              <w:t>Headaches secondary to neck condition</w:t>
            </w:r>
          </w:p>
          <w:p w14:paraId="7BEA0AD2" w14:textId="51BFB0B0" w:rsidR="0053671C" w:rsidRPr="00A016C5" w:rsidRDefault="0053671C" w:rsidP="0053671C">
            <w:pPr>
              <w:pStyle w:val="VBABodyText"/>
              <w:rPr>
                <w:color w:val="auto"/>
              </w:rPr>
            </w:pPr>
            <w:r w:rsidRPr="00441C1E">
              <w:rPr>
                <w:b/>
                <w:i/>
                <w:color w:val="auto"/>
              </w:rPr>
              <w:t>Examples</w:t>
            </w:r>
            <w:r w:rsidRPr="00A016C5">
              <w:rPr>
                <w:color w:val="auto"/>
              </w:rPr>
              <w:t xml:space="preserve"> of Worsening:</w:t>
            </w:r>
          </w:p>
          <w:p w14:paraId="5B1766B2" w14:textId="77777777" w:rsidR="0053671C" w:rsidRDefault="0053671C" w:rsidP="0053671C">
            <w:pPr>
              <w:pStyle w:val="VBABodyText"/>
              <w:rPr>
                <w:color w:val="auto"/>
              </w:rPr>
            </w:pPr>
            <w:r w:rsidRPr="00A016C5">
              <w:rPr>
                <w:color w:val="auto"/>
              </w:rPr>
              <w:t>Diabetic complications</w:t>
            </w:r>
            <w:r w:rsidRPr="00A016C5">
              <w:rPr>
                <w:color w:val="auto"/>
              </w:rPr>
              <w:br/>
              <w:t>Radiculopathy due to lumbar or cervical condition</w:t>
            </w:r>
          </w:p>
          <w:p w14:paraId="61736E39" w14:textId="03014613" w:rsidR="00441C1E" w:rsidRPr="00266CF2" w:rsidRDefault="00441C1E" w:rsidP="0053671C">
            <w:pPr>
              <w:pStyle w:val="VBABodyText"/>
              <w:rPr>
                <w:color w:val="auto"/>
              </w:rPr>
            </w:pPr>
            <w:r w:rsidRPr="00A016C5">
              <w:rPr>
                <w:b/>
                <w:i/>
                <w:color w:val="auto"/>
              </w:rPr>
              <w:t>Explain</w:t>
            </w:r>
            <w:r w:rsidRPr="00A016C5">
              <w:rPr>
                <w:color w:val="auto"/>
              </w:rPr>
              <w:t xml:space="preserve"> that</w:t>
            </w:r>
            <w:r>
              <w:rPr>
                <w:color w:val="auto"/>
              </w:rPr>
              <w:t xml:space="preserve"> scars are considered secondary, not worsening.  It is often an issue that should be raised by the RVSR, regardless of if it is </w:t>
            </w:r>
            <w:r w:rsidR="008A5200">
              <w:rPr>
                <w:color w:val="auto"/>
              </w:rPr>
              <w:t>explicitly</w:t>
            </w:r>
            <w:r>
              <w:rPr>
                <w:color w:val="auto"/>
              </w:rPr>
              <w:t xml:space="preserve"> claimed, as it is a reasonably raised issue within the scope of </w:t>
            </w:r>
            <w:r w:rsidRPr="00266CF2">
              <w:rPr>
                <w:color w:val="auto"/>
              </w:rPr>
              <w:t xml:space="preserve">a </w:t>
            </w:r>
            <w:r w:rsidRPr="00266CF2">
              <w:rPr>
                <w:color w:val="auto"/>
              </w:rPr>
              <w:lastRenderedPageBreak/>
              <w:t>claimed issue.  M21-1, Part III, Subpart iv, 6.B.1.c – Example 3.</w:t>
            </w:r>
          </w:p>
          <w:p w14:paraId="2E2EBE3B" w14:textId="0F75CA08" w:rsidR="00266CF2" w:rsidRPr="00266CF2" w:rsidRDefault="00266CF2" w:rsidP="00266CF2">
            <w:pPr>
              <w:pStyle w:val="VBABodyText"/>
              <w:rPr>
                <w:color w:val="auto"/>
              </w:rPr>
            </w:pPr>
            <w:r w:rsidRPr="00266CF2">
              <w:rPr>
                <w:b/>
                <w:i/>
                <w:color w:val="auto"/>
              </w:rPr>
              <w:t>Example</w:t>
            </w:r>
            <w:r w:rsidRPr="00266CF2">
              <w:rPr>
                <w:color w:val="auto"/>
              </w:rPr>
              <w:t xml:space="preserve">:  The Veteran submits a claim for SC for right knee strain.  The evidence of record, including the resulting examination, shows that SC for the knee strain is warranted.  The examination also reveals a knee scar that resulted from a post-service arthroscopy procedure.  The examination indicates the arthroscopy was associated with the SC right knee strain.  The examination also shows that the scar is not painful or unstable and is less than 6 square inches. </w:t>
            </w:r>
          </w:p>
          <w:p w14:paraId="5B72D43D" w14:textId="5244B446" w:rsidR="00266CF2" w:rsidRDefault="00266CF2" w:rsidP="00266CF2">
            <w:pPr>
              <w:pStyle w:val="VBABodyText"/>
            </w:pPr>
            <w:r w:rsidRPr="00266CF2">
              <w:rPr>
                <w:b/>
                <w:i/>
                <w:color w:val="auto"/>
              </w:rPr>
              <w:t>Result</w:t>
            </w:r>
            <w:r w:rsidRPr="00266CF2">
              <w:rPr>
                <w:color w:val="auto"/>
              </w:rPr>
              <w:t xml:space="preserve">:  In the event that the examination is otherwise sufficient for rating purposes, the decision maker awards SC for the knee condition and separate SC for the </w:t>
            </w:r>
            <w:proofErr w:type="spellStart"/>
            <w:r w:rsidRPr="00266CF2">
              <w:rPr>
                <w:color w:val="auto"/>
              </w:rPr>
              <w:t>noncompensable</w:t>
            </w:r>
            <w:proofErr w:type="spellEnd"/>
            <w:r w:rsidRPr="00266CF2">
              <w:rPr>
                <w:color w:val="auto"/>
              </w:rPr>
              <w:t xml:space="preserve"> knee scar as within the scope of the claim for SC for right knee strain.</w:t>
            </w:r>
          </w:p>
        </w:tc>
      </w:tr>
      <w:tr w:rsidR="00C9489B" w14:paraId="423E8D3A" w14:textId="77777777" w:rsidTr="00505877">
        <w:trPr>
          <w:trHeight w:val="212"/>
        </w:trPr>
        <w:tc>
          <w:tcPr>
            <w:tcW w:w="2560" w:type="dxa"/>
            <w:tcBorders>
              <w:top w:val="nil"/>
              <w:left w:val="nil"/>
              <w:bottom w:val="nil"/>
              <w:right w:val="nil"/>
            </w:tcBorders>
          </w:tcPr>
          <w:p w14:paraId="138F0614" w14:textId="77777777" w:rsidR="00271D42" w:rsidRDefault="00866BED" w:rsidP="00271D42">
            <w:pPr>
              <w:pStyle w:val="VBALevel2Heading"/>
            </w:pPr>
            <w:r w:rsidRPr="00880020">
              <w:rPr>
                <w:color w:val="auto"/>
              </w:rPr>
              <w:lastRenderedPageBreak/>
              <w:t>Reconsideration vs. Reopen</w:t>
            </w:r>
            <w:r w:rsidR="00C9489B" w:rsidRPr="00880020">
              <w:rPr>
                <w:rFonts w:ascii="Times New Roman Bold" w:hAnsi="Times New Roman Bold"/>
                <w:color w:val="auto"/>
              </w:rPr>
              <w:br/>
            </w:r>
            <w:r w:rsidR="00C9489B" w:rsidRPr="00271D42">
              <w:rPr>
                <w:b w:val="0"/>
                <w:i/>
                <w:color w:val="auto"/>
              </w:rPr>
              <w:t>Slide 14</w:t>
            </w:r>
            <w:r w:rsidR="00271D42">
              <w:t xml:space="preserve"> </w:t>
            </w:r>
          </w:p>
          <w:p w14:paraId="3397CCF4" w14:textId="77777777" w:rsidR="00271D42" w:rsidRDefault="00271D42" w:rsidP="00271D42">
            <w:pPr>
              <w:pStyle w:val="VBALevel2Heading"/>
            </w:pPr>
          </w:p>
          <w:p w14:paraId="07178269" w14:textId="05509EB7" w:rsidR="00C9489B" w:rsidRDefault="00C9489B" w:rsidP="00271D42">
            <w:pPr>
              <w:pStyle w:val="VBALevel2Heading"/>
            </w:pPr>
            <w:r>
              <w:br/>
            </w:r>
          </w:p>
          <w:p w14:paraId="7890031E" w14:textId="77777777" w:rsidR="00C9489B" w:rsidRPr="00677574" w:rsidRDefault="00C9489B" w:rsidP="003E59E4">
            <w:pPr>
              <w:pStyle w:val="VBALevel2Heading"/>
            </w:pPr>
          </w:p>
        </w:tc>
        <w:tc>
          <w:tcPr>
            <w:tcW w:w="7217" w:type="dxa"/>
            <w:tcBorders>
              <w:top w:val="nil"/>
              <w:left w:val="nil"/>
              <w:bottom w:val="nil"/>
              <w:right w:val="nil"/>
            </w:tcBorders>
          </w:tcPr>
          <w:p w14:paraId="7DED8FAD" w14:textId="77777777" w:rsidR="00866BED" w:rsidRPr="00880020" w:rsidRDefault="00866BED" w:rsidP="003D74BB">
            <w:pPr>
              <w:pStyle w:val="VBABodyText"/>
              <w:rPr>
                <w:color w:val="auto"/>
              </w:rPr>
            </w:pPr>
            <w:r w:rsidRPr="00880020">
              <w:rPr>
                <w:color w:val="auto"/>
              </w:rPr>
              <w:t xml:space="preserve">Reconsideration: received </w:t>
            </w:r>
            <w:r w:rsidRPr="003D74BB">
              <w:rPr>
                <w:b/>
                <w:color w:val="auto"/>
              </w:rPr>
              <w:t>within the one-year</w:t>
            </w:r>
            <w:r w:rsidRPr="00880020">
              <w:rPr>
                <w:color w:val="auto"/>
              </w:rPr>
              <w:t xml:space="preserve"> appeal period, which begins on the date the claimant was notified of the decision at issue. </w:t>
            </w:r>
          </w:p>
          <w:p w14:paraId="1DADDDA8" w14:textId="77777777" w:rsidR="00866BED" w:rsidRPr="00880020" w:rsidRDefault="00866BED" w:rsidP="00DC3AC8">
            <w:pPr>
              <w:pStyle w:val="VBABodyText"/>
              <w:numPr>
                <w:ilvl w:val="0"/>
                <w:numId w:val="13"/>
              </w:numPr>
              <w:rPr>
                <w:color w:val="auto"/>
              </w:rPr>
            </w:pPr>
            <w:r w:rsidRPr="00880020">
              <w:rPr>
                <w:color w:val="auto"/>
              </w:rPr>
              <w:t xml:space="preserve">A prescribed form is </w:t>
            </w:r>
            <w:r w:rsidRPr="003D74BB">
              <w:rPr>
                <w:b/>
                <w:i/>
                <w:color w:val="auto"/>
              </w:rPr>
              <w:t>not</w:t>
            </w:r>
            <w:r w:rsidRPr="00880020">
              <w:rPr>
                <w:color w:val="auto"/>
              </w:rPr>
              <w:t xml:space="preserve"> required for a request for reconsideration.</w:t>
            </w:r>
          </w:p>
          <w:p w14:paraId="321D289C" w14:textId="77777777" w:rsidR="00866BED" w:rsidRPr="00880020" w:rsidRDefault="00866BED" w:rsidP="00DC3AC8">
            <w:pPr>
              <w:pStyle w:val="VBABodyText"/>
              <w:numPr>
                <w:ilvl w:val="1"/>
                <w:numId w:val="13"/>
              </w:numPr>
              <w:rPr>
                <w:color w:val="auto"/>
              </w:rPr>
            </w:pPr>
            <w:r w:rsidRPr="00880020">
              <w:rPr>
                <w:color w:val="auto"/>
              </w:rPr>
              <w:t xml:space="preserve">§3.400(q) </w:t>
            </w:r>
            <w:proofErr w:type="gramStart"/>
            <w:r w:rsidRPr="00880020">
              <w:rPr>
                <w:color w:val="auto"/>
              </w:rPr>
              <w:t>The</w:t>
            </w:r>
            <w:proofErr w:type="gramEnd"/>
            <w:r w:rsidRPr="00880020">
              <w:rPr>
                <w:color w:val="auto"/>
              </w:rPr>
              <w:t xml:space="preserve"> effective date will be as though the former decision had not been rendered.</w:t>
            </w:r>
          </w:p>
          <w:p w14:paraId="0D102742" w14:textId="77777777" w:rsidR="00866BED" w:rsidRPr="00880020" w:rsidRDefault="00866BED" w:rsidP="003D74BB">
            <w:pPr>
              <w:pStyle w:val="VBABodyText"/>
              <w:rPr>
                <w:color w:val="auto"/>
              </w:rPr>
            </w:pPr>
            <w:r w:rsidRPr="00880020">
              <w:rPr>
                <w:color w:val="auto"/>
              </w:rPr>
              <w:t xml:space="preserve">Reopened Claim: an application for a benefit received </w:t>
            </w:r>
            <w:r w:rsidRPr="003D74BB">
              <w:rPr>
                <w:b/>
                <w:color w:val="auto"/>
              </w:rPr>
              <w:t>after final denial</w:t>
            </w:r>
            <w:r w:rsidRPr="00880020">
              <w:rPr>
                <w:color w:val="auto"/>
              </w:rPr>
              <w:t>.</w:t>
            </w:r>
          </w:p>
          <w:p w14:paraId="3FBED8B5" w14:textId="77777777" w:rsidR="00866BED" w:rsidRPr="00880020" w:rsidRDefault="00866BED" w:rsidP="00DC3AC8">
            <w:pPr>
              <w:pStyle w:val="VBABodyText"/>
              <w:numPr>
                <w:ilvl w:val="0"/>
                <w:numId w:val="12"/>
              </w:numPr>
              <w:rPr>
                <w:color w:val="auto"/>
              </w:rPr>
            </w:pPr>
            <w:proofErr w:type="gramStart"/>
            <w:r w:rsidRPr="00880020">
              <w:rPr>
                <w:color w:val="auto"/>
              </w:rPr>
              <w:t>the</w:t>
            </w:r>
            <w:proofErr w:type="gramEnd"/>
            <w:r w:rsidRPr="00880020">
              <w:rPr>
                <w:color w:val="auto"/>
              </w:rPr>
              <w:t xml:space="preserve"> claim must be submitted on a prescribed form. </w:t>
            </w:r>
          </w:p>
          <w:p w14:paraId="178C6768" w14:textId="77777777" w:rsidR="00866BED" w:rsidRPr="00880020" w:rsidRDefault="00866BED" w:rsidP="00DC3AC8">
            <w:pPr>
              <w:pStyle w:val="VBABodyText"/>
              <w:numPr>
                <w:ilvl w:val="1"/>
                <w:numId w:val="12"/>
              </w:numPr>
              <w:rPr>
                <w:color w:val="auto"/>
              </w:rPr>
            </w:pPr>
            <w:proofErr w:type="gramStart"/>
            <w:r w:rsidRPr="00880020">
              <w:rPr>
                <w:color w:val="auto"/>
              </w:rPr>
              <w:t>§3.400(r) Date of receipt of claim or date entitlement</w:t>
            </w:r>
            <w:proofErr w:type="gramEnd"/>
            <w:r w:rsidRPr="00880020">
              <w:rPr>
                <w:color w:val="auto"/>
              </w:rPr>
              <w:t xml:space="preserve"> arose, whichever is later.</w:t>
            </w:r>
          </w:p>
          <w:p w14:paraId="32E6C5C8" w14:textId="77777777" w:rsidR="00C9489B" w:rsidRDefault="00866BED" w:rsidP="003D74BB">
            <w:pPr>
              <w:pStyle w:val="VBABodyText"/>
              <w:rPr>
                <w:color w:val="auto"/>
              </w:rPr>
            </w:pPr>
            <w:r w:rsidRPr="00880020">
              <w:rPr>
                <w:color w:val="auto"/>
              </w:rPr>
              <w:t>*Both require the Veteran to submit or identify new evidence related to the previously denied/decided issue(s).</w:t>
            </w:r>
          </w:p>
          <w:p w14:paraId="6134926F" w14:textId="12F669FE" w:rsidR="00FD3319" w:rsidRPr="00FD3319" w:rsidRDefault="00FD3319" w:rsidP="00FD3319">
            <w:pPr>
              <w:pStyle w:val="VBABodyText"/>
              <w:rPr>
                <w:color w:val="auto"/>
              </w:rPr>
            </w:pPr>
            <w:r w:rsidRPr="00FD3319">
              <w:rPr>
                <w:b/>
                <w:i/>
                <w:color w:val="auto"/>
              </w:rPr>
              <w:t>E</w:t>
            </w:r>
            <w:r>
              <w:rPr>
                <w:b/>
                <w:i/>
                <w:color w:val="auto"/>
              </w:rPr>
              <w:t>xplain</w:t>
            </w:r>
            <w:r>
              <w:rPr>
                <w:color w:val="auto"/>
              </w:rPr>
              <w:t xml:space="preserve"> </w:t>
            </w:r>
            <w:r w:rsidRPr="00FD3319">
              <w:rPr>
                <w:color w:val="auto"/>
              </w:rPr>
              <w:t>When new and material evidence is submitted within the appeal period or prior to an appellate decision with regard to a claim for increased evaluation, the effective date for any increased evaluation is the later of the following dates</w:t>
            </w:r>
          </w:p>
          <w:p w14:paraId="38E2A3C3" w14:textId="3DED93F1" w:rsidR="00FD3319" w:rsidRPr="00FD3319" w:rsidRDefault="00FD3319" w:rsidP="00FD3319">
            <w:pPr>
              <w:pStyle w:val="VBABodyText"/>
              <w:numPr>
                <w:ilvl w:val="0"/>
                <w:numId w:val="36"/>
              </w:numPr>
              <w:rPr>
                <w:color w:val="auto"/>
              </w:rPr>
            </w:pPr>
            <w:r w:rsidRPr="00FD3319">
              <w:rPr>
                <w:color w:val="auto"/>
              </w:rPr>
              <w:t xml:space="preserve">the date on which the facts establish the increase in disability occurred, </w:t>
            </w:r>
            <w:r>
              <w:rPr>
                <w:color w:val="auto"/>
              </w:rPr>
              <w:t>o</w:t>
            </w:r>
            <w:r w:rsidRPr="00FD3319">
              <w:rPr>
                <w:color w:val="auto"/>
              </w:rPr>
              <w:t>r</w:t>
            </w:r>
          </w:p>
          <w:p w14:paraId="69B137D8" w14:textId="5E515CF7" w:rsidR="00FD3319" w:rsidRPr="00FD3319" w:rsidRDefault="00FD3319" w:rsidP="00FD3319">
            <w:pPr>
              <w:pStyle w:val="VBABodyText"/>
              <w:numPr>
                <w:ilvl w:val="0"/>
                <w:numId w:val="36"/>
              </w:numPr>
              <w:rPr>
                <w:color w:val="auto"/>
              </w:rPr>
            </w:pPr>
            <w:proofErr w:type="gramStart"/>
            <w:r w:rsidRPr="00FD3319">
              <w:rPr>
                <w:color w:val="auto"/>
              </w:rPr>
              <w:t>the</w:t>
            </w:r>
            <w:proofErr w:type="gramEnd"/>
            <w:r w:rsidRPr="00FD3319">
              <w:rPr>
                <w:color w:val="auto"/>
              </w:rPr>
              <w:t xml:space="preserve"> date of the original claim for increase. </w:t>
            </w:r>
          </w:p>
          <w:p w14:paraId="47D49AAC" w14:textId="0EC86A84" w:rsidR="00FD3319" w:rsidRDefault="00FD3319" w:rsidP="00FD3319">
            <w:pPr>
              <w:pStyle w:val="VBABodyText"/>
            </w:pPr>
            <w:r w:rsidRPr="00A37894">
              <w:rPr>
                <w:b/>
                <w:i/>
                <w:color w:val="auto"/>
              </w:rPr>
              <w:t>Exception</w:t>
            </w:r>
            <w:r w:rsidRPr="00FD3319">
              <w:rPr>
                <w:color w:val="auto"/>
              </w:rPr>
              <w:t xml:space="preserve">:  If the facts establish that a Veteran’s disability increased within one year prior to VA’s receipt of the original claim for increased </w:t>
            </w:r>
            <w:r w:rsidRPr="00FD3319">
              <w:rPr>
                <w:color w:val="auto"/>
              </w:rPr>
              <w:lastRenderedPageBreak/>
              <w:t>rating, the effective date of the increase is the date on which the increase in disability occurred.</w:t>
            </w:r>
          </w:p>
        </w:tc>
      </w:tr>
      <w:tr w:rsidR="00C9489B" w14:paraId="1B3E95B7" w14:textId="77777777" w:rsidTr="00505877">
        <w:trPr>
          <w:trHeight w:val="212"/>
        </w:trPr>
        <w:tc>
          <w:tcPr>
            <w:tcW w:w="2560" w:type="dxa"/>
            <w:tcBorders>
              <w:top w:val="nil"/>
              <w:left w:val="nil"/>
              <w:bottom w:val="nil"/>
              <w:right w:val="nil"/>
            </w:tcBorders>
          </w:tcPr>
          <w:p w14:paraId="13374491" w14:textId="77777777" w:rsidR="00271D42" w:rsidRPr="00A016C5" w:rsidRDefault="00866BED" w:rsidP="00271D42">
            <w:pPr>
              <w:pStyle w:val="VBALevel2Heading"/>
              <w:rPr>
                <w:color w:val="auto"/>
              </w:rPr>
            </w:pPr>
            <w:r w:rsidRPr="00A016C5">
              <w:rPr>
                <w:color w:val="auto"/>
              </w:rPr>
              <w:lastRenderedPageBreak/>
              <w:t>§3.156 (c) Service department records</w:t>
            </w:r>
            <w:r w:rsidR="00C9489B" w:rsidRPr="00A016C5">
              <w:rPr>
                <w:rFonts w:ascii="Times New Roman Bold" w:hAnsi="Times New Roman Bold"/>
                <w:color w:val="auto"/>
              </w:rPr>
              <w:br/>
            </w:r>
            <w:r w:rsidR="00C9489B" w:rsidRPr="00A016C5">
              <w:rPr>
                <w:b w:val="0"/>
                <w:i/>
                <w:color w:val="auto"/>
              </w:rPr>
              <w:t>Slide 15</w:t>
            </w:r>
            <w:r w:rsidR="00271D42" w:rsidRPr="00A016C5">
              <w:rPr>
                <w:color w:val="auto"/>
              </w:rPr>
              <w:t xml:space="preserve"> </w:t>
            </w:r>
          </w:p>
          <w:p w14:paraId="30E5F656" w14:textId="77777777" w:rsidR="00271D42" w:rsidRDefault="00271D42" w:rsidP="00271D42">
            <w:pPr>
              <w:pStyle w:val="VBALevel2Heading"/>
            </w:pPr>
          </w:p>
          <w:p w14:paraId="3DF9BCC3" w14:textId="2083F17F" w:rsidR="00C9489B" w:rsidRDefault="00C9489B" w:rsidP="00271D42">
            <w:pPr>
              <w:pStyle w:val="VBALevel2Heading"/>
            </w:pPr>
            <w:r>
              <w:br/>
            </w:r>
          </w:p>
          <w:p w14:paraId="1B5398D1" w14:textId="77777777" w:rsidR="00C9489B" w:rsidRPr="00677574" w:rsidRDefault="00C9489B" w:rsidP="003E59E4">
            <w:pPr>
              <w:pStyle w:val="VBALevel2Heading"/>
            </w:pPr>
          </w:p>
        </w:tc>
        <w:tc>
          <w:tcPr>
            <w:tcW w:w="7217" w:type="dxa"/>
            <w:tcBorders>
              <w:top w:val="nil"/>
              <w:left w:val="nil"/>
              <w:bottom w:val="nil"/>
              <w:right w:val="nil"/>
            </w:tcBorders>
          </w:tcPr>
          <w:p w14:paraId="175D55A8" w14:textId="77777777" w:rsidR="00866BED" w:rsidRPr="003D74BB" w:rsidRDefault="00866BED" w:rsidP="003D74BB">
            <w:pPr>
              <w:pStyle w:val="VBABodyText"/>
              <w:rPr>
                <w:color w:val="auto"/>
              </w:rPr>
            </w:pPr>
            <w:r w:rsidRPr="003D74BB">
              <w:rPr>
                <w:color w:val="auto"/>
              </w:rPr>
              <w:t>At any time after VA issues a decision on a claim, if VA receives or associates with the claims file relevant official service department records that existed and had not been associated with the claims file when VA first decided the claim, VA will reconsider the claim.  This includes:</w:t>
            </w:r>
          </w:p>
          <w:p w14:paraId="43BAF7EC" w14:textId="77777777" w:rsidR="00866BED" w:rsidRPr="003D74BB" w:rsidRDefault="00866BED" w:rsidP="00866BED">
            <w:pPr>
              <w:pStyle w:val="VBABodyText"/>
              <w:ind w:left="1080"/>
              <w:rPr>
                <w:color w:val="auto"/>
              </w:rPr>
            </w:pPr>
            <w:r w:rsidRPr="003D74BB">
              <w:rPr>
                <w:color w:val="auto"/>
              </w:rPr>
              <w:t xml:space="preserve">(i) Service records that are related to a claimed in-service event, injury, or disease, </w:t>
            </w:r>
          </w:p>
          <w:p w14:paraId="76C5F4D1" w14:textId="77777777" w:rsidR="00866BED" w:rsidRPr="003D74BB" w:rsidRDefault="00866BED" w:rsidP="00866BED">
            <w:pPr>
              <w:pStyle w:val="VBABodyText"/>
              <w:ind w:left="1080"/>
              <w:rPr>
                <w:color w:val="auto"/>
              </w:rPr>
            </w:pPr>
            <w:r w:rsidRPr="003D74BB">
              <w:rPr>
                <w:color w:val="auto"/>
              </w:rPr>
              <w:t>(ii) Additional service records forwarded by the Department of Defense or the service department to VA any time after VA's original request for service records; and</w:t>
            </w:r>
          </w:p>
          <w:p w14:paraId="234DFF32" w14:textId="77777777" w:rsidR="00866BED" w:rsidRPr="003D74BB" w:rsidRDefault="00866BED" w:rsidP="00866BED">
            <w:pPr>
              <w:pStyle w:val="VBABodyText"/>
              <w:ind w:left="1080"/>
              <w:rPr>
                <w:color w:val="auto"/>
              </w:rPr>
            </w:pPr>
            <w:r w:rsidRPr="003D74BB">
              <w:rPr>
                <w:color w:val="auto"/>
              </w:rPr>
              <w:t>(iii) Declassified records that could not have been obtained because the records were classified when VA decided the claim.</w:t>
            </w:r>
          </w:p>
          <w:p w14:paraId="35A558B9" w14:textId="77777777" w:rsidR="00C9489B" w:rsidRPr="003D74BB" w:rsidRDefault="00866BED" w:rsidP="003D74BB">
            <w:pPr>
              <w:pStyle w:val="VBABodyText"/>
              <w:rPr>
                <w:color w:val="auto"/>
              </w:rPr>
            </w:pPr>
            <w:r w:rsidRPr="003D74BB">
              <w:rPr>
                <w:color w:val="auto"/>
              </w:rPr>
              <w:t xml:space="preserve">An award made based all or in part on the records is effective on the date entitlement </w:t>
            </w:r>
            <w:proofErr w:type="gramStart"/>
            <w:r w:rsidRPr="003D74BB">
              <w:rPr>
                <w:color w:val="auto"/>
              </w:rPr>
              <w:t>arose</w:t>
            </w:r>
            <w:proofErr w:type="gramEnd"/>
            <w:r w:rsidRPr="003D74BB">
              <w:rPr>
                <w:color w:val="auto"/>
              </w:rPr>
              <w:t xml:space="preserve"> or the date VA received the previously decided claim, whichever is later.</w:t>
            </w:r>
          </w:p>
          <w:p w14:paraId="68611E69" w14:textId="77777777" w:rsidR="008E535E" w:rsidRPr="00A016C5" w:rsidRDefault="008E535E" w:rsidP="003D74BB">
            <w:pPr>
              <w:pStyle w:val="VBABodyText"/>
              <w:rPr>
                <w:color w:val="auto"/>
                <w:szCs w:val="24"/>
              </w:rPr>
            </w:pPr>
            <w:r w:rsidRPr="00A016C5">
              <w:rPr>
                <w:b/>
                <w:i/>
                <w:color w:val="auto"/>
                <w:szCs w:val="24"/>
              </w:rPr>
              <w:t>Explain</w:t>
            </w:r>
            <w:r w:rsidRPr="00A016C5">
              <w:rPr>
                <w:i/>
                <w:color w:val="auto"/>
                <w:szCs w:val="24"/>
              </w:rPr>
              <w:t xml:space="preserve"> that this applies to ships that are added to the list: </w:t>
            </w:r>
            <w:hyperlink r:id="rId67" w:history="1">
              <w:r w:rsidRPr="00A016C5">
                <w:rPr>
                  <w:rStyle w:val="Hyperlink"/>
                  <w:color w:val="auto"/>
                  <w:szCs w:val="24"/>
                </w:rPr>
                <w:t>Navy and Coast Guard Ships Associated with Service in Vietnam and Exposure to Herbicide Agents</w:t>
              </w:r>
            </w:hyperlink>
          </w:p>
          <w:p w14:paraId="052713E6" w14:textId="47330A3D" w:rsidR="0067697B" w:rsidRPr="00A016C5" w:rsidRDefault="0067697B" w:rsidP="003D74BB">
            <w:pPr>
              <w:pStyle w:val="VBABodyText"/>
              <w:rPr>
                <w:color w:val="auto"/>
                <w:szCs w:val="24"/>
              </w:rPr>
            </w:pPr>
            <w:r w:rsidRPr="00A016C5">
              <w:rPr>
                <w:color w:val="auto"/>
                <w:szCs w:val="24"/>
              </w:rPr>
              <w:t>The effective date rules in 3.156(c) do NOT pertain to records that VA could not have obtained at the time it decided the claim because the records did not exist at the time.  Additionally, records that VA could not obtain because the claimant failed to provide sufficient information for VA to obtain them, including records from the service department, the Joint Services Records Research Center (JSRRC), or from any other official source do not trigger the effective date rule in 3.156(c).</w:t>
            </w:r>
          </w:p>
          <w:p w14:paraId="1BC6AA8E" w14:textId="77777777" w:rsidR="0067697B" w:rsidRPr="00A016C5" w:rsidRDefault="0067697B" w:rsidP="003D74BB">
            <w:pPr>
              <w:pStyle w:val="VBABodyText"/>
              <w:rPr>
                <w:color w:val="auto"/>
                <w:szCs w:val="24"/>
              </w:rPr>
            </w:pPr>
            <w:r w:rsidRPr="00A016C5">
              <w:rPr>
                <w:b/>
                <w:i/>
                <w:color w:val="auto"/>
                <w:szCs w:val="24"/>
              </w:rPr>
              <w:t>Example</w:t>
            </w:r>
            <w:r w:rsidRPr="00A016C5">
              <w:rPr>
                <w:color w:val="auto"/>
                <w:szCs w:val="24"/>
              </w:rPr>
              <w:t xml:space="preserve">: </w:t>
            </w:r>
          </w:p>
          <w:p w14:paraId="711A5BBF" w14:textId="47C61C84" w:rsidR="0067697B" w:rsidRPr="008E535E" w:rsidRDefault="00622062" w:rsidP="00622062">
            <w:pPr>
              <w:pStyle w:val="VBABodyText"/>
              <w:rPr>
                <w:szCs w:val="24"/>
              </w:rPr>
            </w:pPr>
            <w:r w:rsidRPr="00A016C5">
              <w:rPr>
                <w:color w:val="auto"/>
                <w:szCs w:val="24"/>
              </w:rPr>
              <w:t xml:space="preserve">If the claim was received on January </w:t>
            </w:r>
            <w:r w:rsidR="0067697B" w:rsidRPr="00A016C5">
              <w:rPr>
                <w:color w:val="auto"/>
                <w:szCs w:val="24"/>
              </w:rPr>
              <w:t>3</w:t>
            </w:r>
            <w:r w:rsidRPr="00A016C5">
              <w:rPr>
                <w:color w:val="auto"/>
                <w:szCs w:val="24"/>
              </w:rPr>
              <w:t>, 20</w:t>
            </w:r>
            <w:r w:rsidR="0067697B" w:rsidRPr="00A016C5">
              <w:rPr>
                <w:color w:val="auto"/>
                <w:szCs w:val="24"/>
              </w:rPr>
              <w:t xml:space="preserve">00, SC was denied on </w:t>
            </w:r>
            <w:r w:rsidRPr="00A016C5">
              <w:rPr>
                <w:color w:val="auto"/>
                <w:szCs w:val="24"/>
              </w:rPr>
              <w:t xml:space="preserve">April </w:t>
            </w:r>
            <w:r w:rsidR="0067697B" w:rsidRPr="00A016C5">
              <w:rPr>
                <w:color w:val="auto"/>
                <w:szCs w:val="24"/>
              </w:rPr>
              <w:t>2</w:t>
            </w:r>
            <w:r w:rsidRPr="00A016C5">
              <w:rPr>
                <w:color w:val="auto"/>
                <w:szCs w:val="24"/>
              </w:rPr>
              <w:t xml:space="preserve">, 2000 and new STRs came in May </w:t>
            </w:r>
            <w:r w:rsidR="0067697B" w:rsidRPr="00A016C5">
              <w:rPr>
                <w:color w:val="auto"/>
                <w:szCs w:val="24"/>
              </w:rPr>
              <w:t>1</w:t>
            </w:r>
            <w:r w:rsidRPr="00A016C5">
              <w:rPr>
                <w:color w:val="auto"/>
                <w:szCs w:val="24"/>
              </w:rPr>
              <w:t xml:space="preserve">, 2015, the January </w:t>
            </w:r>
            <w:r w:rsidR="0067697B" w:rsidRPr="00A016C5">
              <w:rPr>
                <w:color w:val="auto"/>
                <w:szCs w:val="24"/>
              </w:rPr>
              <w:t>3</w:t>
            </w:r>
            <w:r w:rsidRPr="00A016C5">
              <w:rPr>
                <w:color w:val="auto"/>
                <w:szCs w:val="24"/>
              </w:rPr>
              <w:t>, 20</w:t>
            </w:r>
            <w:r w:rsidR="0067697B" w:rsidRPr="00A016C5">
              <w:rPr>
                <w:color w:val="auto"/>
                <w:szCs w:val="24"/>
              </w:rPr>
              <w:t xml:space="preserve">00 date would be used to grant, assuming claimant had been discharged for more than one year.  </w:t>
            </w:r>
          </w:p>
        </w:tc>
      </w:tr>
      <w:tr w:rsidR="00C9489B" w14:paraId="066628AE" w14:textId="77777777" w:rsidTr="00505877">
        <w:trPr>
          <w:trHeight w:val="212"/>
        </w:trPr>
        <w:tc>
          <w:tcPr>
            <w:tcW w:w="2560" w:type="dxa"/>
            <w:tcBorders>
              <w:top w:val="nil"/>
              <w:left w:val="nil"/>
              <w:bottom w:val="nil"/>
              <w:right w:val="nil"/>
            </w:tcBorders>
          </w:tcPr>
          <w:p w14:paraId="1F22D162" w14:textId="77777777" w:rsidR="00866BED" w:rsidRPr="003D74BB" w:rsidRDefault="00866BED" w:rsidP="003E59E4">
            <w:pPr>
              <w:pStyle w:val="VBASlideNumber"/>
              <w:rPr>
                <w:b/>
                <w:i w:val="0"/>
                <w:color w:val="auto"/>
              </w:rPr>
            </w:pPr>
            <w:r w:rsidRPr="003D74BB">
              <w:rPr>
                <w:b/>
                <w:i w:val="0"/>
                <w:color w:val="auto"/>
              </w:rPr>
              <w:t>Reductions</w:t>
            </w:r>
          </w:p>
          <w:p w14:paraId="066393C7" w14:textId="77777777" w:rsidR="00271D42" w:rsidRDefault="00C9489B" w:rsidP="003E59E4">
            <w:pPr>
              <w:pStyle w:val="VBASlideNumber"/>
              <w:rPr>
                <w:color w:val="auto"/>
              </w:rPr>
            </w:pPr>
            <w:r w:rsidRPr="003D74BB">
              <w:rPr>
                <w:color w:val="auto"/>
              </w:rPr>
              <w:t>Slide 16</w:t>
            </w:r>
          </w:p>
          <w:p w14:paraId="3F5E4370" w14:textId="77777777" w:rsidR="00271D42" w:rsidRDefault="00271D42" w:rsidP="003E59E4">
            <w:pPr>
              <w:pStyle w:val="VBASlideNumber"/>
            </w:pPr>
          </w:p>
          <w:p w14:paraId="60D46B8D" w14:textId="5F40775A" w:rsidR="00C9489B" w:rsidRPr="00271D42" w:rsidRDefault="00C9489B" w:rsidP="003E59E4">
            <w:pPr>
              <w:pStyle w:val="VBASlideNumber"/>
            </w:pPr>
            <w:r w:rsidRPr="00271D42">
              <w:lastRenderedPageBreak/>
              <w:br/>
            </w:r>
          </w:p>
          <w:p w14:paraId="4E1A2A36" w14:textId="77777777" w:rsidR="00C9489B" w:rsidRPr="00677574" w:rsidRDefault="00C9489B" w:rsidP="003E59E4">
            <w:pPr>
              <w:pStyle w:val="VBALevel2Heading"/>
            </w:pPr>
          </w:p>
        </w:tc>
        <w:tc>
          <w:tcPr>
            <w:tcW w:w="7217" w:type="dxa"/>
            <w:tcBorders>
              <w:top w:val="nil"/>
              <w:left w:val="nil"/>
              <w:bottom w:val="nil"/>
              <w:right w:val="nil"/>
            </w:tcBorders>
          </w:tcPr>
          <w:p w14:paraId="703D3777" w14:textId="77777777" w:rsidR="00866BED" w:rsidRPr="003D74BB" w:rsidRDefault="00866BED" w:rsidP="003D74BB">
            <w:pPr>
              <w:pStyle w:val="VBABodyText"/>
              <w:rPr>
                <w:color w:val="auto"/>
              </w:rPr>
            </w:pPr>
            <w:r w:rsidRPr="003D74BB">
              <w:rPr>
                <w:color w:val="auto"/>
              </w:rPr>
              <w:lastRenderedPageBreak/>
              <w:t xml:space="preserve">After the notice of proposed adverse action has been sent and the 60-day period following that date has passed, prepare a final rating decision to reflect a lower evaluation. </w:t>
            </w:r>
          </w:p>
          <w:p w14:paraId="7785D66D" w14:textId="77777777" w:rsidR="00866BED" w:rsidRPr="003D74BB" w:rsidRDefault="00866BED" w:rsidP="003D74BB">
            <w:pPr>
              <w:pStyle w:val="VBABodyText"/>
              <w:rPr>
                <w:color w:val="auto"/>
              </w:rPr>
            </w:pPr>
            <w:r w:rsidRPr="003D74BB">
              <w:rPr>
                <w:color w:val="auto"/>
              </w:rPr>
              <w:lastRenderedPageBreak/>
              <w:t>The lower evaluation is effective the first day of the month following expiration of a 60-day period of time that commences the date the Veteran is notified of the final rating decision.</w:t>
            </w:r>
          </w:p>
          <w:p w14:paraId="266D605C" w14:textId="77777777" w:rsidR="00C9489B" w:rsidRPr="003D74BB" w:rsidRDefault="00866BED" w:rsidP="00371917">
            <w:pPr>
              <w:pStyle w:val="VBABodyText"/>
              <w:rPr>
                <w:color w:val="auto"/>
              </w:rPr>
            </w:pPr>
            <w:r w:rsidRPr="003D74BB">
              <w:rPr>
                <w:color w:val="auto"/>
              </w:rPr>
              <w:t>*When the net result is a higher or the same combined evaluation, promulgate the rating evaluation without proposal or due process.</w:t>
            </w:r>
          </w:p>
          <w:p w14:paraId="50889054" w14:textId="2261CAD6" w:rsidR="00FA4DE7" w:rsidRPr="00A016C5" w:rsidRDefault="00FA4DE7" w:rsidP="003D74BB">
            <w:pPr>
              <w:pStyle w:val="VBABodyText"/>
              <w:rPr>
                <w:color w:val="auto"/>
              </w:rPr>
            </w:pPr>
            <w:r w:rsidRPr="00A016C5">
              <w:rPr>
                <w:b/>
                <w:i/>
                <w:color w:val="auto"/>
              </w:rPr>
              <w:t>Example</w:t>
            </w:r>
            <w:r w:rsidRPr="00A016C5">
              <w:rPr>
                <w:color w:val="auto"/>
              </w:rPr>
              <w:t xml:space="preserve">: </w:t>
            </w:r>
          </w:p>
          <w:p w14:paraId="5CD22F1C" w14:textId="7738347D" w:rsidR="00FA4DE7" w:rsidRDefault="00FA4DE7" w:rsidP="00622062">
            <w:pPr>
              <w:pStyle w:val="VBABodyText"/>
            </w:pPr>
            <w:r w:rsidRPr="00A016C5">
              <w:rPr>
                <w:color w:val="auto"/>
              </w:rPr>
              <w:t>If a rating decision dated February 15, 201</w:t>
            </w:r>
            <w:r w:rsidR="00622062" w:rsidRPr="00A016C5">
              <w:rPr>
                <w:color w:val="auto"/>
              </w:rPr>
              <w:t>5</w:t>
            </w:r>
            <w:r w:rsidRPr="00A016C5">
              <w:rPr>
                <w:color w:val="auto"/>
              </w:rPr>
              <w:t xml:space="preserve"> is taking the final reduction for a left ankle, the effective date entere</w:t>
            </w:r>
            <w:r w:rsidR="00622062" w:rsidRPr="00A016C5">
              <w:rPr>
                <w:color w:val="auto"/>
              </w:rPr>
              <w:t>d into VBMS would be May 1, 2015</w:t>
            </w:r>
            <w:r w:rsidRPr="00A016C5">
              <w:rPr>
                <w:color w:val="auto"/>
              </w:rPr>
              <w:t>.</w:t>
            </w:r>
          </w:p>
        </w:tc>
      </w:tr>
      <w:tr w:rsidR="00C9489B" w:rsidRPr="003D74BB" w14:paraId="07F335E5" w14:textId="77777777" w:rsidTr="00505877">
        <w:trPr>
          <w:trHeight w:val="212"/>
        </w:trPr>
        <w:tc>
          <w:tcPr>
            <w:tcW w:w="2560" w:type="dxa"/>
            <w:tcBorders>
              <w:top w:val="nil"/>
              <w:left w:val="nil"/>
              <w:bottom w:val="nil"/>
              <w:right w:val="nil"/>
            </w:tcBorders>
          </w:tcPr>
          <w:p w14:paraId="53E5FC04" w14:textId="77777777" w:rsidR="00271D42" w:rsidRDefault="00866BED" w:rsidP="00271D42">
            <w:pPr>
              <w:pStyle w:val="VBALevel2Heading"/>
            </w:pPr>
            <w:r w:rsidRPr="003D74BB">
              <w:rPr>
                <w:color w:val="auto"/>
              </w:rPr>
              <w:lastRenderedPageBreak/>
              <w:t>Competency</w:t>
            </w:r>
            <w:r w:rsidR="00C9489B" w:rsidRPr="003D74BB">
              <w:rPr>
                <w:rFonts w:ascii="Times New Roman Bold" w:hAnsi="Times New Roman Bold"/>
                <w:color w:val="auto"/>
              </w:rPr>
              <w:br/>
            </w:r>
            <w:r w:rsidR="00C9489B" w:rsidRPr="00271D42">
              <w:rPr>
                <w:b w:val="0"/>
                <w:i/>
                <w:color w:val="auto"/>
              </w:rPr>
              <w:t>Slide 17</w:t>
            </w:r>
            <w:r w:rsidR="00271D42">
              <w:t xml:space="preserve"> </w:t>
            </w:r>
          </w:p>
          <w:p w14:paraId="1DD6A478" w14:textId="77777777" w:rsidR="00271D42" w:rsidRDefault="00271D42" w:rsidP="00271D42">
            <w:pPr>
              <w:pStyle w:val="VBALevel2Heading"/>
            </w:pPr>
          </w:p>
          <w:p w14:paraId="16B55C26" w14:textId="7AB51DEB" w:rsidR="00C9489B" w:rsidRPr="00677574" w:rsidRDefault="00C9489B" w:rsidP="003E59E4">
            <w:pPr>
              <w:pStyle w:val="VBALevel2Heading"/>
            </w:pPr>
          </w:p>
        </w:tc>
        <w:tc>
          <w:tcPr>
            <w:tcW w:w="7217" w:type="dxa"/>
            <w:tcBorders>
              <w:top w:val="nil"/>
              <w:left w:val="nil"/>
              <w:bottom w:val="nil"/>
              <w:right w:val="nil"/>
            </w:tcBorders>
          </w:tcPr>
          <w:p w14:paraId="5DDA20CB" w14:textId="77777777" w:rsidR="00866BED" w:rsidRPr="003D74BB" w:rsidRDefault="00866BED" w:rsidP="003D74BB">
            <w:pPr>
              <w:pStyle w:val="VBABodyText"/>
              <w:rPr>
                <w:color w:val="auto"/>
              </w:rPr>
            </w:pPr>
            <w:r w:rsidRPr="003D74BB">
              <w:rPr>
                <w:color w:val="auto"/>
              </w:rPr>
              <w:t xml:space="preserve">Prepare a rating decision proposing a finding of incompetency </w:t>
            </w:r>
          </w:p>
          <w:p w14:paraId="1428F34D" w14:textId="77777777" w:rsidR="00866BED" w:rsidRPr="003D74BB" w:rsidRDefault="00866BED" w:rsidP="003D74BB">
            <w:pPr>
              <w:pStyle w:val="VBABodyText"/>
              <w:rPr>
                <w:color w:val="auto"/>
              </w:rPr>
            </w:pPr>
            <w:r w:rsidRPr="003D74BB">
              <w:rPr>
                <w:color w:val="auto"/>
              </w:rPr>
              <w:t>Provide the payee notice of the proposed incompetency rating, and the opportunity for a hearing</w:t>
            </w:r>
          </w:p>
          <w:p w14:paraId="020A8580" w14:textId="77777777" w:rsidR="00866BED" w:rsidRPr="003D74BB" w:rsidRDefault="00866BED" w:rsidP="003D74BB">
            <w:pPr>
              <w:pStyle w:val="VBABodyText"/>
              <w:rPr>
                <w:color w:val="auto"/>
              </w:rPr>
            </w:pPr>
            <w:r w:rsidRPr="003D74BB">
              <w:rPr>
                <w:color w:val="auto"/>
              </w:rPr>
              <w:t>Issue a final decision based on all the evidence of record</w:t>
            </w:r>
          </w:p>
          <w:p w14:paraId="4C863CA3" w14:textId="77777777" w:rsidR="00866BED" w:rsidRPr="003D74BB" w:rsidRDefault="00866BED" w:rsidP="003D74BB">
            <w:pPr>
              <w:pStyle w:val="VBABodyText"/>
              <w:rPr>
                <w:color w:val="auto"/>
              </w:rPr>
            </w:pPr>
            <w:r w:rsidRPr="003D74BB">
              <w:rPr>
                <w:color w:val="auto"/>
              </w:rPr>
              <w:t>§3.400 (x) Effective date of determination of incompetency</w:t>
            </w:r>
          </w:p>
          <w:p w14:paraId="54D123B0" w14:textId="77777777" w:rsidR="00866BED" w:rsidRPr="003D74BB" w:rsidRDefault="00866BED" w:rsidP="00DC3AC8">
            <w:pPr>
              <w:pStyle w:val="VBABodyText"/>
              <w:numPr>
                <w:ilvl w:val="0"/>
                <w:numId w:val="14"/>
              </w:numPr>
              <w:rPr>
                <w:color w:val="auto"/>
              </w:rPr>
            </w:pPr>
            <w:r w:rsidRPr="003D74BB">
              <w:rPr>
                <w:color w:val="auto"/>
              </w:rPr>
              <w:t>Date of rating of incompetency.</w:t>
            </w:r>
          </w:p>
          <w:p w14:paraId="678FAC97" w14:textId="77777777" w:rsidR="00866BED" w:rsidRPr="003D74BB" w:rsidRDefault="00866BED" w:rsidP="003D74BB">
            <w:pPr>
              <w:pStyle w:val="VBABodyText"/>
              <w:rPr>
                <w:color w:val="auto"/>
              </w:rPr>
            </w:pPr>
            <w:r w:rsidRPr="003D74BB">
              <w:rPr>
                <w:color w:val="auto"/>
              </w:rPr>
              <w:t>§3.400 (y) Effective date of determination restoring competency</w:t>
            </w:r>
          </w:p>
          <w:p w14:paraId="6E9765D0" w14:textId="77777777" w:rsidR="00C9489B" w:rsidRDefault="00866BED" w:rsidP="00DC3AC8">
            <w:pPr>
              <w:pStyle w:val="VBABodyText"/>
              <w:numPr>
                <w:ilvl w:val="0"/>
                <w:numId w:val="15"/>
              </w:numPr>
              <w:rPr>
                <w:color w:val="auto"/>
              </w:rPr>
            </w:pPr>
            <w:r w:rsidRPr="003D74BB">
              <w:rPr>
                <w:color w:val="auto"/>
              </w:rPr>
              <w:t>Date shown by evidence of record that competency was regained.</w:t>
            </w:r>
          </w:p>
          <w:p w14:paraId="5D4154BC" w14:textId="027A3804" w:rsidR="00B04569" w:rsidRPr="00A016C5" w:rsidRDefault="00227106" w:rsidP="00B04569">
            <w:pPr>
              <w:pStyle w:val="VBABodyText"/>
              <w:rPr>
                <w:b/>
                <w:i/>
                <w:color w:val="auto"/>
                <w:szCs w:val="24"/>
              </w:rPr>
            </w:pPr>
            <w:r w:rsidRPr="00A016C5">
              <w:rPr>
                <w:b/>
                <w:i/>
                <w:color w:val="auto"/>
                <w:szCs w:val="24"/>
              </w:rPr>
              <w:t>Explain</w:t>
            </w:r>
            <w:r w:rsidR="00B04569" w:rsidRPr="00A016C5">
              <w:rPr>
                <w:b/>
                <w:i/>
                <w:color w:val="auto"/>
                <w:szCs w:val="24"/>
              </w:rPr>
              <w:t xml:space="preserve"> </w:t>
            </w:r>
            <w:r w:rsidR="00B04569" w:rsidRPr="00A016C5">
              <w:rPr>
                <w:color w:val="auto"/>
                <w:szCs w:val="24"/>
              </w:rPr>
              <w:t>that when</w:t>
            </w:r>
            <w:r w:rsidR="00B04569" w:rsidRPr="00A016C5">
              <w:rPr>
                <w:b/>
                <w:color w:val="auto"/>
                <w:szCs w:val="24"/>
              </w:rPr>
              <w:t xml:space="preserve"> </w:t>
            </w:r>
            <w:r w:rsidR="00B04569" w:rsidRPr="00A016C5">
              <w:rPr>
                <w:color w:val="auto"/>
                <w:szCs w:val="24"/>
              </w:rPr>
              <w:t>an initial competency determination is needed, and</w:t>
            </w:r>
            <w:r w:rsidR="00B04569" w:rsidRPr="00A016C5">
              <w:rPr>
                <w:b/>
                <w:color w:val="auto"/>
                <w:szCs w:val="24"/>
              </w:rPr>
              <w:t xml:space="preserve"> </w:t>
            </w:r>
            <w:r w:rsidR="00B04569" w:rsidRPr="00A016C5">
              <w:rPr>
                <w:color w:val="auto"/>
                <w:szCs w:val="24"/>
              </w:rPr>
              <w:t>a court decree of incompetency or court appointment of a fiduciary by reason of incompetency has been received, a proposal of incompetency/due process is not required per 38 CFR 3.353(e). The claims folder may be referred directly to the fiduciary hub for appointment of a fiduciary. (</w:t>
            </w:r>
            <w:hyperlink r:id="rId68" w:anchor="!agent/portal/554400000001034/article/554400000014211/M21-1-Part-III-Subpart-iv-Chapter-8" w:history="1">
              <w:r w:rsidR="00B04569" w:rsidRPr="00A016C5">
                <w:rPr>
                  <w:rStyle w:val="Hyperlink"/>
                  <w:color w:val="auto"/>
                  <w:szCs w:val="24"/>
                </w:rPr>
                <w:t>M21-1 Part III, Subpart iv, 8.A.1.a.</w:t>
              </w:r>
            </w:hyperlink>
            <w:r w:rsidR="00B04569" w:rsidRPr="00A016C5">
              <w:rPr>
                <w:color w:val="auto"/>
                <w:szCs w:val="24"/>
              </w:rPr>
              <w:t xml:space="preserve"> Jurisdiction for Competency Determinations)</w:t>
            </w:r>
          </w:p>
          <w:p w14:paraId="469CC9B6" w14:textId="1D2C9655" w:rsidR="00227106" w:rsidRPr="003D74BB" w:rsidRDefault="00227106" w:rsidP="00B04569">
            <w:pPr>
              <w:pStyle w:val="VBABodyText"/>
              <w:rPr>
                <w:color w:val="auto"/>
              </w:rPr>
            </w:pPr>
            <w:r w:rsidRPr="00A016C5">
              <w:rPr>
                <w:i/>
                <w:color w:val="auto"/>
                <w:szCs w:val="24"/>
              </w:rPr>
              <w:t xml:space="preserve"> </w:t>
            </w:r>
            <w:r w:rsidR="00B04569" w:rsidRPr="00A016C5">
              <w:rPr>
                <w:b/>
                <w:i/>
                <w:color w:val="auto"/>
                <w:szCs w:val="24"/>
              </w:rPr>
              <w:t xml:space="preserve">Explain </w:t>
            </w:r>
            <w:r w:rsidRPr="00A016C5">
              <w:rPr>
                <w:color w:val="auto"/>
                <w:szCs w:val="24"/>
              </w:rPr>
              <w:t xml:space="preserve">that final ratings of incompetency are now usually worked by the Fiduciary Hub, so this might not be something that comes up very often.  But it is important to </w:t>
            </w:r>
            <w:r w:rsidR="00B04569" w:rsidRPr="00A016C5">
              <w:rPr>
                <w:color w:val="auto"/>
                <w:szCs w:val="24"/>
              </w:rPr>
              <w:t>know</w:t>
            </w:r>
            <w:r w:rsidRPr="00A016C5">
              <w:rPr>
                <w:color w:val="auto"/>
                <w:szCs w:val="24"/>
              </w:rPr>
              <w:t>, just in case.</w:t>
            </w:r>
          </w:p>
        </w:tc>
      </w:tr>
    </w:tbl>
    <w:p w14:paraId="608E60BD" w14:textId="77777777" w:rsidR="005A01CF" w:rsidRDefault="005A01CF">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3E59E4">
        <w:trPr>
          <w:trHeight w:val="212"/>
        </w:trPr>
        <w:tc>
          <w:tcPr>
            <w:tcW w:w="9777" w:type="dxa"/>
            <w:gridSpan w:val="2"/>
            <w:tcBorders>
              <w:top w:val="nil"/>
              <w:left w:val="nil"/>
              <w:bottom w:val="nil"/>
              <w:right w:val="nil"/>
            </w:tcBorders>
            <w:vAlign w:val="center"/>
          </w:tcPr>
          <w:p w14:paraId="235F41CD" w14:textId="7DFCA68D" w:rsidR="002570A6" w:rsidRPr="00A016C5" w:rsidRDefault="002570A6" w:rsidP="003E59E4">
            <w:pPr>
              <w:pStyle w:val="VBALessonTopicTitle"/>
              <w:rPr>
                <w:color w:val="auto"/>
              </w:rPr>
            </w:pPr>
            <w:bookmarkStart w:id="38" w:name="_Toc443642733"/>
            <w:r w:rsidRPr="00A016C5">
              <w:rPr>
                <w:color w:val="auto"/>
              </w:rPr>
              <w:lastRenderedPageBreak/>
              <w:t xml:space="preserve">Topic 2: </w:t>
            </w:r>
            <w:r w:rsidR="00BC41BF" w:rsidRPr="00A016C5">
              <w:rPr>
                <w:color w:val="auto"/>
              </w:rPr>
              <w:t>Special Considerations</w:t>
            </w:r>
            <w:bookmarkEnd w:id="38"/>
          </w:p>
        </w:tc>
      </w:tr>
      <w:tr w:rsidR="002570A6" w14:paraId="235F41D1" w14:textId="77777777" w:rsidTr="003E59E4">
        <w:trPr>
          <w:trHeight w:val="212"/>
        </w:trPr>
        <w:tc>
          <w:tcPr>
            <w:tcW w:w="2560" w:type="dxa"/>
            <w:tcBorders>
              <w:top w:val="nil"/>
              <w:left w:val="nil"/>
              <w:bottom w:val="nil"/>
              <w:right w:val="nil"/>
            </w:tcBorders>
          </w:tcPr>
          <w:p w14:paraId="235F41CF" w14:textId="77777777" w:rsidR="002570A6" w:rsidRDefault="002570A6" w:rsidP="003E59E4">
            <w:pPr>
              <w:pStyle w:val="VBALevel1Heading"/>
            </w:pPr>
            <w:r>
              <w:t>Introduction</w:t>
            </w:r>
          </w:p>
        </w:tc>
        <w:tc>
          <w:tcPr>
            <w:tcW w:w="7217" w:type="dxa"/>
            <w:tcBorders>
              <w:top w:val="nil"/>
              <w:left w:val="nil"/>
              <w:bottom w:val="nil"/>
              <w:right w:val="nil"/>
            </w:tcBorders>
          </w:tcPr>
          <w:p w14:paraId="235F41D0" w14:textId="0C4F9F25" w:rsidR="002570A6" w:rsidRPr="00A016C5" w:rsidRDefault="00A7770D" w:rsidP="0085499F">
            <w:pPr>
              <w:pStyle w:val="VBABodyText"/>
              <w:rPr>
                <w:color w:val="auto"/>
              </w:rPr>
            </w:pPr>
            <w:r w:rsidRPr="00A016C5">
              <w:rPr>
                <w:color w:val="auto"/>
              </w:rPr>
              <w:t xml:space="preserve">This topic will provide a review of additional effective </w:t>
            </w:r>
            <w:proofErr w:type="gramStart"/>
            <w:r w:rsidRPr="00A016C5">
              <w:rPr>
                <w:color w:val="auto"/>
              </w:rPr>
              <w:t xml:space="preserve">date </w:t>
            </w:r>
            <w:r w:rsidR="00B858A3" w:rsidRPr="00A016C5">
              <w:rPr>
                <w:color w:val="auto"/>
              </w:rPr>
              <w:t xml:space="preserve"> rules</w:t>
            </w:r>
            <w:proofErr w:type="gramEnd"/>
            <w:r w:rsidR="00B858A3" w:rsidRPr="00A016C5">
              <w:rPr>
                <w:color w:val="auto"/>
              </w:rPr>
              <w:t xml:space="preserve"> and regulations</w:t>
            </w:r>
            <w:r w:rsidRPr="00A016C5">
              <w:rPr>
                <w:color w:val="auto"/>
              </w:rPr>
              <w:t xml:space="preserve"> that must be considered and applied in specific circumstances.</w:t>
            </w:r>
          </w:p>
        </w:tc>
      </w:tr>
      <w:tr w:rsidR="002570A6" w14:paraId="235F41D4" w14:textId="77777777" w:rsidTr="003E59E4">
        <w:trPr>
          <w:trHeight w:val="212"/>
        </w:trPr>
        <w:tc>
          <w:tcPr>
            <w:tcW w:w="2560" w:type="dxa"/>
            <w:tcBorders>
              <w:top w:val="nil"/>
              <w:left w:val="nil"/>
              <w:bottom w:val="nil"/>
              <w:right w:val="nil"/>
            </w:tcBorders>
          </w:tcPr>
          <w:p w14:paraId="235F41D2" w14:textId="64544E69" w:rsidR="002570A6" w:rsidRDefault="002570A6" w:rsidP="003E59E4">
            <w:pPr>
              <w:pStyle w:val="VBALevel1Heading"/>
            </w:pPr>
            <w:r>
              <w:t>Time Required</w:t>
            </w:r>
          </w:p>
        </w:tc>
        <w:tc>
          <w:tcPr>
            <w:tcW w:w="7217" w:type="dxa"/>
            <w:tcBorders>
              <w:top w:val="nil"/>
              <w:left w:val="nil"/>
              <w:bottom w:val="nil"/>
              <w:right w:val="nil"/>
            </w:tcBorders>
          </w:tcPr>
          <w:p w14:paraId="235F41D3" w14:textId="50984660" w:rsidR="002570A6" w:rsidRPr="00A016C5" w:rsidRDefault="00553166" w:rsidP="003E59E4">
            <w:pPr>
              <w:pStyle w:val="VBATimeReq"/>
              <w:rPr>
                <w:color w:val="auto"/>
              </w:rPr>
            </w:pPr>
            <w:r w:rsidRPr="00A016C5">
              <w:rPr>
                <w:color w:val="auto"/>
              </w:rPr>
              <w:t>.</w:t>
            </w:r>
            <w:r w:rsidR="002A0F3E" w:rsidRPr="00A016C5">
              <w:rPr>
                <w:color w:val="auto"/>
              </w:rPr>
              <w:t>5</w:t>
            </w:r>
            <w:r w:rsidR="002570A6" w:rsidRPr="00A016C5">
              <w:rPr>
                <w:color w:val="auto"/>
              </w:rPr>
              <w:t xml:space="preserve"> hours</w:t>
            </w:r>
          </w:p>
        </w:tc>
      </w:tr>
      <w:tr w:rsidR="002570A6" w14:paraId="235F41DF" w14:textId="77777777" w:rsidTr="003E59E4">
        <w:trPr>
          <w:trHeight w:val="212"/>
        </w:trPr>
        <w:tc>
          <w:tcPr>
            <w:tcW w:w="2560" w:type="dxa"/>
            <w:tcBorders>
              <w:top w:val="nil"/>
              <w:left w:val="nil"/>
              <w:bottom w:val="nil"/>
              <w:right w:val="nil"/>
            </w:tcBorders>
          </w:tcPr>
          <w:p w14:paraId="235F41D5" w14:textId="77777777" w:rsidR="002570A6" w:rsidRDefault="002570A6" w:rsidP="003E59E4">
            <w:pPr>
              <w:pStyle w:val="VBALevel1Heading"/>
            </w:pPr>
            <w:r>
              <w:t>OBJECTIVES/</w:t>
            </w:r>
            <w:r>
              <w:br/>
              <w:t>Teaching Points</w:t>
            </w:r>
          </w:p>
          <w:p w14:paraId="235F41D6" w14:textId="77777777" w:rsidR="002570A6" w:rsidRDefault="002570A6" w:rsidP="003E59E4">
            <w:pPr>
              <w:pStyle w:val="VBALevel3Heading"/>
              <w:spacing w:after="120"/>
              <w:rPr>
                <w:i w:val="0"/>
                <w:szCs w:val="24"/>
              </w:rPr>
            </w:pPr>
          </w:p>
        </w:tc>
        <w:tc>
          <w:tcPr>
            <w:tcW w:w="7217" w:type="dxa"/>
            <w:tcBorders>
              <w:top w:val="nil"/>
              <w:left w:val="nil"/>
              <w:bottom w:val="nil"/>
              <w:right w:val="nil"/>
            </w:tcBorders>
          </w:tcPr>
          <w:p w14:paraId="70F65B81" w14:textId="77777777" w:rsidR="00B858A3" w:rsidRPr="00A016C5" w:rsidRDefault="00B858A3" w:rsidP="00B858A3">
            <w:pPr>
              <w:tabs>
                <w:tab w:val="left" w:pos="590"/>
              </w:tabs>
              <w:spacing w:after="120"/>
              <w:rPr>
                <w:szCs w:val="24"/>
              </w:rPr>
            </w:pPr>
            <w:r w:rsidRPr="00A016C5">
              <w:rPr>
                <w:szCs w:val="24"/>
              </w:rPr>
              <w:t>Topic objectives and teaching points to support the topic objectives:</w:t>
            </w:r>
          </w:p>
          <w:p w14:paraId="235F41DE" w14:textId="5DDB3C43" w:rsidR="002570A6" w:rsidRPr="00A016C5" w:rsidRDefault="00B858A3" w:rsidP="00B858A3">
            <w:pPr>
              <w:numPr>
                <w:ilvl w:val="0"/>
                <w:numId w:val="3"/>
              </w:numPr>
              <w:tabs>
                <w:tab w:val="left" w:pos="590"/>
              </w:tabs>
              <w:spacing w:before="60" w:after="60"/>
              <w:rPr>
                <w:szCs w:val="24"/>
              </w:rPr>
            </w:pPr>
            <w:r w:rsidRPr="00A016C5">
              <w:rPr>
                <w:szCs w:val="24"/>
              </w:rPr>
              <w:t xml:space="preserve">Effective date rules for liberalizing legislation, </w:t>
            </w:r>
            <w:proofErr w:type="spellStart"/>
            <w:r w:rsidRPr="00A016C5">
              <w:rPr>
                <w:i/>
                <w:szCs w:val="24"/>
              </w:rPr>
              <w:t>Nehmer</w:t>
            </w:r>
            <w:proofErr w:type="spellEnd"/>
            <w:r w:rsidRPr="00A016C5">
              <w:rPr>
                <w:szCs w:val="24"/>
              </w:rPr>
              <w:t xml:space="preserve"> and Public Law 112-154, Section 506.</w:t>
            </w:r>
          </w:p>
        </w:tc>
      </w:tr>
      <w:tr w:rsidR="00BC41BF" w14:paraId="16E52CAA" w14:textId="77777777" w:rsidTr="003E59E4">
        <w:trPr>
          <w:trHeight w:val="212"/>
        </w:trPr>
        <w:tc>
          <w:tcPr>
            <w:tcW w:w="2560" w:type="dxa"/>
            <w:tcBorders>
              <w:top w:val="nil"/>
              <w:left w:val="nil"/>
              <w:bottom w:val="nil"/>
              <w:right w:val="nil"/>
            </w:tcBorders>
          </w:tcPr>
          <w:p w14:paraId="6A6E8329" w14:textId="77777777" w:rsidR="00271D42" w:rsidRDefault="00BC41BF" w:rsidP="00271D42">
            <w:pPr>
              <w:pStyle w:val="VBALevel2Heading"/>
            </w:pPr>
            <w:r w:rsidRPr="00D108A9">
              <w:rPr>
                <w:color w:val="auto"/>
              </w:rPr>
              <w:t>§3.114 – Liberalizing Legislation</w:t>
            </w:r>
            <w:r w:rsidRPr="00D108A9">
              <w:rPr>
                <w:rFonts w:ascii="Times New Roman Bold" w:hAnsi="Times New Roman Bold"/>
                <w:color w:val="auto"/>
              </w:rPr>
              <w:br/>
            </w:r>
            <w:r w:rsidRPr="00271D42">
              <w:rPr>
                <w:b w:val="0"/>
                <w:i/>
                <w:color w:val="auto"/>
              </w:rPr>
              <w:t>Slide 19</w:t>
            </w:r>
            <w:r w:rsidR="00271D42">
              <w:t xml:space="preserve"> </w:t>
            </w:r>
          </w:p>
          <w:p w14:paraId="50D288BD" w14:textId="165777CF" w:rsidR="00BC41BF" w:rsidRPr="00D108A9" w:rsidRDefault="00580E27" w:rsidP="00271D42">
            <w:pPr>
              <w:pStyle w:val="VBALevel2Heading"/>
              <w:rPr>
                <w:color w:val="auto"/>
              </w:rPr>
            </w:pPr>
            <w:r w:rsidRPr="00580E27">
              <w:rPr>
                <w:b w:val="0"/>
                <w:i/>
                <w:color w:val="auto"/>
              </w:rPr>
              <w:t xml:space="preserve">Handout </w:t>
            </w:r>
            <w:r>
              <w:rPr>
                <w:b w:val="0"/>
                <w:i/>
                <w:color w:val="auto"/>
              </w:rPr>
              <w:t>9-10</w:t>
            </w:r>
          </w:p>
        </w:tc>
        <w:tc>
          <w:tcPr>
            <w:tcW w:w="7217" w:type="dxa"/>
            <w:tcBorders>
              <w:top w:val="nil"/>
              <w:left w:val="nil"/>
              <w:bottom w:val="nil"/>
              <w:right w:val="nil"/>
            </w:tcBorders>
          </w:tcPr>
          <w:p w14:paraId="37D49E51" w14:textId="77777777" w:rsidR="00BC41BF" w:rsidRPr="00D108A9" w:rsidRDefault="00BC41BF" w:rsidP="00D108A9">
            <w:pPr>
              <w:pStyle w:val="VBABodyText"/>
              <w:rPr>
                <w:color w:val="auto"/>
              </w:rPr>
            </w:pPr>
            <w:r w:rsidRPr="00D108A9">
              <w:rPr>
                <w:color w:val="auto"/>
              </w:rPr>
              <w:t>If criteria for eligibility for the liberalized benefit were met from the date of the law change, and</w:t>
            </w:r>
          </w:p>
          <w:p w14:paraId="72CA533A" w14:textId="77777777" w:rsidR="00BC41BF" w:rsidRPr="00D108A9" w:rsidRDefault="00BC41BF" w:rsidP="00DC3AC8">
            <w:pPr>
              <w:pStyle w:val="VBABodyText"/>
              <w:numPr>
                <w:ilvl w:val="0"/>
                <w:numId w:val="16"/>
              </w:numPr>
              <w:rPr>
                <w:color w:val="auto"/>
              </w:rPr>
            </w:pPr>
            <w:proofErr w:type="gramStart"/>
            <w:r w:rsidRPr="00D108A9">
              <w:rPr>
                <w:color w:val="auto"/>
              </w:rPr>
              <w:t>reviewed</w:t>
            </w:r>
            <w:proofErr w:type="gramEnd"/>
            <w:r w:rsidRPr="00D108A9">
              <w:rPr>
                <w:color w:val="auto"/>
              </w:rPr>
              <w:t xml:space="preserve"> by VA or claimed by Veteran within one year of law change, effective date is date of law change.</w:t>
            </w:r>
          </w:p>
          <w:p w14:paraId="70FFAA5C" w14:textId="77777777" w:rsidR="00BC41BF" w:rsidRDefault="00BC41BF" w:rsidP="00DC3AC8">
            <w:pPr>
              <w:pStyle w:val="VBABodyText"/>
              <w:numPr>
                <w:ilvl w:val="0"/>
                <w:numId w:val="16"/>
              </w:numPr>
              <w:rPr>
                <w:color w:val="auto"/>
              </w:rPr>
            </w:pPr>
            <w:proofErr w:type="gramStart"/>
            <w:r w:rsidRPr="00D108A9">
              <w:rPr>
                <w:color w:val="auto"/>
              </w:rPr>
              <w:t>reviewed</w:t>
            </w:r>
            <w:proofErr w:type="gramEnd"/>
            <w:r w:rsidRPr="00D108A9">
              <w:rPr>
                <w:color w:val="auto"/>
              </w:rPr>
              <w:t xml:space="preserve"> by VA or claimed by Veteran more than one year after law change, effective date is one year prior to date of VA review/date of claim.</w:t>
            </w:r>
          </w:p>
          <w:p w14:paraId="22F0D223" w14:textId="77777777" w:rsidR="00C333B9" w:rsidRPr="00A016C5" w:rsidRDefault="00C333B9" w:rsidP="006D4265">
            <w:pPr>
              <w:pStyle w:val="VBABodyText"/>
              <w:rPr>
                <w:color w:val="auto"/>
              </w:rPr>
            </w:pPr>
            <w:r w:rsidRPr="00A016C5">
              <w:rPr>
                <w:b/>
                <w:i/>
                <w:color w:val="auto"/>
                <w:szCs w:val="24"/>
              </w:rPr>
              <w:t>Explain</w:t>
            </w:r>
            <w:r w:rsidRPr="00A016C5">
              <w:rPr>
                <w:i/>
                <w:color w:val="auto"/>
                <w:szCs w:val="24"/>
              </w:rPr>
              <w:t xml:space="preserve"> </w:t>
            </w:r>
            <w:r w:rsidRPr="00A016C5">
              <w:rPr>
                <w:color w:val="auto"/>
                <w:szCs w:val="24"/>
              </w:rPr>
              <w:t xml:space="preserve">that liberalizing legislation will most often be encountered with Agent Orange related claims.  But, it is important to remember it applies to changes made to the Rating Schedule as well.  </w:t>
            </w:r>
            <w:hyperlink r:id="rId69" w:history="1">
              <w:r w:rsidR="006D4265" w:rsidRPr="00A016C5">
                <w:rPr>
                  <w:rStyle w:val="Hyperlink"/>
                  <w:color w:val="auto"/>
                  <w:szCs w:val="24"/>
                </w:rPr>
                <w:t>Medical EPSS</w:t>
              </w:r>
            </w:hyperlink>
            <w:r w:rsidR="006D4265" w:rsidRPr="00A016C5">
              <w:rPr>
                <w:color w:val="auto"/>
                <w:szCs w:val="24"/>
              </w:rPr>
              <w:t xml:space="preserve"> has a “Historical” tab on the left column, which is organized by body system, and will show the old rating criteria, as well as the date of change. (Samples: Neurological, 8045- Brain disease due to trauma; Cardiovascular, </w:t>
            </w:r>
            <w:r w:rsidR="006D4265" w:rsidRPr="00A016C5">
              <w:rPr>
                <w:color w:val="auto"/>
              </w:rPr>
              <w:t>7005 - Arteriosclerotic heart disease)</w:t>
            </w:r>
          </w:p>
          <w:p w14:paraId="13E9FE95" w14:textId="77777777" w:rsidR="006D4265" w:rsidRPr="00A016C5" w:rsidRDefault="006D4265" w:rsidP="006D4265">
            <w:pPr>
              <w:pStyle w:val="VBABodyText"/>
              <w:rPr>
                <w:color w:val="auto"/>
              </w:rPr>
            </w:pPr>
            <w:r w:rsidRPr="00A016C5">
              <w:rPr>
                <w:b/>
                <w:i/>
                <w:color w:val="auto"/>
              </w:rPr>
              <w:t>Example</w:t>
            </w:r>
            <w:r w:rsidRPr="00A016C5">
              <w:rPr>
                <w:color w:val="auto"/>
              </w:rPr>
              <w:t xml:space="preserve">: Amyotrophic lateral sclerosis (ALS), effective September 23, 2008, 38 CFR 3.318 established a presumption of SC for ALS.  Effective January 19, 2012, the diagnostic criteria for ALS was amended in 38 CFR 4.124a to provide a 100 percent evaluation for any Veteran with SC ALS.  </w:t>
            </w:r>
          </w:p>
          <w:p w14:paraId="12D84E82" w14:textId="74DD82C5" w:rsidR="00667DF6" w:rsidRPr="00A016C5" w:rsidRDefault="00667DF6" w:rsidP="00DC3AC8">
            <w:pPr>
              <w:pStyle w:val="VBABodyText"/>
              <w:numPr>
                <w:ilvl w:val="0"/>
                <w:numId w:val="18"/>
              </w:numPr>
              <w:rPr>
                <w:color w:val="auto"/>
              </w:rPr>
            </w:pPr>
            <w:r w:rsidRPr="00A016C5">
              <w:rPr>
                <w:color w:val="auto"/>
              </w:rPr>
              <w:t>Veteran is SC for ALS 30% effective September 23, 2008, files a claim for increase received June 20, 2012, what is the effective date of the increased evaluation of 100%?</w:t>
            </w:r>
          </w:p>
          <w:p w14:paraId="5787D84E" w14:textId="70EEC77C" w:rsidR="00667DF6" w:rsidRPr="00A016C5" w:rsidRDefault="00667DF6" w:rsidP="00667DF6">
            <w:pPr>
              <w:pStyle w:val="VBABodyText"/>
              <w:ind w:left="720"/>
              <w:rPr>
                <w:color w:val="auto"/>
              </w:rPr>
            </w:pPr>
            <w:r w:rsidRPr="00A016C5">
              <w:rPr>
                <w:b/>
                <w:color w:val="auto"/>
              </w:rPr>
              <w:t>Answer</w:t>
            </w:r>
            <w:r w:rsidRPr="00A016C5">
              <w:rPr>
                <w:color w:val="auto"/>
              </w:rPr>
              <w:t>: January 19, 2012, date of change in law.</w:t>
            </w:r>
          </w:p>
          <w:p w14:paraId="6BE6E142" w14:textId="69137F93" w:rsidR="00667DF6" w:rsidRPr="00A016C5" w:rsidRDefault="00667DF6" w:rsidP="00DC3AC8">
            <w:pPr>
              <w:pStyle w:val="VBABodyText"/>
              <w:numPr>
                <w:ilvl w:val="0"/>
                <w:numId w:val="18"/>
              </w:numPr>
              <w:rPr>
                <w:color w:val="auto"/>
              </w:rPr>
            </w:pPr>
            <w:r w:rsidRPr="00A016C5">
              <w:rPr>
                <w:color w:val="auto"/>
              </w:rPr>
              <w:t>What if the Veteran did not file a claim for increase until January 11, 2016?</w:t>
            </w:r>
          </w:p>
          <w:p w14:paraId="56E7D50D" w14:textId="55FC20DE" w:rsidR="00667DF6" w:rsidRPr="004308BC" w:rsidRDefault="00667DF6" w:rsidP="004308BC">
            <w:pPr>
              <w:pStyle w:val="VBABodyText"/>
              <w:ind w:left="720"/>
            </w:pPr>
            <w:r w:rsidRPr="00A016C5">
              <w:rPr>
                <w:b/>
                <w:color w:val="auto"/>
              </w:rPr>
              <w:t>Answer</w:t>
            </w:r>
            <w:r w:rsidRPr="00A016C5">
              <w:rPr>
                <w:color w:val="auto"/>
              </w:rPr>
              <w:t xml:space="preserve">: January 11, 2015, 1 year prior to the date of receipt of </w:t>
            </w:r>
            <w:r w:rsidRPr="00A016C5">
              <w:rPr>
                <w:color w:val="auto"/>
              </w:rPr>
              <w:lastRenderedPageBreak/>
              <w:t>claim.</w:t>
            </w:r>
          </w:p>
        </w:tc>
      </w:tr>
      <w:tr w:rsidR="00BC41BF" w14:paraId="49971238" w14:textId="77777777" w:rsidTr="003E59E4">
        <w:trPr>
          <w:trHeight w:val="212"/>
        </w:trPr>
        <w:tc>
          <w:tcPr>
            <w:tcW w:w="2560" w:type="dxa"/>
            <w:tcBorders>
              <w:top w:val="nil"/>
              <w:left w:val="nil"/>
              <w:bottom w:val="nil"/>
              <w:right w:val="nil"/>
            </w:tcBorders>
          </w:tcPr>
          <w:p w14:paraId="3FF30084" w14:textId="77777777" w:rsidR="00271D42" w:rsidRPr="00271D42" w:rsidRDefault="00BC41BF" w:rsidP="00271D42">
            <w:pPr>
              <w:pStyle w:val="VBALevel2Heading"/>
              <w:rPr>
                <w:b w:val="0"/>
                <w:i/>
                <w:color w:val="auto"/>
              </w:rPr>
            </w:pPr>
            <w:proofErr w:type="spellStart"/>
            <w:r w:rsidRPr="00D108A9">
              <w:rPr>
                <w:i/>
                <w:iCs/>
                <w:color w:val="auto"/>
              </w:rPr>
              <w:lastRenderedPageBreak/>
              <w:t>Nehmer</w:t>
            </w:r>
            <w:proofErr w:type="spellEnd"/>
            <w:r w:rsidRPr="00D108A9">
              <w:rPr>
                <w:rFonts w:ascii="Times New Roman Bold" w:hAnsi="Times New Roman Bold"/>
                <w:color w:val="auto"/>
              </w:rPr>
              <w:br/>
            </w:r>
            <w:r w:rsidRPr="00271D42">
              <w:rPr>
                <w:b w:val="0"/>
                <w:i/>
                <w:color w:val="auto"/>
              </w:rPr>
              <w:t>Slide 20</w:t>
            </w:r>
            <w:r w:rsidRPr="00271D42">
              <w:rPr>
                <w:b w:val="0"/>
                <w:i/>
                <w:color w:val="auto"/>
              </w:rPr>
              <w:br/>
            </w:r>
          </w:p>
          <w:p w14:paraId="7A5BDD0D" w14:textId="75F08B23" w:rsidR="00BC41BF" w:rsidRPr="00D108A9" w:rsidRDefault="00580E27" w:rsidP="0010793F">
            <w:pPr>
              <w:pStyle w:val="VBALevel2Heading"/>
              <w:rPr>
                <w:color w:val="auto"/>
              </w:rPr>
            </w:pPr>
            <w:r w:rsidRPr="00580E27">
              <w:rPr>
                <w:b w:val="0"/>
                <w:i/>
                <w:color w:val="auto"/>
              </w:rPr>
              <w:t xml:space="preserve">Handout </w:t>
            </w:r>
            <w:r>
              <w:rPr>
                <w:b w:val="0"/>
                <w:i/>
                <w:color w:val="auto"/>
              </w:rPr>
              <w:t>10</w:t>
            </w:r>
          </w:p>
        </w:tc>
        <w:tc>
          <w:tcPr>
            <w:tcW w:w="7217" w:type="dxa"/>
            <w:tcBorders>
              <w:top w:val="nil"/>
              <w:left w:val="nil"/>
              <w:bottom w:val="nil"/>
              <w:right w:val="nil"/>
            </w:tcBorders>
          </w:tcPr>
          <w:p w14:paraId="313C38B4" w14:textId="77777777" w:rsidR="00BC41BF" w:rsidRPr="00D108A9" w:rsidRDefault="00BC41BF" w:rsidP="00D108A9">
            <w:pPr>
              <w:pStyle w:val="VBABodyText"/>
              <w:rPr>
                <w:color w:val="auto"/>
              </w:rPr>
            </w:pPr>
            <w:proofErr w:type="spellStart"/>
            <w:r w:rsidRPr="00D108A9">
              <w:rPr>
                <w:i/>
                <w:iCs/>
                <w:color w:val="auto"/>
              </w:rPr>
              <w:t>Nehmer</w:t>
            </w:r>
            <w:proofErr w:type="spellEnd"/>
            <w:r w:rsidRPr="00D108A9">
              <w:rPr>
                <w:color w:val="auto"/>
              </w:rPr>
              <w:t xml:space="preserve"> class members are Vietnam Veterans who served </w:t>
            </w:r>
            <w:r w:rsidRPr="00D108A9">
              <w:rPr>
                <w:b/>
                <w:bCs/>
                <w:color w:val="auto"/>
              </w:rPr>
              <w:t>in-country</w:t>
            </w:r>
            <w:r w:rsidRPr="00D108A9">
              <w:rPr>
                <w:color w:val="auto"/>
              </w:rPr>
              <w:t xml:space="preserve"> and have a covered herbicide disease, or the surviving spouse, child, or parent of a Vietnam Veteran who died from a covered herbicide disease.</w:t>
            </w:r>
          </w:p>
          <w:p w14:paraId="6E582A54" w14:textId="77777777" w:rsidR="00BC41BF" w:rsidRPr="00D108A9" w:rsidRDefault="00BC41BF" w:rsidP="00D108A9">
            <w:pPr>
              <w:pStyle w:val="VBABodyText"/>
              <w:rPr>
                <w:color w:val="auto"/>
              </w:rPr>
            </w:pPr>
            <w:r w:rsidRPr="00D108A9">
              <w:rPr>
                <w:color w:val="auto"/>
              </w:rPr>
              <w:t xml:space="preserve">The first claim of service connection for the condition at issue was received BEFORE the condition was added to the list of Agent Orange-related disabilities and the effective date for the grant of service connection will also be BEFORE the condition was added to the list of Agent Orange-related disabilities. </w:t>
            </w:r>
          </w:p>
          <w:p w14:paraId="475CC9A8" w14:textId="77777777" w:rsidR="00BC41BF" w:rsidRPr="00D108A9" w:rsidRDefault="00BC41BF" w:rsidP="00D108A9">
            <w:pPr>
              <w:pStyle w:val="VBABodyText"/>
              <w:rPr>
                <w:color w:val="auto"/>
              </w:rPr>
            </w:pPr>
            <w:r w:rsidRPr="00D108A9">
              <w:rPr>
                <w:color w:val="auto"/>
              </w:rPr>
              <w:t xml:space="preserve">Effective dates </w:t>
            </w:r>
          </w:p>
          <w:p w14:paraId="4DB116A9" w14:textId="77777777" w:rsidR="00BC41BF" w:rsidRPr="00D108A9" w:rsidRDefault="00BC41BF" w:rsidP="00DC3AC8">
            <w:pPr>
              <w:pStyle w:val="VBABodyText"/>
              <w:numPr>
                <w:ilvl w:val="0"/>
                <w:numId w:val="17"/>
              </w:numPr>
              <w:rPr>
                <w:color w:val="auto"/>
              </w:rPr>
            </w:pPr>
            <w:r w:rsidRPr="00D108A9">
              <w:rPr>
                <w:color w:val="auto"/>
              </w:rPr>
              <w:t>the date the original claim was filed or date entitlement arose, whichever is later</w:t>
            </w:r>
          </w:p>
          <w:p w14:paraId="0FD0468F" w14:textId="77777777" w:rsidR="00BC41BF" w:rsidRDefault="00BC41BF" w:rsidP="00DC3AC8">
            <w:pPr>
              <w:pStyle w:val="VBABodyText"/>
              <w:numPr>
                <w:ilvl w:val="0"/>
                <w:numId w:val="17"/>
              </w:numPr>
              <w:rPr>
                <w:color w:val="auto"/>
              </w:rPr>
            </w:pPr>
            <w:r w:rsidRPr="00D108A9">
              <w:rPr>
                <w:color w:val="auto"/>
              </w:rPr>
              <w:t xml:space="preserve">can go back as far as the date of claim that was pending on September 25, 1985 </w:t>
            </w:r>
          </w:p>
          <w:p w14:paraId="1DBF2910" w14:textId="02CB8A64" w:rsidR="00C333B9" w:rsidRPr="00D108A9" w:rsidRDefault="00C333B9" w:rsidP="00C333B9">
            <w:pPr>
              <w:pStyle w:val="VBABodyText"/>
              <w:rPr>
                <w:color w:val="auto"/>
              </w:rPr>
            </w:pPr>
            <w:r w:rsidRPr="00A016C5">
              <w:rPr>
                <w:b/>
                <w:i/>
                <w:color w:val="auto"/>
                <w:szCs w:val="24"/>
              </w:rPr>
              <w:t>Explain</w:t>
            </w:r>
            <w:r w:rsidRPr="00A016C5">
              <w:rPr>
                <w:i/>
                <w:color w:val="auto"/>
                <w:szCs w:val="24"/>
              </w:rPr>
              <w:t xml:space="preserve"> </w:t>
            </w:r>
            <w:r w:rsidRPr="00A016C5">
              <w:rPr>
                <w:color w:val="auto"/>
                <w:szCs w:val="24"/>
              </w:rPr>
              <w:t>that</w:t>
            </w:r>
            <w:r w:rsidR="004308BC" w:rsidRPr="00A016C5">
              <w:rPr>
                <w:color w:val="auto"/>
                <w:szCs w:val="24"/>
              </w:rPr>
              <w:t xml:space="preserve"> </w:t>
            </w:r>
            <w:proofErr w:type="spellStart"/>
            <w:r w:rsidR="004308BC" w:rsidRPr="00A016C5">
              <w:rPr>
                <w:i/>
                <w:color w:val="auto"/>
                <w:szCs w:val="24"/>
              </w:rPr>
              <w:t>Nehmer</w:t>
            </w:r>
            <w:proofErr w:type="spellEnd"/>
            <w:r w:rsidR="004308BC" w:rsidRPr="00A016C5">
              <w:rPr>
                <w:color w:val="auto"/>
                <w:szCs w:val="24"/>
              </w:rPr>
              <w:t xml:space="preserve"> claims must be reviewed and second signed by a </w:t>
            </w:r>
            <w:proofErr w:type="spellStart"/>
            <w:r w:rsidR="004308BC" w:rsidRPr="00A016C5">
              <w:rPr>
                <w:i/>
                <w:color w:val="auto"/>
                <w:szCs w:val="24"/>
              </w:rPr>
              <w:t>Nehmer</w:t>
            </w:r>
            <w:proofErr w:type="spellEnd"/>
            <w:r w:rsidR="004308BC" w:rsidRPr="00A016C5">
              <w:rPr>
                <w:color w:val="auto"/>
                <w:szCs w:val="24"/>
              </w:rPr>
              <w:t xml:space="preserve"> Subject Matter Expert (SME).  It is important to know the criteria and be able to recognize </w:t>
            </w:r>
            <w:proofErr w:type="spellStart"/>
            <w:r w:rsidR="004308BC" w:rsidRPr="00A016C5">
              <w:rPr>
                <w:i/>
                <w:color w:val="auto"/>
                <w:szCs w:val="24"/>
              </w:rPr>
              <w:t>Nehmer</w:t>
            </w:r>
            <w:proofErr w:type="spellEnd"/>
            <w:r w:rsidR="004308BC" w:rsidRPr="00A016C5">
              <w:rPr>
                <w:color w:val="auto"/>
                <w:szCs w:val="24"/>
              </w:rPr>
              <w:t xml:space="preserve"> entitlement, even if you are not going to be the one to </w:t>
            </w:r>
            <w:r w:rsidR="00C126AB" w:rsidRPr="00A016C5">
              <w:rPr>
                <w:color w:val="auto"/>
                <w:szCs w:val="24"/>
              </w:rPr>
              <w:t>rate it!</w:t>
            </w:r>
            <w:r w:rsidR="004308BC" w:rsidRPr="00A016C5">
              <w:rPr>
                <w:i/>
                <w:color w:val="auto"/>
                <w:szCs w:val="24"/>
              </w:rPr>
              <w:t xml:space="preserve"> </w:t>
            </w:r>
          </w:p>
        </w:tc>
      </w:tr>
      <w:tr w:rsidR="00BC41BF" w14:paraId="24E4FC46" w14:textId="77777777" w:rsidTr="003E59E4">
        <w:trPr>
          <w:trHeight w:val="212"/>
        </w:trPr>
        <w:tc>
          <w:tcPr>
            <w:tcW w:w="2560" w:type="dxa"/>
            <w:tcBorders>
              <w:top w:val="nil"/>
              <w:left w:val="nil"/>
              <w:bottom w:val="nil"/>
              <w:right w:val="nil"/>
            </w:tcBorders>
          </w:tcPr>
          <w:p w14:paraId="577EDDE4" w14:textId="7B42262C" w:rsidR="00BC41BF" w:rsidRPr="00271D42" w:rsidRDefault="00BC41BF" w:rsidP="00271D42">
            <w:pPr>
              <w:pStyle w:val="VBALevel2Heading"/>
              <w:rPr>
                <w:b w:val="0"/>
                <w:i/>
                <w:color w:val="auto"/>
              </w:rPr>
            </w:pPr>
            <w:r w:rsidRPr="00D108A9">
              <w:rPr>
                <w:color w:val="auto"/>
              </w:rPr>
              <w:t>Public Law 112-154, Section 506</w:t>
            </w:r>
            <w:r w:rsidRPr="00D108A9">
              <w:rPr>
                <w:rFonts w:ascii="Times New Roman Bold" w:hAnsi="Times New Roman Bold"/>
                <w:color w:val="auto"/>
              </w:rPr>
              <w:br/>
            </w:r>
            <w:r w:rsidRPr="00271D42">
              <w:rPr>
                <w:b w:val="0"/>
                <w:i/>
                <w:color w:val="auto"/>
              </w:rPr>
              <w:t>Slide 21</w:t>
            </w:r>
            <w:r w:rsidRPr="00271D42">
              <w:rPr>
                <w:b w:val="0"/>
                <w:i/>
                <w:color w:val="auto"/>
              </w:rPr>
              <w:br/>
            </w:r>
          </w:p>
          <w:p w14:paraId="391358FB" w14:textId="77777777" w:rsidR="00BC41BF" w:rsidRPr="00D108A9" w:rsidRDefault="00BC41BF" w:rsidP="0010793F">
            <w:pPr>
              <w:pStyle w:val="VBALevel2Heading"/>
              <w:rPr>
                <w:color w:val="auto"/>
              </w:rPr>
            </w:pPr>
          </w:p>
        </w:tc>
        <w:tc>
          <w:tcPr>
            <w:tcW w:w="7217" w:type="dxa"/>
            <w:tcBorders>
              <w:top w:val="nil"/>
              <w:left w:val="nil"/>
              <w:bottom w:val="nil"/>
              <w:right w:val="nil"/>
            </w:tcBorders>
          </w:tcPr>
          <w:p w14:paraId="36497744" w14:textId="373F38E7" w:rsidR="00BC41BF" w:rsidRPr="00D108A9" w:rsidRDefault="00BC41BF" w:rsidP="007114B2">
            <w:pPr>
              <w:pStyle w:val="VBABodyText"/>
              <w:rPr>
                <w:color w:val="auto"/>
              </w:rPr>
            </w:pPr>
            <w:r w:rsidRPr="00D108A9">
              <w:rPr>
                <w:color w:val="auto"/>
              </w:rPr>
              <w:t>Allows up to one year retroactive effective date for fully developed original claims for compensation received between Aug</w:t>
            </w:r>
            <w:r w:rsidR="004729D9">
              <w:rPr>
                <w:color w:val="auto"/>
              </w:rPr>
              <w:t>ust</w:t>
            </w:r>
            <w:r w:rsidRPr="00D108A9">
              <w:rPr>
                <w:color w:val="auto"/>
              </w:rPr>
              <w:t xml:space="preserve"> 6, 2013 – Aug</w:t>
            </w:r>
            <w:r w:rsidR="004729D9">
              <w:rPr>
                <w:color w:val="auto"/>
              </w:rPr>
              <w:t>ust</w:t>
            </w:r>
            <w:r w:rsidRPr="00D108A9">
              <w:rPr>
                <w:color w:val="auto"/>
              </w:rPr>
              <w:t xml:space="preserve"> 5, 2015</w:t>
            </w:r>
            <w:r w:rsidR="004729D9">
              <w:rPr>
                <w:color w:val="auto"/>
              </w:rPr>
              <w:t>,</w:t>
            </w:r>
            <w:r w:rsidRPr="00D108A9">
              <w:rPr>
                <w:color w:val="auto"/>
              </w:rPr>
              <w:t xml:space="preserve"> for Veterans separated at least one year prior to filing claim</w:t>
            </w:r>
          </w:p>
          <w:p w14:paraId="3B713CA0" w14:textId="17CCE7D4" w:rsidR="00BC41BF" w:rsidRPr="00D108A9" w:rsidRDefault="00BC41BF" w:rsidP="00DC3AC8">
            <w:pPr>
              <w:pStyle w:val="VBABodyText"/>
              <w:numPr>
                <w:ilvl w:val="0"/>
                <w:numId w:val="19"/>
              </w:numPr>
              <w:rPr>
                <w:color w:val="auto"/>
              </w:rPr>
            </w:pPr>
            <w:r w:rsidRPr="00D108A9">
              <w:rPr>
                <w:color w:val="auto"/>
              </w:rPr>
              <w:t>Retroactive date is only calculated based on date VA receives formal claim</w:t>
            </w:r>
            <w:r w:rsidR="0027572B">
              <w:rPr>
                <w:color w:val="auto"/>
              </w:rPr>
              <w:t xml:space="preserve"> or ITF</w:t>
            </w:r>
            <w:r w:rsidR="00C7011E">
              <w:rPr>
                <w:color w:val="auto"/>
              </w:rPr>
              <w:t xml:space="preserve"> </w:t>
            </w:r>
            <w:r w:rsidR="00C7011E" w:rsidRPr="00C7011E">
              <w:rPr>
                <w:color w:val="auto"/>
              </w:rPr>
              <w:t>received between March 24, 2015, through August 5, 2015</w:t>
            </w:r>
          </w:p>
          <w:p w14:paraId="022FA690" w14:textId="77777777" w:rsidR="00BC41BF" w:rsidRPr="00D108A9" w:rsidRDefault="00BC41BF" w:rsidP="00DC3AC8">
            <w:pPr>
              <w:pStyle w:val="VBABodyText"/>
              <w:numPr>
                <w:ilvl w:val="0"/>
                <w:numId w:val="19"/>
              </w:numPr>
              <w:rPr>
                <w:color w:val="auto"/>
              </w:rPr>
            </w:pPr>
            <w:r w:rsidRPr="00D108A9">
              <w:rPr>
                <w:color w:val="auto"/>
              </w:rPr>
              <w:t>The effective date may be up to one year prior to date of formalized claim depending on evidence of when the disability first manifested</w:t>
            </w:r>
          </w:p>
          <w:p w14:paraId="79158D05" w14:textId="77777777" w:rsidR="00BC41BF" w:rsidRPr="00D108A9" w:rsidRDefault="00BC41BF" w:rsidP="00DC3AC8">
            <w:pPr>
              <w:pStyle w:val="VBABodyText"/>
              <w:numPr>
                <w:ilvl w:val="0"/>
                <w:numId w:val="19"/>
              </w:numPr>
              <w:rPr>
                <w:color w:val="auto"/>
              </w:rPr>
            </w:pPr>
            <w:r w:rsidRPr="00D108A9">
              <w:rPr>
                <w:color w:val="auto"/>
              </w:rPr>
              <w:t>A staged rating may be appropriate when assigning the evaluation using the retroactive effective date</w:t>
            </w:r>
          </w:p>
          <w:p w14:paraId="4E6EEB01" w14:textId="77777777" w:rsidR="00BC41BF" w:rsidRDefault="00BC41BF" w:rsidP="00DC3AC8">
            <w:pPr>
              <w:pStyle w:val="VBABodyText"/>
              <w:numPr>
                <w:ilvl w:val="0"/>
                <w:numId w:val="19"/>
              </w:numPr>
              <w:rPr>
                <w:color w:val="auto"/>
              </w:rPr>
            </w:pPr>
            <w:r w:rsidRPr="00D108A9">
              <w:rPr>
                <w:color w:val="auto"/>
              </w:rPr>
              <w:t>If the claim is removed from the FDC program, then the one-year retroactive effective date cannot be granted (Always consider if the claim was correctly excluded, because if it was excluded, but should NOT have been, you must apply this law!)</w:t>
            </w:r>
          </w:p>
          <w:p w14:paraId="21E1E9ED" w14:textId="69B529CE" w:rsidR="007137B4" w:rsidRPr="00A016C5" w:rsidRDefault="007137B4" w:rsidP="007114B2">
            <w:pPr>
              <w:pStyle w:val="VBABodyText"/>
              <w:rPr>
                <w:b/>
                <w:i/>
                <w:color w:val="auto"/>
                <w:szCs w:val="24"/>
              </w:rPr>
            </w:pPr>
            <w:r w:rsidRPr="00A016C5">
              <w:rPr>
                <w:b/>
                <w:i/>
                <w:color w:val="auto"/>
                <w:szCs w:val="24"/>
              </w:rPr>
              <w:t xml:space="preserve">Emphasize: </w:t>
            </w:r>
            <w:r w:rsidRPr="00A016C5">
              <w:rPr>
                <w:color w:val="auto"/>
                <w:szCs w:val="24"/>
              </w:rPr>
              <w:t xml:space="preserve">Always consider if the claim was correctly excluded, </w:t>
            </w:r>
            <w:r w:rsidRPr="00A016C5">
              <w:rPr>
                <w:color w:val="auto"/>
                <w:szCs w:val="24"/>
              </w:rPr>
              <w:lastRenderedPageBreak/>
              <w:t>because if it was excluded, but should NOT have been, you may still need to apply this law.</w:t>
            </w:r>
          </w:p>
          <w:p w14:paraId="799707E8" w14:textId="72D7EB1B" w:rsidR="00AD1322" w:rsidRPr="00A016C5" w:rsidRDefault="00AD1322" w:rsidP="007114B2">
            <w:pPr>
              <w:pStyle w:val="VBABodyText"/>
              <w:rPr>
                <w:color w:val="auto"/>
                <w:szCs w:val="24"/>
              </w:rPr>
            </w:pPr>
            <w:r w:rsidRPr="00A016C5">
              <w:rPr>
                <w:b/>
                <w:i/>
                <w:color w:val="auto"/>
                <w:szCs w:val="24"/>
              </w:rPr>
              <w:t>Explain</w:t>
            </w:r>
            <w:r w:rsidRPr="00A016C5">
              <w:rPr>
                <w:i/>
                <w:color w:val="auto"/>
                <w:szCs w:val="24"/>
              </w:rPr>
              <w:t xml:space="preserve"> </w:t>
            </w:r>
            <w:r w:rsidRPr="00A016C5">
              <w:rPr>
                <w:color w:val="auto"/>
                <w:szCs w:val="24"/>
              </w:rPr>
              <w:t xml:space="preserve">that it says “up to one year” prior to date of formalized claim, because, just like any other effective date, it cannot be prior to the existence of entitlement.  </w:t>
            </w:r>
          </w:p>
          <w:p w14:paraId="62F4DCA9" w14:textId="3217449F" w:rsidR="00AD1322" w:rsidRPr="00A016C5" w:rsidRDefault="00AD1322" w:rsidP="007114B2">
            <w:pPr>
              <w:pStyle w:val="VBABodyText"/>
              <w:rPr>
                <w:b/>
                <w:i/>
                <w:color w:val="auto"/>
                <w:szCs w:val="24"/>
              </w:rPr>
            </w:pPr>
            <w:r w:rsidRPr="00A016C5">
              <w:rPr>
                <w:b/>
                <w:i/>
                <w:color w:val="auto"/>
                <w:szCs w:val="24"/>
              </w:rPr>
              <w:t>Note</w:t>
            </w:r>
            <w:r w:rsidRPr="00A016C5">
              <w:rPr>
                <w:color w:val="auto"/>
                <w:szCs w:val="24"/>
              </w:rPr>
              <w:t>: there must be conclusive and persuasive evidence that the claimed disability did not exist during the retroactive period.  In all cases, reasonable doubt should be resolved in favor of the claimant.</w:t>
            </w:r>
          </w:p>
          <w:p w14:paraId="23EFEF92" w14:textId="1FD01EB3" w:rsidR="007114B2" w:rsidRPr="00A016C5" w:rsidRDefault="007114B2" w:rsidP="007114B2">
            <w:pPr>
              <w:pStyle w:val="VBABodyText"/>
              <w:rPr>
                <w:color w:val="auto"/>
                <w:szCs w:val="24"/>
              </w:rPr>
            </w:pPr>
            <w:r w:rsidRPr="00A016C5">
              <w:rPr>
                <w:b/>
                <w:i/>
                <w:color w:val="auto"/>
                <w:szCs w:val="24"/>
              </w:rPr>
              <w:t>Explain</w:t>
            </w:r>
            <w:r w:rsidRPr="00A016C5">
              <w:rPr>
                <w:i/>
                <w:color w:val="auto"/>
                <w:szCs w:val="24"/>
              </w:rPr>
              <w:t xml:space="preserve"> </w:t>
            </w:r>
            <w:r w:rsidRPr="00A016C5">
              <w:rPr>
                <w:color w:val="auto"/>
                <w:szCs w:val="24"/>
              </w:rPr>
              <w:t>that before March 24, 2015, a Veteran could file a generic statement ind</w:t>
            </w:r>
            <w:r w:rsidR="00187A83" w:rsidRPr="00A016C5">
              <w:rPr>
                <w:color w:val="auto"/>
                <w:szCs w:val="24"/>
              </w:rPr>
              <w:t>icating an intention to file an</w:t>
            </w:r>
            <w:r w:rsidRPr="00A016C5">
              <w:rPr>
                <w:color w:val="auto"/>
                <w:szCs w:val="24"/>
              </w:rPr>
              <w:t xml:space="preserve"> FDC claim, and this was accepted as an “informal FDC.”  The contentions listed on</w:t>
            </w:r>
            <w:r w:rsidR="0027572B" w:rsidRPr="00A016C5">
              <w:rPr>
                <w:color w:val="auto"/>
                <w:szCs w:val="24"/>
              </w:rPr>
              <w:t xml:space="preserve"> (or submitted with)</w:t>
            </w:r>
            <w:r w:rsidRPr="00A016C5">
              <w:rPr>
                <w:color w:val="auto"/>
                <w:szCs w:val="24"/>
              </w:rPr>
              <w:t xml:space="preserve"> the 526EZ are the only contentions that can potentially go back to the date of receipt of the informal claim.  </w:t>
            </w:r>
          </w:p>
          <w:p w14:paraId="59FB9661" w14:textId="07505E25" w:rsidR="00187A83" w:rsidRPr="00A016C5" w:rsidRDefault="00187A83" w:rsidP="007114B2">
            <w:pPr>
              <w:pStyle w:val="VBABodyText"/>
              <w:rPr>
                <w:color w:val="auto"/>
                <w:szCs w:val="24"/>
              </w:rPr>
            </w:pPr>
            <w:r w:rsidRPr="00A016C5">
              <w:rPr>
                <w:b/>
                <w:i/>
                <w:color w:val="auto"/>
                <w:szCs w:val="24"/>
              </w:rPr>
              <w:t>Example</w:t>
            </w:r>
            <w:r w:rsidRPr="00A016C5">
              <w:rPr>
                <w:color w:val="auto"/>
                <w:szCs w:val="24"/>
              </w:rPr>
              <w:t xml:space="preserve">:  Veteran (RAD 2010) submits a 4138 on June 1, 2014 stating “I intend to file an FDC claim, please preserve my effective date.” and subsequently submits a substantially complete original 526EZ on March 2, 2015 for R knee condition and L hip condition.  April 1, 2015, a substantially complete 526EZ is received for PTSD. </w:t>
            </w:r>
          </w:p>
          <w:p w14:paraId="31386D03" w14:textId="5E78662A" w:rsidR="00187A83" w:rsidRPr="00A016C5" w:rsidRDefault="00187A83" w:rsidP="007114B2">
            <w:pPr>
              <w:pStyle w:val="VBABodyText"/>
              <w:rPr>
                <w:color w:val="auto"/>
                <w:szCs w:val="24"/>
              </w:rPr>
            </w:pPr>
            <w:r w:rsidRPr="00A016C5">
              <w:rPr>
                <w:color w:val="auto"/>
                <w:szCs w:val="24"/>
              </w:rPr>
              <w:t>You are able to grant all three contentions, what are your effective dates?</w:t>
            </w:r>
          </w:p>
          <w:p w14:paraId="05A6F495" w14:textId="76238E4C" w:rsidR="00187A83" w:rsidRPr="00A016C5" w:rsidRDefault="00187A83" w:rsidP="007114B2">
            <w:pPr>
              <w:pStyle w:val="VBABodyText"/>
              <w:rPr>
                <w:color w:val="auto"/>
                <w:szCs w:val="24"/>
              </w:rPr>
            </w:pPr>
            <w:r w:rsidRPr="00A016C5">
              <w:rPr>
                <w:color w:val="auto"/>
                <w:szCs w:val="24"/>
              </w:rPr>
              <w:t>R knee &amp; L hip- March 2, 2014, 1 year prior to the date of receipt of original FDC claim.  “Effective date assigned via Section 506 of PL 112-154.”  Per M21-1 Part III, Subpart I</w:t>
            </w:r>
            <w:proofErr w:type="gramStart"/>
            <w:r w:rsidRPr="00A016C5">
              <w:rPr>
                <w:color w:val="auto"/>
                <w:szCs w:val="24"/>
              </w:rPr>
              <w:t>,3.B.4.c</w:t>
            </w:r>
            <w:proofErr w:type="gramEnd"/>
            <w:r w:rsidRPr="00A016C5">
              <w:rPr>
                <w:color w:val="auto"/>
                <w:szCs w:val="24"/>
              </w:rPr>
              <w:t xml:space="preserve">.  Explaining FDC Effective Dates.  </w:t>
            </w:r>
          </w:p>
          <w:p w14:paraId="4CD8C6A9" w14:textId="6CB6B215" w:rsidR="00187A83" w:rsidRPr="00A016C5" w:rsidRDefault="00187A83" w:rsidP="007114B2">
            <w:pPr>
              <w:pStyle w:val="VBABodyText"/>
              <w:rPr>
                <w:color w:val="auto"/>
                <w:szCs w:val="24"/>
              </w:rPr>
            </w:pPr>
            <w:r w:rsidRPr="00A016C5">
              <w:rPr>
                <w:color w:val="auto"/>
                <w:szCs w:val="24"/>
              </w:rPr>
              <w:t>PTSD- April 1, 2015, date of receipt of claim</w:t>
            </w:r>
          </w:p>
          <w:p w14:paraId="26B6E295" w14:textId="237846D5" w:rsidR="0027572B" w:rsidRPr="00A016C5" w:rsidRDefault="00AD1322" w:rsidP="00AD1322">
            <w:pPr>
              <w:pStyle w:val="VBABodyText"/>
              <w:rPr>
                <w:color w:val="auto"/>
                <w:szCs w:val="24"/>
              </w:rPr>
            </w:pPr>
            <w:r w:rsidRPr="00A016C5">
              <w:rPr>
                <w:b/>
                <w:i/>
                <w:color w:val="auto"/>
                <w:szCs w:val="24"/>
              </w:rPr>
              <w:t>Note</w:t>
            </w:r>
            <w:r w:rsidRPr="00A016C5">
              <w:rPr>
                <w:color w:val="auto"/>
                <w:szCs w:val="24"/>
              </w:rPr>
              <w:t xml:space="preserve">: </w:t>
            </w:r>
            <w:r w:rsidR="0027572B" w:rsidRPr="00A016C5">
              <w:rPr>
                <w:color w:val="auto"/>
                <w:szCs w:val="24"/>
              </w:rPr>
              <w:t xml:space="preserve">In cases where a Veteran filed an “informal FDC”, and meets the criteria </w:t>
            </w:r>
            <w:r w:rsidRPr="00A016C5">
              <w:rPr>
                <w:color w:val="auto"/>
                <w:szCs w:val="24"/>
              </w:rPr>
              <w:t>for application of Section 506 of PL 112-154, you must determine which date would be the most advantageous to the Veteran.  You cannot grant the 1 year retroactive from the date of the informal claim.</w:t>
            </w:r>
          </w:p>
          <w:p w14:paraId="4D5395A1" w14:textId="77777777" w:rsidR="00AD1322" w:rsidRPr="00A016C5" w:rsidRDefault="00AD1322" w:rsidP="00AD1322">
            <w:pPr>
              <w:pStyle w:val="VBABodyText"/>
              <w:rPr>
                <w:color w:val="auto"/>
                <w:szCs w:val="24"/>
              </w:rPr>
            </w:pPr>
            <w:r w:rsidRPr="00A016C5">
              <w:rPr>
                <w:b/>
                <w:i/>
                <w:color w:val="auto"/>
                <w:szCs w:val="24"/>
              </w:rPr>
              <w:t>Note</w:t>
            </w:r>
            <w:r w:rsidRPr="00A016C5">
              <w:rPr>
                <w:color w:val="auto"/>
                <w:szCs w:val="24"/>
              </w:rPr>
              <w:t xml:space="preserve">: In cases where §3.114 also applies, you must determine which date would be the most advantageous to the Veteran.  You cannot grant 1 year based on §3.114 </w:t>
            </w:r>
            <w:r w:rsidRPr="00A016C5">
              <w:rPr>
                <w:b/>
                <w:i/>
                <w:color w:val="auto"/>
                <w:szCs w:val="24"/>
              </w:rPr>
              <w:t>PLUS</w:t>
            </w:r>
            <w:r w:rsidRPr="00A016C5">
              <w:rPr>
                <w:color w:val="auto"/>
                <w:szCs w:val="24"/>
              </w:rPr>
              <w:t xml:space="preserve"> one year based on Section 506 of PL 112-154, as this is considered stacking of these benefits. </w:t>
            </w:r>
          </w:p>
          <w:p w14:paraId="4ACFE730" w14:textId="7322FCCC" w:rsidR="00AD1322" w:rsidRPr="00D108A9" w:rsidRDefault="00AD1322" w:rsidP="000A2C51">
            <w:pPr>
              <w:pStyle w:val="VBABodyText"/>
              <w:rPr>
                <w:color w:val="auto"/>
              </w:rPr>
            </w:pPr>
            <w:r w:rsidRPr="00A016C5">
              <w:rPr>
                <w:color w:val="auto"/>
                <w:szCs w:val="24"/>
              </w:rPr>
              <w:t>M21-1 Part III, Subpart I</w:t>
            </w:r>
            <w:proofErr w:type="gramStart"/>
            <w:r w:rsidRPr="00A016C5">
              <w:rPr>
                <w:color w:val="auto"/>
                <w:szCs w:val="24"/>
              </w:rPr>
              <w:t>,3.B.4.a</w:t>
            </w:r>
            <w:proofErr w:type="gramEnd"/>
            <w:r w:rsidRPr="00A016C5">
              <w:rPr>
                <w:color w:val="auto"/>
                <w:szCs w:val="24"/>
              </w:rPr>
              <w:t>.  Determining the Appropriate Effective Date for a Grant of Benefits Under the FDC Program</w:t>
            </w:r>
          </w:p>
        </w:tc>
      </w:tr>
    </w:tbl>
    <w:p w14:paraId="235F4200" w14:textId="62D82915" w:rsidR="002570A6"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3E59E4">
        <w:trPr>
          <w:trHeight w:val="212"/>
        </w:trPr>
        <w:tc>
          <w:tcPr>
            <w:tcW w:w="9777" w:type="dxa"/>
            <w:gridSpan w:val="2"/>
            <w:tcBorders>
              <w:top w:val="nil"/>
              <w:left w:val="nil"/>
              <w:bottom w:val="nil"/>
              <w:right w:val="nil"/>
            </w:tcBorders>
            <w:vAlign w:val="center"/>
          </w:tcPr>
          <w:p w14:paraId="235F4201" w14:textId="232214D6" w:rsidR="002570A6" w:rsidRPr="00A016C5" w:rsidRDefault="002570A6" w:rsidP="003E59E4">
            <w:pPr>
              <w:pStyle w:val="VBALessonTopicTitle"/>
              <w:rPr>
                <w:color w:val="auto"/>
              </w:rPr>
            </w:pPr>
            <w:bookmarkStart w:id="39" w:name="_Toc443642734"/>
            <w:r w:rsidRPr="00A016C5">
              <w:rPr>
                <w:color w:val="auto"/>
              </w:rPr>
              <w:t xml:space="preserve">Topic 3: </w:t>
            </w:r>
            <w:r w:rsidR="00BC41BF" w:rsidRPr="00A016C5">
              <w:rPr>
                <w:color w:val="auto"/>
              </w:rPr>
              <w:t>Effective Date Tools</w:t>
            </w:r>
            <w:bookmarkEnd w:id="39"/>
          </w:p>
        </w:tc>
      </w:tr>
      <w:tr w:rsidR="002570A6" w14:paraId="235F4205" w14:textId="77777777" w:rsidTr="003E59E4">
        <w:trPr>
          <w:trHeight w:val="212"/>
        </w:trPr>
        <w:tc>
          <w:tcPr>
            <w:tcW w:w="2560" w:type="dxa"/>
            <w:tcBorders>
              <w:top w:val="nil"/>
              <w:left w:val="nil"/>
              <w:bottom w:val="nil"/>
              <w:right w:val="nil"/>
            </w:tcBorders>
          </w:tcPr>
          <w:p w14:paraId="235F4203" w14:textId="77777777" w:rsidR="002570A6" w:rsidRDefault="002570A6" w:rsidP="003E59E4">
            <w:pPr>
              <w:pStyle w:val="VBALevel1Heading"/>
            </w:pPr>
            <w:r>
              <w:t>Introduction</w:t>
            </w:r>
          </w:p>
        </w:tc>
        <w:tc>
          <w:tcPr>
            <w:tcW w:w="7217" w:type="dxa"/>
            <w:tcBorders>
              <w:top w:val="nil"/>
              <w:left w:val="nil"/>
              <w:bottom w:val="nil"/>
              <w:right w:val="nil"/>
            </w:tcBorders>
          </w:tcPr>
          <w:p w14:paraId="235F4204" w14:textId="5D19833E" w:rsidR="002570A6" w:rsidRPr="00A016C5" w:rsidRDefault="002570A6" w:rsidP="00416405">
            <w:pPr>
              <w:pStyle w:val="VBABodyText"/>
              <w:rPr>
                <w:b/>
                <w:color w:val="auto"/>
              </w:rPr>
            </w:pPr>
            <w:r w:rsidRPr="00A016C5">
              <w:rPr>
                <w:color w:val="auto"/>
              </w:rPr>
              <w:t>This top</w:t>
            </w:r>
            <w:r w:rsidR="00CE0498" w:rsidRPr="00A016C5">
              <w:rPr>
                <w:color w:val="auto"/>
              </w:rPr>
              <w:t>ic will review the available effective date tools.</w:t>
            </w:r>
          </w:p>
        </w:tc>
      </w:tr>
      <w:tr w:rsidR="002570A6" w14:paraId="235F4208" w14:textId="77777777" w:rsidTr="003E59E4">
        <w:trPr>
          <w:trHeight w:val="212"/>
        </w:trPr>
        <w:tc>
          <w:tcPr>
            <w:tcW w:w="2560" w:type="dxa"/>
            <w:tcBorders>
              <w:top w:val="nil"/>
              <w:left w:val="nil"/>
              <w:bottom w:val="nil"/>
              <w:right w:val="nil"/>
            </w:tcBorders>
          </w:tcPr>
          <w:p w14:paraId="235F4206" w14:textId="77777777" w:rsidR="002570A6" w:rsidRDefault="002570A6" w:rsidP="003E59E4">
            <w:pPr>
              <w:pStyle w:val="VBALevel1Heading"/>
            </w:pPr>
            <w:r>
              <w:t>Time Required</w:t>
            </w:r>
          </w:p>
        </w:tc>
        <w:tc>
          <w:tcPr>
            <w:tcW w:w="7217" w:type="dxa"/>
            <w:tcBorders>
              <w:top w:val="nil"/>
              <w:left w:val="nil"/>
              <w:bottom w:val="nil"/>
              <w:right w:val="nil"/>
            </w:tcBorders>
          </w:tcPr>
          <w:p w14:paraId="235F4207" w14:textId="365B58D0" w:rsidR="002570A6" w:rsidRPr="00A016C5" w:rsidRDefault="004E64D9" w:rsidP="003E59E4">
            <w:pPr>
              <w:pStyle w:val="VBATimeReq"/>
              <w:rPr>
                <w:color w:val="auto"/>
              </w:rPr>
            </w:pPr>
            <w:r>
              <w:rPr>
                <w:color w:val="auto"/>
              </w:rPr>
              <w:t>.25</w:t>
            </w:r>
            <w:r w:rsidR="002570A6" w:rsidRPr="00A016C5">
              <w:rPr>
                <w:color w:val="auto"/>
              </w:rPr>
              <w:t xml:space="preserve"> hours</w:t>
            </w:r>
          </w:p>
        </w:tc>
      </w:tr>
      <w:tr w:rsidR="002570A6" w14:paraId="235F4213" w14:textId="77777777" w:rsidTr="003E59E4">
        <w:trPr>
          <w:trHeight w:val="212"/>
        </w:trPr>
        <w:tc>
          <w:tcPr>
            <w:tcW w:w="2560" w:type="dxa"/>
            <w:tcBorders>
              <w:top w:val="nil"/>
              <w:left w:val="nil"/>
              <w:bottom w:val="nil"/>
              <w:right w:val="nil"/>
            </w:tcBorders>
          </w:tcPr>
          <w:p w14:paraId="235F4209" w14:textId="77777777" w:rsidR="002570A6" w:rsidRDefault="002570A6" w:rsidP="003E59E4">
            <w:pPr>
              <w:pStyle w:val="VBALevel1Heading"/>
            </w:pPr>
            <w:r>
              <w:t>OBJECTIVES/</w:t>
            </w:r>
            <w:r>
              <w:br/>
              <w:t>Teaching Points</w:t>
            </w:r>
          </w:p>
          <w:p w14:paraId="235F420A" w14:textId="77777777" w:rsidR="002570A6" w:rsidRDefault="002570A6" w:rsidP="003E59E4">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3E59E4">
            <w:pPr>
              <w:tabs>
                <w:tab w:val="left" w:pos="590"/>
              </w:tabs>
              <w:spacing w:after="120"/>
              <w:rPr>
                <w:szCs w:val="24"/>
              </w:rPr>
            </w:pPr>
            <w:r>
              <w:rPr>
                <w:szCs w:val="24"/>
              </w:rPr>
              <w:t>Topic objectives:</w:t>
            </w:r>
          </w:p>
          <w:p w14:paraId="235F420E" w14:textId="03D1E6BE" w:rsidR="002570A6" w:rsidRDefault="00A16A77" w:rsidP="00DC3AC8">
            <w:pPr>
              <w:numPr>
                <w:ilvl w:val="0"/>
                <w:numId w:val="3"/>
              </w:numPr>
              <w:tabs>
                <w:tab w:val="left" w:pos="590"/>
              </w:tabs>
              <w:spacing w:before="60" w:after="60"/>
              <w:rPr>
                <w:color w:val="0070C0"/>
                <w:szCs w:val="24"/>
              </w:rPr>
            </w:pPr>
            <w:r>
              <w:rPr>
                <w:color w:val="0070C0"/>
                <w:szCs w:val="24"/>
              </w:rPr>
              <w:t xml:space="preserve">Show the location of the RVSR Effective date assistant, and explain how to use it. </w:t>
            </w:r>
          </w:p>
          <w:p w14:paraId="235F4212" w14:textId="268DBFD3" w:rsidR="002570A6" w:rsidRDefault="002570A6" w:rsidP="00A16A77">
            <w:pPr>
              <w:tabs>
                <w:tab w:val="left" w:pos="590"/>
              </w:tabs>
              <w:spacing w:before="60" w:after="60"/>
              <w:ind w:left="720"/>
              <w:rPr>
                <w:color w:val="2A63A8"/>
                <w:szCs w:val="24"/>
              </w:rPr>
            </w:pPr>
          </w:p>
        </w:tc>
      </w:tr>
      <w:tr w:rsidR="00BC41BF" w14:paraId="72B3C7DC" w14:textId="77777777" w:rsidTr="003E59E4">
        <w:trPr>
          <w:trHeight w:val="212"/>
        </w:trPr>
        <w:tc>
          <w:tcPr>
            <w:tcW w:w="2560" w:type="dxa"/>
            <w:tcBorders>
              <w:top w:val="nil"/>
              <w:left w:val="nil"/>
              <w:bottom w:val="nil"/>
              <w:right w:val="nil"/>
            </w:tcBorders>
          </w:tcPr>
          <w:p w14:paraId="06EB1BD0" w14:textId="03BF6B27" w:rsidR="00BC41BF" w:rsidRDefault="00BC41BF" w:rsidP="00271D42">
            <w:pPr>
              <w:pStyle w:val="VBALevel2Heading"/>
            </w:pPr>
            <w:r w:rsidRPr="003876A8">
              <w:rPr>
                <w:color w:val="auto"/>
              </w:rPr>
              <w:t>RVSR Assistant:  Effective Dates EPSS</w:t>
            </w:r>
            <w:r w:rsidRPr="003876A8">
              <w:rPr>
                <w:rFonts w:ascii="Times New Roman Bold" w:hAnsi="Times New Roman Bold"/>
                <w:color w:val="auto"/>
              </w:rPr>
              <w:br/>
            </w:r>
            <w:r w:rsidRPr="003876A8">
              <w:rPr>
                <w:b w:val="0"/>
                <w:i/>
                <w:color w:val="auto"/>
              </w:rPr>
              <w:t>Slide 23</w:t>
            </w:r>
            <w:r w:rsidRPr="003876A8">
              <w:rPr>
                <w:color w:val="auto"/>
              </w:rPr>
              <w:br/>
            </w:r>
          </w:p>
          <w:p w14:paraId="0496C1D3" w14:textId="18BE89F0" w:rsidR="00BC41BF" w:rsidRPr="00271D42" w:rsidRDefault="00BC41BF" w:rsidP="003E59E4">
            <w:pPr>
              <w:pStyle w:val="VBALevel2Heading"/>
              <w:rPr>
                <w:b w:val="0"/>
                <w:i/>
              </w:rPr>
            </w:pPr>
          </w:p>
        </w:tc>
        <w:tc>
          <w:tcPr>
            <w:tcW w:w="7217" w:type="dxa"/>
            <w:tcBorders>
              <w:top w:val="nil"/>
              <w:left w:val="nil"/>
              <w:bottom w:val="nil"/>
              <w:right w:val="nil"/>
            </w:tcBorders>
          </w:tcPr>
          <w:p w14:paraId="2696652A" w14:textId="77777777" w:rsidR="00BC41BF" w:rsidRDefault="00BC41BF" w:rsidP="003E59E4">
            <w:pPr>
              <w:pStyle w:val="VBABodyText"/>
              <w:ind w:left="1080"/>
            </w:pPr>
            <w:r w:rsidRPr="007D5A40">
              <w:rPr>
                <w:noProof/>
              </w:rPr>
              <w:drawing>
                <wp:inline distT="0" distB="0" distL="0" distR="0" wp14:anchorId="4E39F38B" wp14:editId="2040F470">
                  <wp:extent cx="3685160" cy="1463040"/>
                  <wp:effectExtent l="0" t="0" r="0" b="3810"/>
                  <wp:docPr id="6" name="Picture 2" descr="C:\Users\vincent.flango\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Picture 2" descr="C:\Users\vincent.flango\Desktop\Untitled.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85160" cy="1463040"/>
                          </a:xfrm>
                          <a:prstGeom prst="rect">
                            <a:avLst/>
                          </a:prstGeom>
                          <a:noFill/>
                          <a:ln>
                            <a:noFill/>
                          </a:ln>
                          <a:extLst/>
                        </pic:spPr>
                      </pic:pic>
                    </a:graphicData>
                  </a:graphic>
                </wp:inline>
              </w:drawing>
            </w:r>
          </w:p>
        </w:tc>
      </w:tr>
      <w:tr w:rsidR="00BC41BF" w14:paraId="2F7247D1" w14:textId="77777777" w:rsidTr="003E59E4">
        <w:trPr>
          <w:trHeight w:val="212"/>
        </w:trPr>
        <w:tc>
          <w:tcPr>
            <w:tcW w:w="2560" w:type="dxa"/>
            <w:tcBorders>
              <w:top w:val="nil"/>
              <w:left w:val="nil"/>
              <w:bottom w:val="nil"/>
              <w:right w:val="nil"/>
            </w:tcBorders>
          </w:tcPr>
          <w:p w14:paraId="1C4C4D80" w14:textId="49692E11" w:rsidR="00271D42" w:rsidRPr="003876A8" w:rsidRDefault="00BC41BF" w:rsidP="00271D42">
            <w:pPr>
              <w:pStyle w:val="VBALevel2Heading"/>
              <w:rPr>
                <w:b w:val="0"/>
                <w:i/>
                <w:color w:val="auto"/>
              </w:rPr>
            </w:pPr>
            <w:r w:rsidRPr="003876A8">
              <w:rPr>
                <w:iCs/>
                <w:color w:val="auto"/>
              </w:rPr>
              <w:t>VBMS-R Effective Date Builder</w:t>
            </w:r>
            <w:r w:rsidRPr="003876A8">
              <w:rPr>
                <w:rFonts w:ascii="Times New Roman Bold" w:hAnsi="Times New Roman Bold"/>
                <w:color w:val="auto"/>
              </w:rPr>
              <w:br/>
            </w:r>
            <w:r w:rsidRPr="003876A8">
              <w:rPr>
                <w:b w:val="0"/>
                <w:i/>
                <w:color w:val="auto"/>
              </w:rPr>
              <w:t>Slide 24</w:t>
            </w:r>
            <w:r w:rsidR="00271D42" w:rsidRPr="003876A8">
              <w:rPr>
                <w:b w:val="0"/>
                <w:i/>
                <w:color w:val="auto"/>
              </w:rPr>
              <w:t xml:space="preserve"> </w:t>
            </w:r>
          </w:p>
          <w:p w14:paraId="348C10DA" w14:textId="77777777" w:rsidR="00271D42" w:rsidRPr="00271D42" w:rsidRDefault="00271D42" w:rsidP="003E59E4">
            <w:pPr>
              <w:pStyle w:val="VBASlideNumber"/>
            </w:pPr>
          </w:p>
          <w:p w14:paraId="0B7C8448" w14:textId="070B2AFE" w:rsidR="00BC41BF" w:rsidRDefault="00BC41BF" w:rsidP="003E59E4">
            <w:pPr>
              <w:pStyle w:val="VBASlideNumber"/>
            </w:pPr>
            <w:r>
              <w:br/>
            </w:r>
          </w:p>
          <w:p w14:paraId="42EB6BA3" w14:textId="77777777" w:rsidR="00BC41BF" w:rsidRDefault="00BC41BF" w:rsidP="003E59E4">
            <w:pPr>
              <w:pStyle w:val="VBANOTES"/>
            </w:pPr>
          </w:p>
        </w:tc>
        <w:tc>
          <w:tcPr>
            <w:tcW w:w="7217" w:type="dxa"/>
            <w:tcBorders>
              <w:top w:val="nil"/>
              <w:left w:val="nil"/>
              <w:bottom w:val="nil"/>
              <w:right w:val="nil"/>
            </w:tcBorders>
          </w:tcPr>
          <w:p w14:paraId="5C8D2FDE" w14:textId="77777777" w:rsidR="00BC41BF" w:rsidRDefault="00BC41BF" w:rsidP="003E59E4">
            <w:pPr>
              <w:pStyle w:val="VBABodyText"/>
              <w:ind w:left="1440"/>
            </w:pPr>
            <w:r>
              <w:rPr>
                <w:noProof/>
              </w:rPr>
              <w:drawing>
                <wp:inline distT="0" distB="0" distL="0" distR="0" wp14:anchorId="76EE3777" wp14:editId="2BD2B4B6">
                  <wp:extent cx="3438989" cy="1463040"/>
                  <wp:effectExtent l="0" t="0" r="952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3438989" cy="1463040"/>
                          </a:xfrm>
                          <a:prstGeom prst="rect">
                            <a:avLst/>
                          </a:prstGeom>
                        </pic:spPr>
                      </pic:pic>
                    </a:graphicData>
                  </a:graphic>
                </wp:inline>
              </w:drawing>
            </w:r>
          </w:p>
        </w:tc>
      </w:tr>
    </w:tbl>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53"/>
        <w:gridCol w:w="7"/>
        <w:gridCol w:w="6967"/>
      </w:tblGrid>
      <w:tr w:rsidR="009B2F5A" w14:paraId="235F423E" w14:textId="77777777">
        <w:trPr>
          <w:cantSplit/>
          <w:trHeight w:val="625"/>
        </w:trPr>
        <w:tc>
          <w:tcPr>
            <w:tcW w:w="9527" w:type="dxa"/>
            <w:gridSpan w:val="3"/>
            <w:tcBorders>
              <w:top w:val="nil"/>
              <w:left w:val="nil"/>
              <w:bottom w:val="nil"/>
              <w:right w:val="nil"/>
            </w:tcBorders>
            <w:vAlign w:val="center"/>
          </w:tcPr>
          <w:p w14:paraId="235F423D" w14:textId="77777777" w:rsidR="009B2F5A" w:rsidRDefault="009B2F5A">
            <w:pPr>
              <w:pStyle w:val="Heading1"/>
              <w:spacing w:before="0" w:after="0"/>
            </w:pPr>
            <w:bookmarkStart w:id="40" w:name="_Toc443642735"/>
            <w:r>
              <w:lastRenderedPageBreak/>
              <w:t>Practical Exercise</w:t>
            </w:r>
            <w:bookmarkEnd w:id="40"/>
          </w:p>
        </w:tc>
      </w:tr>
      <w:tr w:rsidR="009B2F5A" w14:paraId="235F4241" w14:textId="77777777">
        <w:trPr>
          <w:cantSplit/>
        </w:trPr>
        <w:tc>
          <w:tcPr>
            <w:tcW w:w="2560" w:type="dxa"/>
            <w:gridSpan w:val="2"/>
            <w:tcBorders>
              <w:top w:val="nil"/>
              <w:left w:val="nil"/>
              <w:bottom w:val="nil"/>
              <w:right w:val="nil"/>
            </w:tcBorders>
          </w:tcPr>
          <w:p w14:paraId="235F423F" w14:textId="77777777" w:rsidR="009B2F5A" w:rsidRDefault="009B2F5A">
            <w:pPr>
              <w:pStyle w:val="VBALevel1Heading"/>
            </w:pPr>
            <w:bookmarkStart w:id="41" w:name="_Toc269888423"/>
            <w:bookmarkStart w:id="42" w:name="_Toc269888766"/>
            <w:r>
              <w:t>Time Required</w:t>
            </w:r>
            <w:bookmarkEnd w:id="41"/>
            <w:bookmarkEnd w:id="42"/>
          </w:p>
        </w:tc>
        <w:tc>
          <w:tcPr>
            <w:tcW w:w="6967" w:type="dxa"/>
            <w:tcBorders>
              <w:top w:val="nil"/>
              <w:left w:val="nil"/>
              <w:bottom w:val="nil"/>
              <w:right w:val="nil"/>
            </w:tcBorders>
          </w:tcPr>
          <w:p w14:paraId="235F4240" w14:textId="18B80678" w:rsidR="009B2F5A" w:rsidRPr="003876A8" w:rsidRDefault="008272A8">
            <w:pPr>
              <w:pStyle w:val="VBATimeReq"/>
              <w:rPr>
                <w:color w:val="auto"/>
                <w:szCs w:val="24"/>
              </w:rPr>
            </w:pPr>
            <w:r w:rsidRPr="003876A8">
              <w:rPr>
                <w:color w:val="auto"/>
              </w:rPr>
              <w:t>.</w:t>
            </w:r>
            <w:r w:rsidR="002A0F3E" w:rsidRPr="003876A8">
              <w:rPr>
                <w:color w:val="auto"/>
              </w:rPr>
              <w:t>5</w:t>
            </w:r>
            <w:r w:rsidR="009B2F5A" w:rsidRPr="003876A8">
              <w:rPr>
                <w:color w:val="auto"/>
              </w:rPr>
              <w:t xml:space="preserve"> hours</w:t>
            </w:r>
          </w:p>
        </w:tc>
      </w:tr>
      <w:tr w:rsidR="009B2F5A" w14:paraId="235F4245" w14:textId="77777777">
        <w:trPr>
          <w:cantSplit/>
          <w:trHeight w:val="1683"/>
        </w:trPr>
        <w:tc>
          <w:tcPr>
            <w:tcW w:w="2560" w:type="dxa"/>
            <w:gridSpan w:val="2"/>
            <w:tcBorders>
              <w:top w:val="nil"/>
              <w:left w:val="nil"/>
              <w:bottom w:val="nil"/>
              <w:right w:val="nil"/>
            </w:tcBorders>
          </w:tcPr>
          <w:p w14:paraId="0D704EA5" w14:textId="77777777" w:rsidR="009B2F5A" w:rsidRDefault="009B2F5A">
            <w:pPr>
              <w:pStyle w:val="VBAEXERCISE"/>
            </w:pPr>
            <w:bookmarkStart w:id="43" w:name="_Toc269888424"/>
            <w:bookmarkStart w:id="44" w:name="_Toc269888767"/>
            <w:r>
              <w:t>EXERCISE</w:t>
            </w:r>
            <w:bookmarkEnd w:id="43"/>
            <w:bookmarkEnd w:id="44"/>
          </w:p>
          <w:p w14:paraId="235F4242" w14:textId="19443F41" w:rsidR="00580E27" w:rsidRDefault="00580E27" w:rsidP="00580E27">
            <w:pPr>
              <w:pStyle w:val="VBALevel3Heading"/>
            </w:pPr>
            <w:r w:rsidRPr="00580E27">
              <w:rPr>
                <w:color w:val="auto"/>
              </w:rPr>
              <w:t xml:space="preserve">Handout </w:t>
            </w:r>
            <w:r>
              <w:rPr>
                <w:color w:val="auto"/>
              </w:rPr>
              <w:t>11-13</w:t>
            </w:r>
          </w:p>
        </w:tc>
        <w:tc>
          <w:tcPr>
            <w:tcW w:w="6967" w:type="dxa"/>
            <w:tcBorders>
              <w:top w:val="nil"/>
              <w:left w:val="nil"/>
              <w:bottom w:val="nil"/>
              <w:right w:val="nil"/>
            </w:tcBorders>
          </w:tcPr>
          <w:p w14:paraId="235F4243" w14:textId="6A08788A" w:rsidR="009B2F5A" w:rsidRPr="003876A8" w:rsidRDefault="00673FD6">
            <w:pPr>
              <w:pStyle w:val="VBABodyText"/>
              <w:rPr>
                <w:color w:val="auto"/>
              </w:rPr>
            </w:pPr>
            <w:r w:rsidRPr="003876A8">
              <w:rPr>
                <w:color w:val="auto"/>
              </w:rPr>
              <w:t>Allow the trainees up to a half an hour to complete the ten scenarios</w:t>
            </w:r>
            <w:r w:rsidR="00BB1847">
              <w:rPr>
                <w:color w:val="auto"/>
              </w:rPr>
              <w:t xml:space="preserve"> included in the handout</w:t>
            </w:r>
            <w:r w:rsidRPr="003876A8">
              <w:rPr>
                <w:color w:val="auto"/>
              </w:rPr>
              <w:t xml:space="preserve">.  Ensure that they have access to all lesson materials and tools outlined on page 2:  </w:t>
            </w:r>
          </w:p>
          <w:p w14:paraId="7C218582" w14:textId="77777777" w:rsidR="00673FD6" w:rsidRPr="003876A8" w:rsidRDefault="00673FD6" w:rsidP="00673FD6">
            <w:pPr>
              <w:pStyle w:val="VBAFirstLevelBullet"/>
            </w:pPr>
            <w:r w:rsidRPr="003876A8">
              <w:t>Effective Dates (Post Challenge RVSR)</w:t>
            </w:r>
            <w:r w:rsidRPr="003876A8">
              <w:rPr>
                <w:iCs/>
              </w:rPr>
              <w:t xml:space="preserve"> </w:t>
            </w:r>
            <w:r w:rsidRPr="003876A8">
              <w:t>PowerPoint Presentation</w:t>
            </w:r>
          </w:p>
          <w:p w14:paraId="2D0BBB6C" w14:textId="766C7132" w:rsidR="00673FD6" w:rsidRPr="003876A8" w:rsidRDefault="00673FD6" w:rsidP="00673FD6">
            <w:pPr>
              <w:pStyle w:val="VBAFirstLevelBullet"/>
            </w:pPr>
            <w:r w:rsidRPr="003876A8">
              <w:t>Effective Dates (Post Challenge RVSR)</w:t>
            </w:r>
            <w:r w:rsidRPr="003876A8">
              <w:rPr>
                <w:iCs/>
              </w:rPr>
              <w:t xml:space="preserve">  </w:t>
            </w:r>
            <w:r w:rsidRPr="003876A8">
              <w:t>Trainee Handout</w:t>
            </w:r>
          </w:p>
          <w:p w14:paraId="3621E6FE" w14:textId="77777777" w:rsidR="00673FD6" w:rsidRPr="003876A8" w:rsidRDefault="00673FD6" w:rsidP="00673FD6">
            <w:pPr>
              <w:pStyle w:val="VBAFirstLevelBullet"/>
            </w:pPr>
            <w:r w:rsidRPr="003876A8">
              <w:rPr>
                <w:iCs/>
              </w:rPr>
              <w:t xml:space="preserve">RVSR Assistant:  Effective Dates EPSS, </w:t>
            </w:r>
            <w:r w:rsidRPr="003876A8">
              <w:t>Job Aid</w:t>
            </w:r>
          </w:p>
          <w:p w14:paraId="4DA7600F" w14:textId="77777777" w:rsidR="00673FD6" w:rsidRPr="003876A8" w:rsidRDefault="00673FD6" w:rsidP="00673FD6">
            <w:pPr>
              <w:pStyle w:val="VBAFirstLevelBullet"/>
            </w:pPr>
            <w:r w:rsidRPr="003876A8">
              <w:t>VBMS-R Effective Date Builder, Job Aid</w:t>
            </w:r>
          </w:p>
          <w:p w14:paraId="4598D9C5" w14:textId="77777777" w:rsidR="00673FD6" w:rsidRPr="003876A8" w:rsidRDefault="00673FD6" w:rsidP="00673FD6">
            <w:pPr>
              <w:pStyle w:val="VBAFirstLevelBullet"/>
            </w:pPr>
            <w:r w:rsidRPr="003876A8">
              <w:rPr>
                <w:iCs/>
              </w:rPr>
              <w:t>Compensation Service Intranet: Rating Job Aids</w:t>
            </w:r>
          </w:p>
          <w:p w14:paraId="13E726D9" w14:textId="7D05FB2A" w:rsidR="00673FD6" w:rsidRPr="003876A8" w:rsidRDefault="00673FD6" w:rsidP="00673FD6">
            <w:pPr>
              <w:pStyle w:val="VBAFirstLevelBullet"/>
            </w:pPr>
            <w:r w:rsidRPr="003876A8">
              <w:t xml:space="preserve">Internet </w:t>
            </w:r>
            <w:r w:rsidR="008A5200" w:rsidRPr="003876A8">
              <w:t>access</w:t>
            </w:r>
            <w:r w:rsidRPr="003876A8">
              <w:t xml:space="preserve"> for Compensation Pension Knowledge Management (CPKM) </w:t>
            </w:r>
          </w:p>
          <w:p w14:paraId="235F4244" w14:textId="6FD1B46A" w:rsidR="009B2F5A" w:rsidRPr="003876A8" w:rsidRDefault="00673FD6" w:rsidP="00673FD6">
            <w:pPr>
              <w:pStyle w:val="VBAFirstLevelBullet"/>
              <w:rPr>
                <w:b/>
                <w:bCs/>
                <w:sz w:val="28"/>
              </w:rPr>
            </w:pPr>
            <w:r w:rsidRPr="003876A8">
              <w:t xml:space="preserve">Internet </w:t>
            </w:r>
            <w:r w:rsidR="008A5200" w:rsidRPr="003876A8">
              <w:t>access</w:t>
            </w:r>
            <w:r w:rsidRPr="003876A8">
              <w:t xml:space="preserve"> for </w:t>
            </w:r>
            <w:r w:rsidRPr="003876A8">
              <w:rPr>
                <w:iCs/>
              </w:rPr>
              <w:t>Electronic Code of Federal Regulations</w:t>
            </w:r>
          </w:p>
        </w:tc>
      </w:tr>
      <w:tr w:rsidR="009B2F5A" w14:paraId="235F424F" w14:textId="77777777">
        <w:trPr>
          <w:trHeight w:val="212"/>
        </w:trPr>
        <w:tc>
          <w:tcPr>
            <w:tcW w:w="9527" w:type="dxa"/>
            <w:gridSpan w:val="3"/>
            <w:tcBorders>
              <w:top w:val="nil"/>
              <w:left w:val="nil"/>
              <w:bottom w:val="nil"/>
              <w:right w:val="nil"/>
            </w:tcBorders>
          </w:tcPr>
          <w:p w14:paraId="235F424E" w14:textId="77777777" w:rsidR="009B2F5A" w:rsidRDefault="009B2F5A">
            <w:pPr>
              <w:pStyle w:val="Heading1"/>
            </w:pPr>
            <w:bookmarkStart w:id="45" w:name="_Toc269888426"/>
            <w:bookmarkStart w:id="46" w:name="_Toc269888769"/>
            <w:bookmarkStart w:id="47" w:name="_Toc269888792"/>
            <w:bookmarkStart w:id="48" w:name="_Toc443642736"/>
            <w:r>
              <w:t>Lesson Review, Assessment, and Wrap-up</w:t>
            </w:r>
            <w:bookmarkEnd w:id="45"/>
            <w:bookmarkEnd w:id="46"/>
            <w:bookmarkEnd w:id="47"/>
            <w:bookmarkEnd w:id="48"/>
          </w:p>
        </w:tc>
      </w:tr>
      <w:tr w:rsidR="009B2F5A" w14:paraId="235F4254" w14:textId="77777777">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49" w:name="_Toc269888427"/>
            <w:bookmarkStart w:id="50" w:name="_Toc269888770"/>
            <w:r>
              <w:t>Introduction</w:t>
            </w:r>
            <w:bookmarkEnd w:id="49"/>
            <w:bookmarkEnd w:id="50"/>
          </w:p>
          <w:p w14:paraId="235F4251" w14:textId="77777777" w:rsidR="009B2F5A" w:rsidRDefault="009B2F5A">
            <w:pPr>
              <w:pStyle w:val="VBAInstructorExplanation"/>
            </w:pPr>
            <w:r w:rsidRPr="0084502F">
              <w:rPr>
                <w:color w:val="auto"/>
              </w:rPr>
              <w:t>Discuss the following:</w:t>
            </w:r>
          </w:p>
        </w:tc>
        <w:tc>
          <w:tcPr>
            <w:tcW w:w="6974" w:type="dxa"/>
            <w:gridSpan w:val="2"/>
            <w:tcBorders>
              <w:top w:val="nil"/>
              <w:left w:val="nil"/>
              <w:bottom w:val="nil"/>
              <w:right w:val="nil"/>
            </w:tcBorders>
          </w:tcPr>
          <w:p w14:paraId="235F4252" w14:textId="3390CE2F" w:rsidR="009B2F5A" w:rsidRPr="0084502F" w:rsidRDefault="002A0F3E">
            <w:pPr>
              <w:pStyle w:val="VBABodyText"/>
              <w:rPr>
                <w:color w:val="auto"/>
              </w:rPr>
            </w:pPr>
            <w:r w:rsidRPr="0084502F">
              <w:rPr>
                <w:color w:val="auto"/>
              </w:rPr>
              <w:t>The Effective Dates (Post Challenge RVSR)</w:t>
            </w:r>
            <w:r w:rsidR="009B2F5A" w:rsidRPr="0084502F">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51" w:name="_Toc269888428"/>
            <w:bookmarkStart w:id="52" w:name="_Toc269888771"/>
            <w:r>
              <w:t>Time Required</w:t>
            </w:r>
            <w:bookmarkEnd w:id="51"/>
            <w:bookmarkEnd w:id="52"/>
          </w:p>
        </w:tc>
        <w:tc>
          <w:tcPr>
            <w:tcW w:w="6974" w:type="dxa"/>
            <w:gridSpan w:val="2"/>
            <w:tcBorders>
              <w:top w:val="nil"/>
              <w:left w:val="nil"/>
              <w:bottom w:val="nil"/>
              <w:right w:val="nil"/>
            </w:tcBorders>
          </w:tcPr>
          <w:p w14:paraId="235F4256" w14:textId="0017C6D5" w:rsidR="009B2F5A" w:rsidRDefault="002A0F3E">
            <w:pPr>
              <w:pStyle w:val="VBABodyText"/>
              <w:spacing w:after="120"/>
              <w:rPr>
                <w:b/>
              </w:rPr>
            </w:pPr>
            <w:r w:rsidRPr="0084502F">
              <w:rPr>
                <w:bCs/>
                <w:color w:val="auto"/>
              </w:rPr>
              <w:t>.25</w:t>
            </w:r>
            <w:r w:rsidR="009B2F5A" w:rsidRPr="0084502F">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3" w:name="_Toc269888429"/>
            <w:bookmarkStart w:id="54" w:name="_Toc269888772"/>
            <w:r>
              <w:t>Lesson Objectives</w:t>
            </w:r>
            <w:bookmarkEnd w:id="53"/>
            <w:bookmarkEnd w:id="54"/>
          </w:p>
        </w:tc>
        <w:tc>
          <w:tcPr>
            <w:tcW w:w="6974" w:type="dxa"/>
            <w:gridSpan w:val="2"/>
            <w:tcBorders>
              <w:top w:val="nil"/>
              <w:left w:val="nil"/>
              <w:bottom w:val="nil"/>
              <w:right w:val="nil"/>
            </w:tcBorders>
          </w:tcPr>
          <w:p w14:paraId="235F4259" w14:textId="7E821894" w:rsidR="009B2F5A" w:rsidRDefault="009B2F5A">
            <w:pPr>
              <w:spacing w:after="120"/>
            </w:pPr>
            <w:r>
              <w:t xml:space="preserve">You have completed the </w:t>
            </w:r>
            <w:r w:rsidR="002A0F3E" w:rsidRPr="0084502F">
              <w:t xml:space="preserve">Effective Dates (Post Challenge RVSR) </w:t>
            </w:r>
            <w:r>
              <w:t xml:space="preserve">lesson. </w:t>
            </w:r>
          </w:p>
          <w:p w14:paraId="235F425A" w14:textId="77777777" w:rsidR="009B2F5A" w:rsidRDefault="009B2F5A">
            <w:pPr>
              <w:spacing w:after="120"/>
            </w:pPr>
            <w:r>
              <w:t xml:space="preserve">The trainee should be able to:  </w:t>
            </w:r>
          </w:p>
          <w:p w14:paraId="70AF1B0B" w14:textId="77777777" w:rsidR="00A16A77" w:rsidRPr="00CF55BC" w:rsidRDefault="00A16A77" w:rsidP="00A16A77">
            <w:pPr>
              <w:pStyle w:val="VBAFirstLevelBullet"/>
              <w:numPr>
                <w:ilvl w:val="0"/>
                <w:numId w:val="4"/>
              </w:numPr>
            </w:pPr>
            <w:r w:rsidRPr="00CF55BC">
              <w:t>Effective date rules and regulations.</w:t>
            </w:r>
          </w:p>
          <w:p w14:paraId="08AD5DAD" w14:textId="77777777" w:rsidR="00A16A77" w:rsidRPr="00CF55BC" w:rsidRDefault="00A16A77" w:rsidP="00A16A77">
            <w:pPr>
              <w:pStyle w:val="VBAFirstLevelBullet"/>
              <w:numPr>
                <w:ilvl w:val="0"/>
                <w:numId w:val="4"/>
              </w:numPr>
            </w:pPr>
            <w:r w:rsidRPr="00CF55BC">
              <w:t xml:space="preserve">Identifying the appropriate effective date. </w:t>
            </w:r>
          </w:p>
          <w:p w14:paraId="235F425D" w14:textId="5C92395A" w:rsidR="009B2F5A" w:rsidRDefault="009B2F5A" w:rsidP="00A16A77">
            <w:pPr>
              <w:spacing w:before="60" w:after="60"/>
              <w:ind w:left="720"/>
              <w:rPr>
                <w:color w:val="2A63A8"/>
              </w:rPr>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gridSpan w:val="2"/>
            <w:tcBorders>
              <w:top w:val="nil"/>
              <w:left w:val="nil"/>
              <w:bottom w:val="nil"/>
              <w:right w:val="nil"/>
            </w:tcBorders>
          </w:tcPr>
          <w:p w14:paraId="235F4261" w14:textId="77777777" w:rsidR="009B2F5A" w:rsidRPr="0084502F" w:rsidRDefault="009B2F5A">
            <w:pPr>
              <w:pStyle w:val="VBABodyText"/>
              <w:spacing w:after="120"/>
              <w:rPr>
                <w:color w:val="auto"/>
              </w:rPr>
            </w:pPr>
            <w:r w:rsidRPr="0084502F">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84502F">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rsidSect="00AB0CEC">
      <w:footerReference w:type="default" r:id="rId72"/>
      <w:footerReference w:type="first" r:id="rId7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6C481" w14:textId="77777777" w:rsidR="00681E98" w:rsidRDefault="00681E98">
      <w:r>
        <w:separator/>
      </w:r>
    </w:p>
  </w:endnote>
  <w:endnote w:type="continuationSeparator" w:id="0">
    <w:p w14:paraId="63C01A58" w14:textId="77777777" w:rsidR="00681E98" w:rsidRDefault="0068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A" w14:textId="5F52740E" w:rsidR="00117784" w:rsidRDefault="00681E98" w:rsidP="00AB0CEC">
    <w:pPr>
      <w:pStyle w:val="Footer"/>
    </w:pPr>
    <w:sdt>
      <w:sdtPr>
        <w:id w:val="44961429"/>
        <w:docPartObj>
          <w:docPartGallery w:val="Page Numbers (Bottom of Page)"/>
          <w:docPartUnique/>
        </w:docPartObj>
      </w:sdtPr>
      <w:sdtEndPr/>
      <w:sdtContent>
        <w:r w:rsidR="00117784">
          <w:t xml:space="preserve">February 2016 </w:t>
        </w:r>
        <w:r w:rsidR="00117784">
          <w:tab/>
        </w:r>
        <w:r w:rsidR="00117784">
          <w:tab/>
          <w:t xml:space="preserve">Page | </w:t>
        </w:r>
        <w:r w:rsidR="00117784">
          <w:fldChar w:fldCharType="begin"/>
        </w:r>
        <w:r w:rsidR="00117784">
          <w:instrText xml:space="preserve"> PAGE   \* MERGEFORMAT </w:instrText>
        </w:r>
        <w:r w:rsidR="00117784">
          <w:fldChar w:fldCharType="separate"/>
        </w:r>
        <w:r w:rsidR="00FC357D">
          <w:rPr>
            <w:noProof/>
          </w:rPr>
          <w:t>4</w:t>
        </w:r>
        <w:r w:rsidR="00117784">
          <w:rPr>
            <w:noProof/>
          </w:rPr>
          <w:fldChar w:fldCharType="end"/>
        </w:r>
        <w:r w:rsidR="00117784">
          <w:t xml:space="preserve"> </w:t>
        </w:r>
      </w:sdtContent>
    </w:sdt>
    <w:r w:rsidR="0011778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802F0" w14:textId="33E8AE40" w:rsidR="00117784" w:rsidRDefault="00117784">
    <w:pPr>
      <w:pStyle w:val="Footer"/>
    </w:pPr>
    <w:r>
      <w:t>January 2016</w:t>
    </w:r>
  </w:p>
  <w:p w14:paraId="4004E9DC" w14:textId="77777777" w:rsidR="00117784" w:rsidRDefault="00117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8FE81" w14:textId="77777777" w:rsidR="00681E98" w:rsidRDefault="00681E98">
      <w:r>
        <w:separator/>
      </w:r>
    </w:p>
  </w:footnote>
  <w:footnote w:type="continuationSeparator" w:id="0">
    <w:p w14:paraId="7C664411" w14:textId="77777777" w:rsidR="00681E98" w:rsidRDefault="00681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3344C"/>
    <w:multiLevelType w:val="hybridMultilevel"/>
    <w:tmpl w:val="01AEA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91A4B94"/>
    <w:multiLevelType w:val="hybridMultilevel"/>
    <w:tmpl w:val="5920A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0B7958FE"/>
    <w:multiLevelType w:val="hybridMultilevel"/>
    <w:tmpl w:val="9CB2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81862"/>
    <w:multiLevelType w:val="hybridMultilevel"/>
    <w:tmpl w:val="592A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730CD"/>
    <w:multiLevelType w:val="hybridMultilevel"/>
    <w:tmpl w:val="B718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25B6A"/>
    <w:multiLevelType w:val="hybridMultilevel"/>
    <w:tmpl w:val="5BA4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A0E97"/>
    <w:multiLevelType w:val="hybridMultilevel"/>
    <w:tmpl w:val="B054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334FE"/>
    <w:multiLevelType w:val="hybridMultilevel"/>
    <w:tmpl w:val="7142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449E1"/>
    <w:multiLevelType w:val="hybridMultilevel"/>
    <w:tmpl w:val="209E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571D2"/>
    <w:multiLevelType w:val="hybridMultilevel"/>
    <w:tmpl w:val="8650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1">
    <w:nsid w:val="3E0C22D7"/>
    <w:multiLevelType w:val="hybridMultilevel"/>
    <w:tmpl w:val="A8E276D4"/>
    <w:lvl w:ilvl="0" w:tplc="41C6C8E4">
      <w:start w:val="1"/>
      <w:numFmt w:val="bullet"/>
      <w:lvlText w:val="•"/>
      <w:lvlJc w:val="left"/>
      <w:pPr>
        <w:tabs>
          <w:tab w:val="num" w:pos="720"/>
        </w:tabs>
        <w:ind w:left="720" w:hanging="360"/>
      </w:pPr>
      <w:rPr>
        <w:rFonts w:ascii="Times New Roman" w:hAnsi="Times New Roman" w:hint="default"/>
      </w:rPr>
    </w:lvl>
    <w:lvl w:ilvl="1" w:tplc="73CCC100" w:tentative="1">
      <w:start w:val="1"/>
      <w:numFmt w:val="bullet"/>
      <w:lvlText w:val="•"/>
      <w:lvlJc w:val="left"/>
      <w:pPr>
        <w:tabs>
          <w:tab w:val="num" w:pos="1440"/>
        </w:tabs>
        <w:ind w:left="1440" w:hanging="360"/>
      </w:pPr>
      <w:rPr>
        <w:rFonts w:ascii="Times New Roman" w:hAnsi="Times New Roman" w:hint="default"/>
      </w:rPr>
    </w:lvl>
    <w:lvl w:ilvl="2" w:tplc="B14A0B34">
      <w:start w:val="1"/>
      <w:numFmt w:val="bullet"/>
      <w:lvlText w:val="•"/>
      <w:lvlJc w:val="left"/>
      <w:pPr>
        <w:tabs>
          <w:tab w:val="num" w:pos="2160"/>
        </w:tabs>
        <w:ind w:left="2160" w:hanging="360"/>
      </w:pPr>
      <w:rPr>
        <w:rFonts w:ascii="Times New Roman" w:hAnsi="Times New Roman" w:hint="default"/>
      </w:rPr>
    </w:lvl>
    <w:lvl w:ilvl="3" w:tplc="408A4D68" w:tentative="1">
      <w:start w:val="1"/>
      <w:numFmt w:val="bullet"/>
      <w:lvlText w:val="•"/>
      <w:lvlJc w:val="left"/>
      <w:pPr>
        <w:tabs>
          <w:tab w:val="num" w:pos="2880"/>
        </w:tabs>
        <w:ind w:left="2880" w:hanging="360"/>
      </w:pPr>
      <w:rPr>
        <w:rFonts w:ascii="Times New Roman" w:hAnsi="Times New Roman" w:hint="default"/>
      </w:rPr>
    </w:lvl>
    <w:lvl w:ilvl="4" w:tplc="F5D81D0E" w:tentative="1">
      <w:start w:val="1"/>
      <w:numFmt w:val="bullet"/>
      <w:lvlText w:val="•"/>
      <w:lvlJc w:val="left"/>
      <w:pPr>
        <w:tabs>
          <w:tab w:val="num" w:pos="3600"/>
        </w:tabs>
        <w:ind w:left="3600" w:hanging="360"/>
      </w:pPr>
      <w:rPr>
        <w:rFonts w:ascii="Times New Roman" w:hAnsi="Times New Roman" w:hint="default"/>
      </w:rPr>
    </w:lvl>
    <w:lvl w:ilvl="5" w:tplc="08528068" w:tentative="1">
      <w:start w:val="1"/>
      <w:numFmt w:val="bullet"/>
      <w:lvlText w:val="•"/>
      <w:lvlJc w:val="left"/>
      <w:pPr>
        <w:tabs>
          <w:tab w:val="num" w:pos="4320"/>
        </w:tabs>
        <w:ind w:left="4320" w:hanging="360"/>
      </w:pPr>
      <w:rPr>
        <w:rFonts w:ascii="Times New Roman" w:hAnsi="Times New Roman" w:hint="default"/>
      </w:rPr>
    </w:lvl>
    <w:lvl w:ilvl="6" w:tplc="81E6F22C" w:tentative="1">
      <w:start w:val="1"/>
      <w:numFmt w:val="bullet"/>
      <w:lvlText w:val="•"/>
      <w:lvlJc w:val="left"/>
      <w:pPr>
        <w:tabs>
          <w:tab w:val="num" w:pos="5040"/>
        </w:tabs>
        <w:ind w:left="5040" w:hanging="360"/>
      </w:pPr>
      <w:rPr>
        <w:rFonts w:ascii="Times New Roman" w:hAnsi="Times New Roman" w:hint="default"/>
      </w:rPr>
    </w:lvl>
    <w:lvl w:ilvl="7" w:tplc="05001FA0" w:tentative="1">
      <w:start w:val="1"/>
      <w:numFmt w:val="bullet"/>
      <w:lvlText w:val="•"/>
      <w:lvlJc w:val="left"/>
      <w:pPr>
        <w:tabs>
          <w:tab w:val="num" w:pos="5760"/>
        </w:tabs>
        <w:ind w:left="5760" w:hanging="360"/>
      </w:pPr>
      <w:rPr>
        <w:rFonts w:ascii="Times New Roman" w:hAnsi="Times New Roman" w:hint="default"/>
      </w:rPr>
    </w:lvl>
    <w:lvl w:ilvl="8" w:tplc="A42237D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16F7A44"/>
    <w:multiLevelType w:val="hybridMultilevel"/>
    <w:tmpl w:val="9D8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B66F8E"/>
    <w:multiLevelType w:val="hybridMultilevel"/>
    <w:tmpl w:val="CB4C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045F39"/>
    <w:multiLevelType w:val="hybridMultilevel"/>
    <w:tmpl w:val="99142AF6"/>
    <w:lvl w:ilvl="0" w:tplc="841C9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55DC1FA4"/>
    <w:multiLevelType w:val="hybridMultilevel"/>
    <w:tmpl w:val="06809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304BA"/>
    <w:multiLevelType w:val="hybridMultilevel"/>
    <w:tmpl w:val="FFBE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677F34"/>
    <w:multiLevelType w:val="hybridMultilevel"/>
    <w:tmpl w:val="6940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28"/>
  </w:num>
  <w:num w:numId="4">
    <w:abstractNumId w:val="29"/>
  </w:num>
  <w:num w:numId="5">
    <w:abstractNumId w:val="24"/>
  </w:num>
  <w:num w:numId="6">
    <w:abstractNumId w:val="7"/>
  </w:num>
  <w:num w:numId="7">
    <w:abstractNumId w:val="32"/>
  </w:num>
  <w:num w:numId="8">
    <w:abstractNumId w:val="8"/>
  </w:num>
  <w:num w:numId="9">
    <w:abstractNumId w:val="14"/>
  </w:num>
  <w:num w:numId="10">
    <w:abstractNumId w:val="3"/>
  </w:num>
  <w:num w:numId="11">
    <w:abstractNumId w:val="12"/>
  </w:num>
  <w:num w:numId="12">
    <w:abstractNumId w:val="5"/>
  </w:num>
  <w:num w:numId="13">
    <w:abstractNumId w:val="26"/>
  </w:num>
  <w:num w:numId="14">
    <w:abstractNumId w:val="15"/>
  </w:num>
  <w:num w:numId="15">
    <w:abstractNumId w:val="6"/>
  </w:num>
  <w:num w:numId="16">
    <w:abstractNumId w:val="23"/>
  </w:num>
  <w:num w:numId="17">
    <w:abstractNumId w:val="22"/>
  </w:num>
  <w:num w:numId="18">
    <w:abstractNumId w:val="1"/>
  </w:num>
  <w:num w:numId="19">
    <w:abstractNumId w:val="10"/>
  </w:num>
  <w:num w:numId="20">
    <w:abstractNumId w:val="21"/>
  </w:num>
  <w:num w:numId="21">
    <w:abstractNumId w:val="13"/>
  </w:num>
  <w:num w:numId="22">
    <w:abstractNumId w:val="34"/>
  </w:num>
  <w:num w:numId="23">
    <w:abstractNumId w:val="20"/>
  </w:num>
  <w:num w:numId="24">
    <w:abstractNumId w:val="18"/>
  </w:num>
  <w:num w:numId="25">
    <w:abstractNumId w:val="31"/>
  </w:num>
  <w:num w:numId="26">
    <w:abstractNumId w:val="4"/>
  </w:num>
  <w:num w:numId="27">
    <w:abstractNumId w:val="33"/>
  </w:num>
  <w:num w:numId="28">
    <w:abstractNumId w:val="19"/>
  </w:num>
  <w:num w:numId="29">
    <w:abstractNumId w:val="2"/>
  </w:num>
  <w:num w:numId="30">
    <w:abstractNumId w:val="16"/>
  </w:num>
  <w:num w:numId="31">
    <w:abstractNumId w:val="35"/>
  </w:num>
  <w:num w:numId="32">
    <w:abstractNumId w:val="0"/>
  </w:num>
  <w:num w:numId="33">
    <w:abstractNumId w:val="30"/>
  </w:num>
  <w:num w:numId="34">
    <w:abstractNumId w:val="17"/>
  </w:num>
  <w:num w:numId="35">
    <w:abstractNumId w:val="9"/>
  </w:num>
  <w:num w:numId="3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2174C"/>
    <w:rsid w:val="00036461"/>
    <w:rsid w:val="00094C13"/>
    <w:rsid w:val="000A2C51"/>
    <w:rsid w:val="000A3F62"/>
    <w:rsid w:val="000B0C2E"/>
    <w:rsid w:val="000E3B2E"/>
    <w:rsid w:val="000F1A72"/>
    <w:rsid w:val="000F78B6"/>
    <w:rsid w:val="0010793F"/>
    <w:rsid w:val="00117784"/>
    <w:rsid w:val="00130C00"/>
    <w:rsid w:val="00155B56"/>
    <w:rsid w:val="00161BC2"/>
    <w:rsid w:val="00170214"/>
    <w:rsid w:val="00187A83"/>
    <w:rsid w:val="00220AA3"/>
    <w:rsid w:val="00227106"/>
    <w:rsid w:val="00236514"/>
    <w:rsid w:val="002409E2"/>
    <w:rsid w:val="002570A6"/>
    <w:rsid w:val="00266CF2"/>
    <w:rsid w:val="00271D42"/>
    <w:rsid w:val="0027572B"/>
    <w:rsid w:val="00285398"/>
    <w:rsid w:val="002939D1"/>
    <w:rsid w:val="00295D8B"/>
    <w:rsid w:val="002A0F3E"/>
    <w:rsid w:val="002B0169"/>
    <w:rsid w:val="002B7C4D"/>
    <w:rsid w:val="00304CD2"/>
    <w:rsid w:val="003432EA"/>
    <w:rsid w:val="00371917"/>
    <w:rsid w:val="003876A8"/>
    <w:rsid w:val="003B6F5C"/>
    <w:rsid w:val="003C4BC0"/>
    <w:rsid w:val="003D74BB"/>
    <w:rsid w:val="003E462A"/>
    <w:rsid w:val="003E59E4"/>
    <w:rsid w:val="00416405"/>
    <w:rsid w:val="004308BC"/>
    <w:rsid w:val="00441C1E"/>
    <w:rsid w:val="004729D9"/>
    <w:rsid w:val="00473C26"/>
    <w:rsid w:val="00477FA6"/>
    <w:rsid w:val="00482E10"/>
    <w:rsid w:val="004C0BF4"/>
    <w:rsid w:val="004D0276"/>
    <w:rsid w:val="004D6290"/>
    <w:rsid w:val="004E0543"/>
    <w:rsid w:val="004E64D9"/>
    <w:rsid w:val="004F7B07"/>
    <w:rsid w:val="00505877"/>
    <w:rsid w:val="00513DAF"/>
    <w:rsid w:val="0053671C"/>
    <w:rsid w:val="00553166"/>
    <w:rsid w:val="00580E27"/>
    <w:rsid w:val="005A01CF"/>
    <w:rsid w:val="005C3B70"/>
    <w:rsid w:val="005D1D75"/>
    <w:rsid w:val="005D2F67"/>
    <w:rsid w:val="00620F79"/>
    <w:rsid w:val="00622062"/>
    <w:rsid w:val="00627689"/>
    <w:rsid w:val="00667DF6"/>
    <w:rsid w:val="00673FD6"/>
    <w:rsid w:val="0067697B"/>
    <w:rsid w:val="00677574"/>
    <w:rsid w:val="00681E98"/>
    <w:rsid w:val="006B01D0"/>
    <w:rsid w:val="006D3EF2"/>
    <w:rsid w:val="006D4265"/>
    <w:rsid w:val="006E7297"/>
    <w:rsid w:val="0070275E"/>
    <w:rsid w:val="007114B2"/>
    <w:rsid w:val="007137B4"/>
    <w:rsid w:val="0072098D"/>
    <w:rsid w:val="0076346D"/>
    <w:rsid w:val="00763841"/>
    <w:rsid w:val="00765A15"/>
    <w:rsid w:val="007A141B"/>
    <w:rsid w:val="007A30AF"/>
    <w:rsid w:val="007B2652"/>
    <w:rsid w:val="007B70BD"/>
    <w:rsid w:val="007D5A40"/>
    <w:rsid w:val="00814605"/>
    <w:rsid w:val="008272A8"/>
    <w:rsid w:val="008344BC"/>
    <w:rsid w:val="00844FCC"/>
    <w:rsid w:val="0084502F"/>
    <w:rsid w:val="0085499F"/>
    <w:rsid w:val="00866BED"/>
    <w:rsid w:val="00880020"/>
    <w:rsid w:val="00880A44"/>
    <w:rsid w:val="008A5200"/>
    <w:rsid w:val="008B68A5"/>
    <w:rsid w:val="008B79A9"/>
    <w:rsid w:val="008D0F81"/>
    <w:rsid w:val="008E535E"/>
    <w:rsid w:val="0095179B"/>
    <w:rsid w:val="009B2F5A"/>
    <w:rsid w:val="009C6D3D"/>
    <w:rsid w:val="00A016C5"/>
    <w:rsid w:val="00A04B41"/>
    <w:rsid w:val="00A16A77"/>
    <w:rsid w:val="00A26DBD"/>
    <w:rsid w:val="00A37894"/>
    <w:rsid w:val="00A56962"/>
    <w:rsid w:val="00A6162D"/>
    <w:rsid w:val="00A7770D"/>
    <w:rsid w:val="00A81ECE"/>
    <w:rsid w:val="00AA7FE7"/>
    <w:rsid w:val="00AB0CEC"/>
    <w:rsid w:val="00AD1322"/>
    <w:rsid w:val="00AD194C"/>
    <w:rsid w:val="00AD5A73"/>
    <w:rsid w:val="00AE4921"/>
    <w:rsid w:val="00AF212B"/>
    <w:rsid w:val="00AF7580"/>
    <w:rsid w:val="00B02747"/>
    <w:rsid w:val="00B04569"/>
    <w:rsid w:val="00B10EA6"/>
    <w:rsid w:val="00B10F03"/>
    <w:rsid w:val="00B50204"/>
    <w:rsid w:val="00B71A72"/>
    <w:rsid w:val="00B858A3"/>
    <w:rsid w:val="00B86A4C"/>
    <w:rsid w:val="00B86F06"/>
    <w:rsid w:val="00B93BC9"/>
    <w:rsid w:val="00BB0622"/>
    <w:rsid w:val="00BB1847"/>
    <w:rsid w:val="00BC17E4"/>
    <w:rsid w:val="00BC41BF"/>
    <w:rsid w:val="00C05E3D"/>
    <w:rsid w:val="00C126AB"/>
    <w:rsid w:val="00C333B9"/>
    <w:rsid w:val="00C40802"/>
    <w:rsid w:val="00C63EEC"/>
    <w:rsid w:val="00C7011E"/>
    <w:rsid w:val="00C8092F"/>
    <w:rsid w:val="00C9489B"/>
    <w:rsid w:val="00CD7F99"/>
    <w:rsid w:val="00CE0498"/>
    <w:rsid w:val="00CE4401"/>
    <w:rsid w:val="00CF55BC"/>
    <w:rsid w:val="00D04CE8"/>
    <w:rsid w:val="00D108A9"/>
    <w:rsid w:val="00D423A5"/>
    <w:rsid w:val="00D456CC"/>
    <w:rsid w:val="00D469FB"/>
    <w:rsid w:val="00D47165"/>
    <w:rsid w:val="00D87BD4"/>
    <w:rsid w:val="00DA4250"/>
    <w:rsid w:val="00DB4295"/>
    <w:rsid w:val="00DB4FA0"/>
    <w:rsid w:val="00DC3AC8"/>
    <w:rsid w:val="00DE07EB"/>
    <w:rsid w:val="00DE07ED"/>
    <w:rsid w:val="00DF348A"/>
    <w:rsid w:val="00E42290"/>
    <w:rsid w:val="00E46583"/>
    <w:rsid w:val="00E46CFD"/>
    <w:rsid w:val="00E611EC"/>
    <w:rsid w:val="00E625D4"/>
    <w:rsid w:val="00E93036"/>
    <w:rsid w:val="00ED6A40"/>
    <w:rsid w:val="00EF587B"/>
    <w:rsid w:val="00F55BF3"/>
    <w:rsid w:val="00F55EAB"/>
    <w:rsid w:val="00F67833"/>
    <w:rsid w:val="00F84728"/>
    <w:rsid w:val="00FA4DE7"/>
    <w:rsid w:val="00FA788D"/>
    <w:rsid w:val="00FB17CD"/>
    <w:rsid w:val="00FB6D9B"/>
    <w:rsid w:val="00FC357D"/>
    <w:rsid w:val="00FD3319"/>
    <w:rsid w:val="00FD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58A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style>
  <w:style w:type="paragraph" w:styleId="Footer">
    <w:name w:val="footer"/>
    <w:basedOn w:val="Normal"/>
    <w:link w:val="FooterChar"/>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rsid w:val="00F84728"/>
    <w:rPr>
      <w:sz w:val="24"/>
    </w:rPr>
  </w:style>
  <w:style w:type="paragraph" w:customStyle="1" w:styleId="VBATopicHeading1">
    <w:name w:val="VBA Topic Heading 1"/>
    <w:basedOn w:val="Heading1"/>
    <w:qFormat/>
    <w:rsid w:val="007B70BD"/>
    <w:pPr>
      <w:textAlignment w:val="auto"/>
    </w:pPr>
    <w:rPr>
      <w:sz w:val="32"/>
      <w:szCs w:val="32"/>
    </w:rPr>
  </w:style>
  <w:style w:type="paragraph" w:customStyle="1" w:styleId="VBAsubtitle1">
    <w:name w:val="VBA subtitle 1"/>
    <w:basedOn w:val="Normal"/>
    <w:rsid w:val="007B70BD"/>
    <w:pPr>
      <w:textAlignment w:val="auto"/>
    </w:pPr>
    <w:rPr>
      <w:b/>
      <w:caps/>
    </w:rPr>
  </w:style>
  <w:style w:type="paragraph" w:customStyle="1" w:styleId="VBASubHeading1">
    <w:name w:val="VBA Sub Heading 1"/>
    <w:basedOn w:val="Normal"/>
    <w:qFormat/>
    <w:rsid w:val="007B70BD"/>
    <w:pPr>
      <w:textAlignment w:val="auto"/>
    </w:pPr>
    <w:rPr>
      <w:i/>
    </w:rPr>
  </w:style>
  <w:style w:type="paragraph" w:customStyle="1" w:styleId="VBAbodytext0">
    <w:name w:val="VBA body text"/>
    <w:basedOn w:val="Normal"/>
    <w:qFormat/>
    <w:rsid w:val="007B70BD"/>
    <w:pPr>
      <w:spacing w:after="240"/>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58A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style>
  <w:style w:type="paragraph" w:styleId="Footer">
    <w:name w:val="footer"/>
    <w:basedOn w:val="Normal"/>
    <w:link w:val="FooterChar"/>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rsid w:val="00F84728"/>
    <w:rPr>
      <w:sz w:val="24"/>
    </w:rPr>
  </w:style>
  <w:style w:type="paragraph" w:customStyle="1" w:styleId="VBATopicHeading1">
    <w:name w:val="VBA Topic Heading 1"/>
    <w:basedOn w:val="Heading1"/>
    <w:qFormat/>
    <w:rsid w:val="007B70BD"/>
    <w:pPr>
      <w:textAlignment w:val="auto"/>
    </w:pPr>
    <w:rPr>
      <w:sz w:val="32"/>
      <w:szCs w:val="32"/>
    </w:rPr>
  </w:style>
  <w:style w:type="paragraph" w:customStyle="1" w:styleId="VBAsubtitle1">
    <w:name w:val="VBA subtitle 1"/>
    <w:basedOn w:val="Normal"/>
    <w:rsid w:val="007B70BD"/>
    <w:pPr>
      <w:textAlignment w:val="auto"/>
    </w:pPr>
    <w:rPr>
      <w:b/>
      <w:caps/>
    </w:rPr>
  </w:style>
  <w:style w:type="paragraph" w:customStyle="1" w:styleId="VBASubHeading1">
    <w:name w:val="VBA Sub Heading 1"/>
    <w:basedOn w:val="Normal"/>
    <w:qFormat/>
    <w:rsid w:val="007B70BD"/>
    <w:pPr>
      <w:textAlignment w:val="auto"/>
    </w:pPr>
    <w:rPr>
      <w:i/>
    </w:rPr>
  </w:style>
  <w:style w:type="paragraph" w:customStyle="1" w:styleId="VBAbodytext0">
    <w:name w:val="VBA body text"/>
    <w:basedOn w:val="Normal"/>
    <w:qFormat/>
    <w:rsid w:val="007B70BD"/>
    <w:pPr>
      <w:spacing w:after="24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332420869">
          <w:marLeft w:val="1166"/>
          <w:marRight w:val="0"/>
          <w:marTop w:val="106"/>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1391080328">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477040875">
          <w:marLeft w:val="547"/>
          <w:marRight w:val="0"/>
          <w:marTop w:val="115"/>
          <w:marBottom w:val="0"/>
          <w:divBdr>
            <w:top w:val="none" w:sz="0" w:space="0" w:color="auto"/>
            <w:left w:val="none" w:sz="0" w:space="0" w:color="auto"/>
            <w:bottom w:val="none" w:sz="0" w:space="0" w:color="auto"/>
            <w:right w:val="none" w:sz="0" w:space="0" w:color="auto"/>
          </w:divBdr>
        </w:div>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260531269">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 w:id="1999191346">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sChild>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332270175">
          <w:marLeft w:val="547"/>
          <w:marRight w:val="0"/>
          <w:marTop w:val="115"/>
          <w:marBottom w:val="0"/>
          <w:divBdr>
            <w:top w:val="none" w:sz="0" w:space="0" w:color="auto"/>
            <w:left w:val="none" w:sz="0" w:space="0" w:color="auto"/>
            <w:bottom w:val="none" w:sz="0" w:space="0" w:color="auto"/>
            <w:right w:val="none" w:sz="0" w:space="0" w:color="auto"/>
          </w:divBdr>
        </w:div>
        <w:div w:id="2134202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4f3c0213d1a2ec5506c405a64f3d2c46&amp;mc=true&amp;tpl=/ecfrbrowse/Title38/38cfr3_main_02.tpl" TargetMode="External"/><Relationship Id="rId18" Type="http://schemas.openxmlformats.org/officeDocument/2006/relationships/hyperlink" Target="http://www.ecfr.gov/cgi-bin/text-idx?SID=4f3c0213d1a2ec5506c405a64f3d2c46&amp;mc=true&amp;tpl=/ecfrbrowse/Title38/38cfr3_main_02.tpl" TargetMode="External"/><Relationship Id="rId26" Type="http://schemas.openxmlformats.org/officeDocument/2006/relationships/hyperlink" Target="http://www.ecfr.gov/cgi-bin/text-idx?SID=4f3c0213d1a2ec5506c405a64f3d2c46&amp;mc=true&amp;tpl=/ecfrbrowse/Title38/38cfr3_main_02.tpl" TargetMode="External"/><Relationship Id="rId39" Type="http://schemas.openxmlformats.org/officeDocument/2006/relationships/hyperlink" Target="http://www.ecfr.gov/cgi-bin/text-idx?SID=4f3c0213d1a2ec5506c405a64f3d2c46&amp;mc=true&amp;tpl=/ecfrbrowse/Title38/38cfr3_main_02.tpl" TargetMode="External"/><Relationship Id="rId21" Type="http://schemas.openxmlformats.org/officeDocument/2006/relationships/hyperlink" Target="http://www.ecfr.gov/cgi-bin/text-idx?SID=4f3c0213d1a2ec5506c405a64f3d2c46&amp;mc=true&amp;tpl=/ecfrbrowse/Title38/38cfr3_main_02.tpl" TargetMode="External"/><Relationship Id="rId34" Type="http://schemas.openxmlformats.org/officeDocument/2006/relationships/hyperlink" Target="http://www.ecfr.gov/cgi-bin/text-idx?SID=4f3c0213d1a2ec5506c405a64f3d2c46&amp;mc=true&amp;tpl=/ecfrbrowse/Title38/38cfr3_main_02.tpl" TargetMode="External"/><Relationship Id="rId42" Type="http://schemas.openxmlformats.org/officeDocument/2006/relationships/hyperlink" Target="http://www.ecfr.gov/cgi-bin/text-idx?SID=4f3c0213d1a2ec5506c405a64f3d2c46&amp;mc=true&amp;tpl=/ecfrbrowse/Title38/38cfr3_main_02.tpl" TargetMode="External"/><Relationship Id="rId47" Type="http://schemas.openxmlformats.org/officeDocument/2006/relationships/hyperlink" Target="http://www.ecfr.gov/cgi-bin/text-idx?SID=4f3c0213d1a2ec5506c405a64f3d2c46&amp;mc=true&amp;tpl=/ecfrbrowse/Title38/38cfr4_main_02.tpl" TargetMode="External"/><Relationship Id="rId50" Type="http://schemas.openxmlformats.org/officeDocument/2006/relationships/hyperlink" Target="http://www.ecfr.gov/cgi-bin/text-idx?SID=4f3c0213d1a2ec5506c405a64f3d2c46&amp;mc=true&amp;tpl=/ecfrbrowse/Title38/38cfr4_main_02.tpl" TargetMode="External"/><Relationship Id="rId55" Type="http://schemas.openxmlformats.org/officeDocument/2006/relationships/hyperlink" Target="https://vaww.compensation.pension.km.va.gov/system/templates/selfservice/va_ka/" TargetMode="External"/><Relationship Id="rId63" Type="http://schemas.openxmlformats.org/officeDocument/2006/relationships/hyperlink" Target="https://vaww.compensation.pension.km.va.gov/system/templates/selfservice/va_ka/" TargetMode="External"/><Relationship Id="rId68" Type="http://schemas.openxmlformats.org/officeDocument/2006/relationships/hyperlink" Target="https://vaww.compensation.pension.km.va.gov/system/templates/selfservice/va_ka/" TargetMode="External"/><Relationship Id="rId7" Type="http://schemas.microsoft.com/office/2007/relationships/stylesWithEffects" Target="stylesWithEffects.xml"/><Relationship Id="rId71"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ecfr.gov/cgi-bin/text-idx?SID=4f3c0213d1a2ec5506c405a64f3d2c46&amp;mc=true&amp;tpl=/ecfrbrowse/Title38/38cfr3_main_02.tpl" TargetMode="External"/><Relationship Id="rId29" Type="http://schemas.openxmlformats.org/officeDocument/2006/relationships/hyperlink" Target="http://www.ecfr.gov/cgi-bin/text-idx?SID=4f3c0213d1a2ec5506c405a64f3d2c46&amp;mc=true&amp;tpl=/ecfrbrowse/Title38/38cfr3_main_02.tpl" TargetMode="External"/><Relationship Id="rId11" Type="http://schemas.openxmlformats.org/officeDocument/2006/relationships/endnotes" Target="endnotes.xml"/><Relationship Id="rId24" Type="http://schemas.openxmlformats.org/officeDocument/2006/relationships/hyperlink" Target="http://www.ecfr.gov/cgi-bin/text-idx?SID=4f3c0213d1a2ec5506c405a64f3d2c46&amp;mc=true&amp;tpl=/ecfrbrowse/Title38/38cfr3_main_02.tpl" TargetMode="External"/><Relationship Id="rId32" Type="http://schemas.openxmlformats.org/officeDocument/2006/relationships/hyperlink" Target="http://www.ecfr.gov/cgi-bin/text-idx?SID=4f3c0213d1a2ec5506c405a64f3d2c46&amp;mc=true&amp;tpl=/ecfrbrowse/Title38/38cfr3_main_02.tpl" TargetMode="External"/><Relationship Id="rId37" Type="http://schemas.openxmlformats.org/officeDocument/2006/relationships/hyperlink" Target="http://www.ecfr.gov/cgi-bin/text-idx?SID=4f3c0213d1a2ec5506c405a64f3d2c46&amp;mc=true&amp;tpl=/ecfrbrowse/Title38/38cfr3_main_02.tpl" TargetMode="External"/><Relationship Id="rId40" Type="http://schemas.openxmlformats.org/officeDocument/2006/relationships/hyperlink" Target="http://www.ecfr.gov/cgi-bin/text-idx?SID=4f3c0213d1a2ec5506c405a64f3d2c46&amp;mc=true&amp;tpl=/ecfrbrowse/Title38/38cfr3_main_02.tpl" TargetMode="External"/><Relationship Id="rId45" Type="http://schemas.openxmlformats.org/officeDocument/2006/relationships/hyperlink" Target="http://www.ecfr.gov/cgi-bin/text-idx?SID=4f3c0213d1a2ec5506c405a64f3d2c46&amp;mc=true&amp;tpl=/ecfrbrowse/Title38/38cfr3_main_02.tpl" TargetMode="External"/><Relationship Id="rId53" Type="http://schemas.openxmlformats.org/officeDocument/2006/relationships/hyperlink" Target="https://vaww.compensation.pension.km.va.gov/system/templates/selfservice/va_ka/" TargetMode="External"/><Relationship Id="rId58" Type="http://schemas.openxmlformats.org/officeDocument/2006/relationships/hyperlink" Target="https://vaww.compensation.pension.km.va.gov/system/templates/selfservice/va_ka/" TargetMode="External"/><Relationship Id="rId66" Type="http://schemas.openxmlformats.org/officeDocument/2006/relationships/image" Target="media/image2.png"/><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cfr.gov/cgi-bin/text-idx?SID=4f3c0213d1a2ec5506c405a64f3d2c46&amp;mc=true&amp;tpl=/ecfrbrowse/Title38/38cfr3_main_02.tpl" TargetMode="External"/><Relationship Id="rId23" Type="http://schemas.openxmlformats.org/officeDocument/2006/relationships/hyperlink" Target="http://www.ecfr.gov/cgi-bin/text-idx?SID=4f3c0213d1a2ec5506c405a64f3d2c46&amp;mc=true&amp;tpl=/ecfrbrowse/Title38/38cfr3_main_02.tpl" TargetMode="External"/><Relationship Id="rId28" Type="http://schemas.openxmlformats.org/officeDocument/2006/relationships/hyperlink" Target="http://www.ecfr.gov/cgi-bin/text-idx?SID=4f3c0213d1a2ec5506c405a64f3d2c46&amp;mc=true&amp;tpl=/ecfrbrowse/Title38/38cfr3_main_02.tpl" TargetMode="External"/><Relationship Id="rId36" Type="http://schemas.openxmlformats.org/officeDocument/2006/relationships/hyperlink" Target="http://www.ecfr.gov/cgi-bin/text-idx?SID=4f3c0213d1a2ec5506c405a64f3d2c46&amp;mc=true&amp;tpl=/ecfrbrowse/Title38/38cfr3_main_02.tpl" TargetMode="External"/><Relationship Id="rId49" Type="http://schemas.openxmlformats.org/officeDocument/2006/relationships/hyperlink" Target="http://www.ecfr.gov/cgi-bin/text-idx?SID=4f3c0213d1a2ec5506c405a64f3d2c46&amp;mc=true&amp;tpl=/ecfrbrowse/Title38/38cfr4_main_02.tpl" TargetMode="External"/><Relationship Id="rId57" Type="http://schemas.openxmlformats.org/officeDocument/2006/relationships/hyperlink" Target="https://vaww.compensation.pension.km.va.gov/system/templates/selfservice/va_ka/" TargetMode="External"/><Relationship Id="rId61" Type="http://schemas.openxmlformats.org/officeDocument/2006/relationships/hyperlink" Target="https://vaww.compensation.pension.km.va.gov/system/templates/selfservice/va_ka/" TargetMode="External"/><Relationship Id="rId10" Type="http://schemas.openxmlformats.org/officeDocument/2006/relationships/footnotes" Target="footnotes.xml"/><Relationship Id="rId19" Type="http://schemas.openxmlformats.org/officeDocument/2006/relationships/hyperlink" Target="http://www.ecfr.gov/cgi-bin/text-idx?SID=4f3c0213d1a2ec5506c405a64f3d2c46&amp;mc=true&amp;tpl=/ecfrbrowse/Title38/38cfr3_main_02.tpl" TargetMode="External"/><Relationship Id="rId31" Type="http://schemas.openxmlformats.org/officeDocument/2006/relationships/hyperlink" Target="http://www.ecfr.gov/cgi-bin/text-idx?SID=4f3c0213d1a2ec5506c405a64f3d2c46&amp;mc=true&amp;tpl=/ecfrbrowse/Title38/38cfr3_main_02.tpl" TargetMode="External"/><Relationship Id="rId44" Type="http://schemas.openxmlformats.org/officeDocument/2006/relationships/hyperlink" Target="http://www.ecfr.gov/cgi-bin/text-idx?SID=4f3c0213d1a2ec5506c405a64f3d2c46&amp;mc=true&amp;tpl=/ecfrbrowse/Title38/38cfr3_main_02.tpl" TargetMode="External"/><Relationship Id="rId52" Type="http://schemas.openxmlformats.org/officeDocument/2006/relationships/hyperlink" Target="http://www.ecfr.gov/cgi-bin/text-idx?SID=4f3c0213d1a2ec5506c405a64f3d2c46&amp;mc=true&amp;tpl=/ecfrbrowse/Title38/38cfr4_main_02.tpl" TargetMode="External"/><Relationship Id="rId60" Type="http://schemas.openxmlformats.org/officeDocument/2006/relationships/hyperlink" Target="https://vaww.compensation.pension.km.va.gov/system/templates/selfservice/va_ka/" TargetMode="External"/><Relationship Id="rId65" Type="http://schemas.openxmlformats.org/officeDocument/2006/relationships/hyperlink" Target="https://vaww.compensation.pension.km.va.gov/system/templates/selfservice/va_ka/"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4f3c0213d1a2ec5506c405a64f3d2c46&amp;mc=true&amp;tpl=/ecfrbrowse/Title38/38cfr3_main_02.tpl" TargetMode="External"/><Relationship Id="rId22" Type="http://schemas.openxmlformats.org/officeDocument/2006/relationships/hyperlink" Target="http://www.ecfr.gov/cgi-bin/text-idx?SID=4f3c0213d1a2ec5506c405a64f3d2c46&amp;mc=true&amp;tpl=/ecfrbrowse/Title38/38cfr3_main_02.tpl" TargetMode="External"/><Relationship Id="rId27" Type="http://schemas.openxmlformats.org/officeDocument/2006/relationships/hyperlink" Target="http://www.ecfr.gov/cgi-bin/text-idx?SID=4f3c0213d1a2ec5506c405a64f3d2c46&amp;mc=true&amp;tpl=/ecfrbrowse/Title38/38cfr3_main_02.tpl" TargetMode="External"/><Relationship Id="rId30" Type="http://schemas.openxmlformats.org/officeDocument/2006/relationships/hyperlink" Target="http://www.ecfr.gov/cgi-bin/text-idx?SID=4f3c0213d1a2ec5506c405a64f3d2c46&amp;mc=true&amp;tpl=/ecfrbrowse/Title38/38cfr3_main_02.tpl" TargetMode="External"/><Relationship Id="rId35" Type="http://schemas.openxmlformats.org/officeDocument/2006/relationships/hyperlink" Target="http://www.ecfr.gov/cgi-bin/text-idx?SID=4f3c0213d1a2ec5506c405a64f3d2c46&amp;mc=true&amp;tpl=/ecfrbrowse/Title38/38cfr3_main_02.tpl" TargetMode="External"/><Relationship Id="rId43" Type="http://schemas.openxmlformats.org/officeDocument/2006/relationships/hyperlink" Target="http://www.ecfr.gov/cgi-bin/text-idx?SID=4f3c0213d1a2ec5506c405a64f3d2c46&amp;mc=true&amp;tpl=/ecfrbrowse/Title38/38cfr3_main_02.tpl" TargetMode="External"/><Relationship Id="rId48" Type="http://schemas.openxmlformats.org/officeDocument/2006/relationships/hyperlink" Target="http://www.ecfr.gov/cgi-bin/text-idx?SID=4f3c0213d1a2ec5506c405a64f3d2c46&amp;mc=true&amp;tpl=/ecfrbrowse/Title38/38cfr4_main_02.tpl" TargetMode="External"/><Relationship Id="rId56" Type="http://schemas.openxmlformats.org/officeDocument/2006/relationships/hyperlink" Target="https://vaww.compensation.pension.km.va.gov/system/templates/selfservice/va_ka/" TargetMode="External"/><Relationship Id="rId64" Type="http://schemas.openxmlformats.org/officeDocument/2006/relationships/image" Target="media/image1.png"/><Relationship Id="rId69" Type="http://schemas.openxmlformats.org/officeDocument/2006/relationships/hyperlink" Target="http://epss.vba.va.gov/mepss/" TargetMode="External"/><Relationship Id="rId8" Type="http://schemas.openxmlformats.org/officeDocument/2006/relationships/settings" Target="settings.xml"/><Relationship Id="rId51" Type="http://schemas.openxmlformats.org/officeDocument/2006/relationships/hyperlink" Target="http://www.ecfr.gov/cgi-bin/text-idx?SID=4f3c0213d1a2ec5506c405a64f3d2c46&amp;mc=true&amp;tpl=/ecfrbrowse/Title38/38cfr4_main_02.tpl"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4f3c0213d1a2ec5506c405a64f3d2c46&amp;mc=true&amp;tpl=/ecfrbrowse/Title38/38cfr3_main_02.tpl" TargetMode="External"/><Relationship Id="rId25" Type="http://schemas.openxmlformats.org/officeDocument/2006/relationships/hyperlink" Target="http://www.ecfr.gov/cgi-bin/text-idx?SID=4f3c0213d1a2ec5506c405a64f3d2c46&amp;mc=true&amp;tpl=/ecfrbrowse/Title38/38cfr3_main_02.tpl" TargetMode="External"/><Relationship Id="rId33" Type="http://schemas.openxmlformats.org/officeDocument/2006/relationships/hyperlink" Target="http://www.ecfr.gov/cgi-bin/text-idx?SID=4f3c0213d1a2ec5506c405a64f3d2c46&amp;mc=true&amp;tpl=/ecfrbrowse/Title38/38cfr3_main_02.tpl" TargetMode="External"/><Relationship Id="rId38" Type="http://schemas.openxmlformats.org/officeDocument/2006/relationships/hyperlink" Target="http://www.ecfr.gov/cgi-bin/text-idx?SID=4f3c0213d1a2ec5506c405a64f3d2c46&amp;mc=true&amp;tpl=/ecfrbrowse/Title38/38cfr3_main_02.tpl" TargetMode="External"/><Relationship Id="rId46" Type="http://schemas.openxmlformats.org/officeDocument/2006/relationships/hyperlink" Target="http://www.ecfr.gov/cgi-bin/text-idx?SID=4f3c0213d1a2ec5506c405a64f3d2c46&amp;mc=true&amp;tpl=/ecfrbrowse/Title38/38cfr3_main_02.tpl" TargetMode="External"/><Relationship Id="rId59" Type="http://schemas.openxmlformats.org/officeDocument/2006/relationships/hyperlink" Target="https://vaww.compensation.pension.km.va.gov/system/templates/selfservice/va_ka/" TargetMode="External"/><Relationship Id="rId67" Type="http://schemas.openxmlformats.org/officeDocument/2006/relationships/hyperlink" Target="http://vbaw.vba.va.gov/bl/21/rating/docs/shiplist.docx" TargetMode="External"/><Relationship Id="rId20" Type="http://schemas.openxmlformats.org/officeDocument/2006/relationships/hyperlink" Target="http://www.ecfr.gov/cgi-bin/text-idx?SID=4f3c0213d1a2ec5506c405a64f3d2c46&amp;mc=true&amp;tpl=/ecfrbrowse/Title38/38cfr3_main_02.tpl" TargetMode="External"/><Relationship Id="rId41" Type="http://schemas.openxmlformats.org/officeDocument/2006/relationships/hyperlink" Target="http://www.ecfr.gov/cgi-bin/text-idx?SID=4f3c0213d1a2ec5506c405a64f3d2c46&amp;mc=true&amp;tpl=/ecfrbrowse/Title38/38cfr3_main_02.tpl" TargetMode="External"/><Relationship Id="rId54" Type="http://schemas.openxmlformats.org/officeDocument/2006/relationships/hyperlink" Target="https://vaww.compensation.pension.km.va.gov/system/templates/selfservice/va_ka/" TargetMode="External"/><Relationship Id="rId62" Type="http://schemas.openxmlformats.org/officeDocument/2006/relationships/hyperlink" Target="https://vaww.compensation.pension.km.va.gov/system/templates/selfservice/va_ka/" TargetMode="External"/><Relationship Id="rId70" Type="http://schemas.openxmlformats.org/officeDocument/2006/relationships/image" Target="media/image3.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34B86D-96E3-49F1-8C07-9FDD7553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162</TotalTime>
  <Pages>19</Pages>
  <Words>5617</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Effective Dates (Post Challenge RVSR)</vt:lpstr>
    </vt:vector>
  </TitlesOfParts>
  <Company>Veterans Benefits Administration</Company>
  <LinksUpToDate>false</LinksUpToDate>
  <CharactersWithSpaces>37559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Dates (Post Challenge RVSR)</dc:title>
  <dc:subject>RVSRs, DROs, and RQRSs</dc:subject>
  <dc:creator>Department of Veterans Affairs, Veterans Benefits Administration, Compensation Service, STAFF</dc:creator>
  <cp:keywords>Effective dates, post challenge</cp:keywords>
  <dc:description>This lesson provides the RVSR, DRO, or RQRS with the requirements for assigning effective dates for the various types of claims. </dc:description>
  <cp:lastModifiedBy>Gilbert, Sarah</cp:lastModifiedBy>
  <cp:revision>25</cp:revision>
  <cp:lastPrinted>2010-09-08T15:08:00Z</cp:lastPrinted>
  <dcterms:created xsi:type="dcterms:W3CDTF">2016-01-28T21:15:00Z</dcterms:created>
  <dcterms:modified xsi:type="dcterms:W3CDTF">2016-03-07T16:56:00Z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