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38748E75" w:rsidR="009B2F5A" w:rsidRPr="00332FA7" w:rsidRDefault="00332FA7" w:rsidP="00332FA7">
      <w:pPr>
        <w:pStyle w:val="VBALessonPlanTitle"/>
        <w:rPr>
          <w:color w:val="auto"/>
        </w:rPr>
      </w:pPr>
      <w:r w:rsidRPr="00332FA7">
        <w:rPr>
          <w:color w:val="auto"/>
        </w:rPr>
        <w:t>Hearing Loss and Tinnitus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6659BB5C" w:rsidR="009B2F5A" w:rsidRDefault="009B2F5A">
      <w:pPr>
        <w:pStyle w:val="VBALessonPlanName"/>
      </w:pPr>
      <w:bookmarkStart w:id="1" w:name="_Toc269888738"/>
      <w:bookmarkStart w:id="2" w:name="_Toc269888786"/>
      <w:bookmarkStart w:id="3" w:name="_Toc277338716"/>
      <w:r>
        <w:rPr>
          <w:color w:val="auto"/>
        </w:rPr>
        <w:t xml:space="preserve">Time </w:t>
      </w:r>
      <w:r w:rsidRPr="008802AE">
        <w:rPr>
          <w:color w:val="auto"/>
        </w:rPr>
        <w:t xml:space="preserve">Required: </w:t>
      </w:r>
      <w:r w:rsidR="008802AE" w:rsidRPr="008802AE">
        <w:rPr>
          <w:color w:val="auto"/>
        </w:rPr>
        <w:t xml:space="preserve">2 </w:t>
      </w:r>
      <w:r w:rsidRPr="008802AE">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1EA09E64" w14:textId="77777777" w:rsidR="00926F9F"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1152065" w:history="1">
        <w:r w:rsidR="00926F9F" w:rsidRPr="004759D9">
          <w:rPr>
            <w:rStyle w:val="Hyperlink"/>
          </w:rPr>
          <w:t>Lesson Description</w:t>
        </w:r>
        <w:r w:rsidR="00926F9F">
          <w:rPr>
            <w:webHidden/>
          </w:rPr>
          <w:tab/>
        </w:r>
        <w:r w:rsidR="00926F9F">
          <w:rPr>
            <w:webHidden/>
          </w:rPr>
          <w:fldChar w:fldCharType="begin"/>
        </w:r>
        <w:r w:rsidR="00926F9F">
          <w:rPr>
            <w:webHidden/>
          </w:rPr>
          <w:instrText xml:space="preserve"> PAGEREF _Toc441152065 \h </w:instrText>
        </w:r>
        <w:r w:rsidR="00926F9F">
          <w:rPr>
            <w:webHidden/>
          </w:rPr>
        </w:r>
        <w:r w:rsidR="00926F9F">
          <w:rPr>
            <w:webHidden/>
          </w:rPr>
          <w:fldChar w:fldCharType="separate"/>
        </w:r>
        <w:r w:rsidR="00926F9F">
          <w:rPr>
            <w:webHidden/>
          </w:rPr>
          <w:t>2</w:t>
        </w:r>
        <w:r w:rsidR="00926F9F">
          <w:rPr>
            <w:webHidden/>
          </w:rPr>
          <w:fldChar w:fldCharType="end"/>
        </w:r>
      </w:hyperlink>
    </w:p>
    <w:p w14:paraId="12E92491" w14:textId="77777777" w:rsidR="00926F9F" w:rsidRDefault="00FB2023">
      <w:pPr>
        <w:pStyle w:val="TOC1"/>
        <w:rPr>
          <w:rFonts w:asciiTheme="minorHAnsi" w:eastAsiaTheme="minorEastAsia" w:hAnsiTheme="minorHAnsi" w:cstheme="minorBidi"/>
          <w:sz w:val="22"/>
        </w:rPr>
      </w:pPr>
      <w:hyperlink w:anchor="_Toc441152066" w:history="1">
        <w:r w:rsidR="00926F9F" w:rsidRPr="004759D9">
          <w:rPr>
            <w:rStyle w:val="Hyperlink"/>
          </w:rPr>
          <w:t>Introduction to Hearing Loss and Tinnitus</w:t>
        </w:r>
        <w:r w:rsidR="00926F9F">
          <w:rPr>
            <w:webHidden/>
          </w:rPr>
          <w:tab/>
        </w:r>
        <w:r w:rsidR="00926F9F">
          <w:rPr>
            <w:webHidden/>
          </w:rPr>
          <w:fldChar w:fldCharType="begin"/>
        </w:r>
        <w:r w:rsidR="00926F9F">
          <w:rPr>
            <w:webHidden/>
          </w:rPr>
          <w:instrText xml:space="preserve"> PAGEREF _Toc441152066 \h </w:instrText>
        </w:r>
        <w:r w:rsidR="00926F9F">
          <w:rPr>
            <w:webHidden/>
          </w:rPr>
        </w:r>
        <w:r w:rsidR="00926F9F">
          <w:rPr>
            <w:webHidden/>
          </w:rPr>
          <w:fldChar w:fldCharType="separate"/>
        </w:r>
        <w:r w:rsidR="00926F9F">
          <w:rPr>
            <w:webHidden/>
          </w:rPr>
          <w:t>4</w:t>
        </w:r>
        <w:r w:rsidR="00926F9F">
          <w:rPr>
            <w:webHidden/>
          </w:rPr>
          <w:fldChar w:fldCharType="end"/>
        </w:r>
      </w:hyperlink>
    </w:p>
    <w:p w14:paraId="152C9809" w14:textId="77777777" w:rsidR="00926F9F" w:rsidRDefault="00FB2023">
      <w:pPr>
        <w:pStyle w:val="TOC1"/>
        <w:rPr>
          <w:rFonts w:asciiTheme="minorHAnsi" w:eastAsiaTheme="minorEastAsia" w:hAnsiTheme="minorHAnsi" w:cstheme="minorBidi"/>
          <w:sz w:val="22"/>
        </w:rPr>
      </w:pPr>
      <w:hyperlink w:anchor="_Toc441152067" w:history="1">
        <w:r w:rsidR="00926F9F" w:rsidRPr="004759D9">
          <w:rPr>
            <w:rStyle w:val="Hyperlink"/>
          </w:rPr>
          <w:t>Topic 1: Hearing Impairment and Tinnitus</w:t>
        </w:r>
        <w:r w:rsidR="00926F9F">
          <w:rPr>
            <w:webHidden/>
          </w:rPr>
          <w:tab/>
        </w:r>
        <w:r w:rsidR="00926F9F">
          <w:rPr>
            <w:webHidden/>
          </w:rPr>
          <w:fldChar w:fldCharType="begin"/>
        </w:r>
        <w:r w:rsidR="00926F9F">
          <w:rPr>
            <w:webHidden/>
          </w:rPr>
          <w:instrText xml:space="preserve"> PAGEREF _Toc441152067 \h </w:instrText>
        </w:r>
        <w:r w:rsidR="00926F9F">
          <w:rPr>
            <w:webHidden/>
          </w:rPr>
        </w:r>
        <w:r w:rsidR="00926F9F">
          <w:rPr>
            <w:webHidden/>
          </w:rPr>
          <w:fldChar w:fldCharType="separate"/>
        </w:r>
        <w:r w:rsidR="00926F9F">
          <w:rPr>
            <w:webHidden/>
          </w:rPr>
          <w:t>5</w:t>
        </w:r>
        <w:r w:rsidR="00926F9F">
          <w:rPr>
            <w:webHidden/>
          </w:rPr>
          <w:fldChar w:fldCharType="end"/>
        </w:r>
      </w:hyperlink>
    </w:p>
    <w:p w14:paraId="6AD13E13" w14:textId="77777777" w:rsidR="00926F9F" w:rsidRDefault="00FB2023">
      <w:pPr>
        <w:pStyle w:val="TOC1"/>
        <w:rPr>
          <w:rFonts w:asciiTheme="minorHAnsi" w:eastAsiaTheme="minorEastAsia" w:hAnsiTheme="minorHAnsi" w:cstheme="minorBidi"/>
          <w:sz w:val="22"/>
        </w:rPr>
      </w:pPr>
      <w:hyperlink w:anchor="_Toc441152068" w:history="1">
        <w:r w:rsidR="00926F9F" w:rsidRPr="004759D9">
          <w:rPr>
            <w:rStyle w:val="Hyperlink"/>
          </w:rPr>
          <w:t>Topic 2: Claim Review</w:t>
        </w:r>
        <w:r w:rsidR="00926F9F">
          <w:rPr>
            <w:webHidden/>
          </w:rPr>
          <w:tab/>
        </w:r>
        <w:r w:rsidR="00926F9F">
          <w:rPr>
            <w:webHidden/>
          </w:rPr>
          <w:fldChar w:fldCharType="begin"/>
        </w:r>
        <w:r w:rsidR="00926F9F">
          <w:rPr>
            <w:webHidden/>
          </w:rPr>
          <w:instrText xml:space="preserve"> PAGEREF _Toc441152068 \h </w:instrText>
        </w:r>
        <w:r w:rsidR="00926F9F">
          <w:rPr>
            <w:webHidden/>
          </w:rPr>
        </w:r>
        <w:r w:rsidR="00926F9F">
          <w:rPr>
            <w:webHidden/>
          </w:rPr>
          <w:fldChar w:fldCharType="separate"/>
        </w:r>
        <w:r w:rsidR="00926F9F">
          <w:rPr>
            <w:webHidden/>
          </w:rPr>
          <w:t>8</w:t>
        </w:r>
        <w:r w:rsidR="00926F9F">
          <w:rPr>
            <w:webHidden/>
          </w:rPr>
          <w:fldChar w:fldCharType="end"/>
        </w:r>
      </w:hyperlink>
    </w:p>
    <w:p w14:paraId="78475091" w14:textId="77777777" w:rsidR="00926F9F" w:rsidRDefault="00FB2023">
      <w:pPr>
        <w:pStyle w:val="TOC1"/>
        <w:rPr>
          <w:rFonts w:asciiTheme="minorHAnsi" w:eastAsiaTheme="minorEastAsia" w:hAnsiTheme="minorHAnsi" w:cstheme="minorBidi"/>
          <w:sz w:val="22"/>
        </w:rPr>
      </w:pPr>
      <w:hyperlink w:anchor="_Toc441152069" w:history="1">
        <w:r w:rsidR="00926F9F" w:rsidRPr="004759D9">
          <w:rPr>
            <w:rStyle w:val="Hyperlink"/>
          </w:rPr>
          <w:t>Topic 3:  Examinations</w:t>
        </w:r>
        <w:r w:rsidR="00926F9F">
          <w:rPr>
            <w:webHidden/>
          </w:rPr>
          <w:tab/>
        </w:r>
        <w:r w:rsidR="00926F9F">
          <w:rPr>
            <w:webHidden/>
          </w:rPr>
          <w:fldChar w:fldCharType="begin"/>
        </w:r>
        <w:r w:rsidR="00926F9F">
          <w:rPr>
            <w:webHidden/>
          </w:rPr>
          <w:instrText xml:space="preserve"> PAGEREF _Toc441152069 \h </w:instrText>
        </w:r>
        <w:r w:rsidR="00926F9F">
          <w:rPr>
            <w:webHidden/>
          </w:rPr>
        </w:r>
        <w:r w:rsidR="00926F9F">
          <w:rPr>
            <w:webHidden/>
          </w:rPr>
          <w:fldChar w:fldCharType="separate"/>
        </w:r>
        <w:r w:rsidR="00926F9F">
          <w:rPr>
            <w:webHidden/>
          </w:rPr>
          <w:t>10</w:t>
        </w:r>
        <w:r w:rsidR="00926F9F">
          <w:rPr>
            <w:webHidden/>
          </w:rPr>
          <w:fldChar w:fldCharType="end"/>
        </w:r>
      </w:hyperlink>
    </w:p>
    <w:p w14:paraId="62EAB9A5" w14:textId="77777777" w:rsidR="00926F9F" w:rsidRDefault="00FB2023">
      <w:pPr>
        <w:pStyle w:val="TOC1"/>
        <w:rPr>
          <w:rFonts w:asciiTheme="minorHAnsi" w:eastAsiaTheme="minorEastAsia" w:hAnsiTheme="minorHAnsi" w:cstheme="minorBidi"/>
          <w:sz w:val="22"/>
        </w:rPr>
      </w:pPr>
      <w:hyperlink w:anchor="_Toc441152070" w:history="1">
        <w:r w:rsidR="00926F9F" w:rsidRPr="004759D9">
          <w:rPr>
            <w:rStyle w:val="Hyperlink"/>
          </w:rPr>
          <w:t>Practical Exercise</w:t>
        </w:r>
        <w:r w:rsidR="00926F9F">
          <w:rPr>
            <w:webHidden/>
          </w:rPr>
          <w:tab/>
        </w:r>
        <w:r w:rsidR="00926F9F">
          <w:rPr>
            <w:webHidden/>
          </w:rPr>
          <w:fldChar w:fldCharType="begin"/>
        </w:r>
        <w:r w:rsidR="00926F9F">
          <w:rPr>
            <w:webHidden/>
          </w:rPr>
          <w:instrText xml:space="preserve"> PAGEREF _Toc441152070 \h </w:instrText>
        </w:r>
        <w:r w:rsidR="00926F9F">
          <w:rPr>
            <w:webHidden/>
          </w:rPr>
        </w:r>
        <w:r w:rsidR="00926F9F">
          <w:rPr>
            <w:webHidden/>
          </w:rPr>
          <w:fldChar w:fldCharType="separate"/>
        </w:r>
        <w:r w:rsidR="00926F9F">
          <w:rPr>
            <w:webHidden/>
          </w:rPr>
          <w:t>13</w:t>
        </w:r>
        <w:r w:rsidR="00926F9F">
          <w:rPr>
            <w:webHidden/>
          </w:rPr>
          <w:fldChar w:fldCharType="end"/>
        </w:r>
      </w:hyperlink>
    </w:p>
    <w:p w14:paraId="61E0C93A" w14:textId="77777777" w:rsidR="00926F9F" w:rsidRDefault="00FB2023">
      <w:pPr>
        <w:pStyle w:val="TOC1"/>
        <w:rPr>
          <w:rFonts w:asciiTheme="minorHAnsi" w:eastAsiaTheme="minorEastAsia" w:hAnsiTheme="minorHAnsi" w:cstheme="minorBidi"/>
          <w:sz w:val="22"/>
        </w:rPr>
      </w:pPr>
      <w:hyperlink w:anchor="_Toc441152071" w:history="1">
        <w:r w:rsidR="00926F9F" w:rsidRPr="004759D9">
          <w:rPr>
            <w:rStyle w:val="Hyperlink"/>
          </w:rPr>
          <w:t>Lesson Review, Assessment, and Wrap-up</w:t>
        </w:r>
        <w:r w:rsidR="00926F9F">
          <w:rPr>
            <w:webHidden/>
          </w:rPr>
          <w:tab/>
        </w:r>
        <w:r w:rsidR="00926F9F">
          <w:rPr>
            <w:webHidden/>
          </w:rPr>
          <w:fldChar w:fldCharType="begin"/>
        </w:r>
        <w:r w:rsidR="00926F9F">
          <w:rPr>
            <w:webHidden/>
          </w:rPr>
          <w:instrText xml:space="preserve"> PAGEREF _Toc441152071 \h </w:instrText>
        </w:r>
        <w:r w:rsidR="00926F9F">
          <w:rPr>
            <w:webHidden/>
          </w:rPr>
        </w:r>
        <w:r w:rsidR="00926F9F">
          <w:rPr>
            <w:webHidden/>
          </w:rPr>
          <w:fldChar w:fldCharType="separate"/>
        </w:r>
        <w:r w:rsidR="00926F9F">
          <w:rPr>
            <w:webHidden/>
          </w:rPr>
          <w:t>15</w:t>
        </w:r>
        <w:r w:rsidR="00926F9F">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41152065"/>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332FA7" w:rsidRDefault="000F1A72">
            <w:pPr>
              <w:pStyle w:val="VBALevel1Heading"/>
              <w:spacing w:after="120"/>
            </w:pPr>
            <w:r w:rsidRPr="00332FA7">
              <w:t>TMS</w:t>
            </w:r>
            <w:r w:rsidR="009B2F5A" w:rsidRPr="00332FA7">
              <w:t xml:space="preserve"> #</w:t>
            </w:r>
          </w:p>
        </w:tc>
        <w:tc>
          <w:tcPr>
            <w:tcW w:w="7224" w:type="dxa"/>
            <w:tcBorders>
              <w:top w:val="nil"/>
              <w:left w:val="nil"/>
              <w:bottom w:val="nil"/>
              <w:right w:val="nil"/>
            </w:tcBorders>
          </w:tcPr>
          <w:p w14:paraId="235F4130" w14:textId="5D9AF59E" w:rsidR="009B2F5A" w:rsidRPr="00332FA7" w:rsidRDefault="00332FA7">
            <w:pPr>
              <w:pStyle w:val="VBALMS"/>
              <w:rPr>
                <w:color w:val="auto"/>
              </w:rPr>
            </w:pPr>
            <w:r w:rsidRPr="00332FA7">
              <w:rPr>
                <w:color w:val="auto"/>
              </w:rPr>
              <w:t>3890</w:t>
            </w:r>
            <w:r w:rsidR="00C77802">
              <w:rPr>
                <w:color w:val="auto"/>
              </w:rPr>
              <w:t>955</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Pr="00332FA7" w:rsidRDefault="009B2F5A">
            <w:pPr>
              <w:pStyle w:val="VBALevel1Heading"/>
            </w:pPr>
            <w:bookmarkStart w:id="7" w:name="_Toc269888397"/>
            <w:bookmarkStart w:id="8" w:name="_Toc269888740"/>
            <w:r w:rsidRPr="00332FA7">
              <w:t>Prerequisites</w:t>
            </w:r>
            <w:bookmarkEnd w:id="7"/>
            <w:bookmarkEnd w:id="8"/>
          </w:p>
        </w:tc>
        <w:tc>
          <w:tcPr>
            <w:tcW w:w="7224" w:type="dxa"/>
            <w:tcBorders>
              <w:top w:val="nil"/>
              <w:left w:val="nil"/>
              <w:bottom w:val="nil"/>
              <w:right w:val="nil"/>
            </w:tcBorders>
          </w:tcPr>
          <w:p w14:paraId="235F4133" w14:textId="7BE48570" w:rsidR="009B2F5A" w:rsidRPr="00332FA7" w:rsidRDefault="009B2F5A" w:rsidP="00332FA7">
            <w:pPr>
              <w:pStyle w:val="VBABodyText"/>
              <w:rPr>
                <w:b/>
                <w:color w:val="auto"/>
                <w:sz w:val="36"/>
                <w:szCs w:val="36"/>
              </w:rPr>
            </w:pPr>
            <w:r w:rsidRPr="00332FA7">
              <w:rPr>
                <w:color w:val="auto"/>
              </w:rPr>
              <w:t>Prior to this lesson, the V</w:t>
            </w:r>
            <w:r w:rsidR="00332FA7" w:rsidRPr="00332FA7">
              <w:rPr>
                <w:color w:val="auto"/>
              </w:rPr>
              <w:t xml:space="preserve">eteran Service Representatives </w:t>
            </w:r>
            <w:r w:rsidRPr="00332FA7">
              <w:rPr>
                <w:color w:val="auto"/>
              </w:rPr>
              <w:t>VSRs</w:t>
            </w:r>
            <w:r w:rsidR="00332FA7" w:rsidRPr="00332FA7">
              <w:rPr>
                <w:color w:val="auto"/>
              </w:rPr>
              <w:t xml:space="preserve"> </w:t>
            </w:r>
            <w:r w:rsidRPr="00332FA7">
              <w:rPr>
                <w:color w:val="auto"/>
              </w:rPr>
              <w:t xml:space="preserve">should have </w:t>
            </w:r>
            <w:r w:rsidR="00332FA7" w:rsidRPr="00332FA7">
              <w:rPr>
                <w:color w:val="auto"/>
              </w:rPr>
              <w:t xml:space="preserve">12 </w:t>
            </w:r>
            <w:r w:rsidRPr="00332FA7">
              <w:rPr>
                <w:color w:val="auto"/>
              </w:rPr>
              <w:t xml:space="preserve">months of VSR experience.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4492E11B" w:rsidR="009B2F5A" w:rsidRPr="00332FA7" w:rsidRDefault="009B2F5A">
            <w:pPr>
              <w:pStyle w:val="VBABodyText"/>
              <w:rPr>
                <w:iCs/>
                <w:color w:val="auto"/>
              </w:rPr>
            </w:pPr>
            <w:r w:rsidRPr="00332FA7">
              <w:rPr>
                <w:color w:val="auto"/>
              </w:rPr>
              <w:t xml:space="preserve">The target audience for </w:t>
            </w:r>
            <w:r w:rsidR="00332FA7" w:rsidRPr="00332FA7">
              <w:rPr>
                <w:iCs/>
                <w:color w:val="auto"/>
              </w:rPr>
              <w:t>Hearing Loss and Tinnitus</w:t>
            </w:r>
            <w:r w:rsidRPr="00332FA7">
              <w:rPr>
                <w:iCs/>
                <w:color w:val="auto"/>
              </w:rPr>
              <w:t xml:space="preserve"> </w:t>
            </w:r>
            <w:r w:rsidR="00332FA7" w:rsidRPr="00332FA7">
              <w:rPr>
                <w:iCs/>
                <w:color w:val="auto"/>
              </w:rPr>
              <w:t>is</w:t>
            </w:r>
            <w:r w:rsidRPr="00332FA7">
              <w:rPr>
                <w:color w:val="auto"/>
              </w:rPr>
              <w:t xml:space="preserve"> VSR </w:t>
            </w:r>
            <w:r w:rsidR="00332FA7" w:rsidRPr="00332FA7">
              <w:rPr>
                <w:color w:val="auto"/>
              </w:rPr>
              <w:t>Post Challenge.</w:t>
            </w:r>
          </w:p>
          <w:p w14:paraId="235F4137" w14:textId="16D68194" w:rsidR="009B2F5A" w:rsidRDefault="009B2F5A" w:rsidP="00332FA7">
            <w:pPr>
              <w:pStyle w:val="VBABodyText"/>
              <w:rPr>
                <w:color w:val="auto"/>
              </w:rPr>
            </w:pPr>
            <w:r w:rsidRPr="00332FA7">
              <w:rPr>
                <w:iCs/>
                <w:color w:val="auto"/>
              </w:rPr>
              <w:t xml:space="preserve">Although this lesson is targeted to teach the </w:t>
            </w:r>
            <w:r w:rsidR="00332FA7" w:rsidRPr="00332FA7">
              <w:rPr>
                <w:iCs/>
                <w:color w:val="auto"/>
              </w:rPr>
              <w:t>VSR Post Challenge</w:t>
            </w:r>
            <w:r w:rsidRPr="00332FA7">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2E65C6FB" w:rsidR="009B2F5A" w:rsidRDefault="00332FA7">
            <w:pPr>
              <w:pStyle w:val="VBATimeReq"/>
            </w:pPr>
            <w:r w:rsidRPr="00332FA7">
              <w:rPr>
                <w:color w:val="auto"/>
              </w:rPr>
              <w:t>2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44ECCB4F" w:rsidR="009B2F5A" w:rsidRPr="00332FA7" w:rsidRDefault="00332FA7">
            <w:pPr>
              <w:pStyle w:val="VBAFirstLevelBullet"/>
            </w:pPr>
            <w:r w:rsidRPr="00332FA7">
              <w:rPr>
                <w:iCs/>
              </w:rPr>
              <w:t>Hearing Loss and Tinnitus</w:t>
            </w:r>
            <w:r w:rsidR="009B2F5A" w:rsidRPr="00332FA7">
              <w:rPr>
                <w:iCs/>
              </w:rPr>
              <w:t xml:space="preserve"> </w:t>
            </w:r>
            <w:r w:rsidR="009B2F5A" w:rsidRPr="00332FA7">
              <w:t>PowerPoint Presentation</w:t>
            </w:r>
          </w:p>
          <w:p w14:paraId="235F4141" w14:textId="7CFDF754" w:rsidR="009B2F5A" w:rsidRDefault="00332FA7" w:rsidP="00332FA7">
            <w:pPr>
              <w:pStyle w:val="VBAFirstLevelBullet"/>
              <w:rPr>
                <w:color w:val="0070C0"/>
              </w:rPr>
            </w:pPr>
            <w:r w:rsidRPr="00332FA7">
              <w:rPr>
                <w:iCs/>
              </w:rPr>
              <w:t xml:space="preserve">Hearing Loss and Tinnitus </w:t>
            </w:r>
            <w:r w:rsidRPr="00332FA7">
              <w:t>Trainee Handout</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66A35736" w14:textId="77777777" w:rsidR="00E177A1" w:rsidRDefault="00E177A1" w:rsidP="00E177A1">
            <w:pPr>
              <w:pStyle w:val="VBAFirstLevelBullet"/>
              <w:rPr>
                <w:color w:val="000000"/>
              </w:rPr>
            </w:pPr>
            <w:r>
              <w:t>VA TMS to complete the assessment</w:t>
            </w:r>
          </w:p>
          <w:p w14:paraId="2108AB2D" w14:textId="77777777" w:rsidR="009B2F5A" w:rsidRDefault="00E177A1" w:rsidP="00E177A1">
            <w:pPr>
              <w:pStyle w:val="VBAFirstLevelBullet"/>
              <w:rPr>
                <w:color w:val="000000"/>
              </w:rPr>
            </w:pPr>
            <w:r>
              <w:rPr>
                <w:color w:val="000000"/>
              </w:rPr>
              <w:t>Hearing Loss and Tinnitus Student Handout</w:t>
            </w:r>
          </w:p>
          <w:p w14:paraId="235F414F" w14:textId="2824A633" w:rsidR="00E177A1" w:rsidRDefault="00E177A1" w:rsidP="00E177A1">
            <w:pPr>
              <w:pStyle w:val="VBAFirstLevelBullet"/>
              <w:numPr>
                <w:ilvl w:val="0"/>
                <w:numId w:val="0"/>
              </w:numPr>
              <w:ind w:left="36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lastRenderedPageBreak/>
              <w:t xml:space="preserve">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66EEF31A" w:rsidR="009B2F5A" w:rsidRDefault="009B2F5A">
            <w:pPr>
              <w:pStyle w:val="VBALessonTopicTitle"/>
            </w:pPr>
            <w:bookmarkStart w:id="20" w:name="_Toc441152066"/>
            <w:r>
              <w:rPr>
                <w:color w:val="auto"/>
              </w:rPr>
              <w:t>Introduction to</w:t>
            </w:r>
            <w:r>
              <w:t xml:space="preserve"> </w:t>
            </w:r>
            <w:r w:rsidR="00E177A1" w:rsidRPr="00E177A1">
              <w:rPr>
                <w:color w:val="auto"/>
              </w:rPr>
              <w:t>Hearing Loss and Tinnitus</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2F1418C5" w:rsidR="009B2F5A" w:rsidRDefault="00E177A1">
            <w:pPr>
              <w:pStyle w:val="VBATimeReq"/>
              <w:spacing w:after="120"/>
            </w:pPr>
            <w:r>
              <w:rPr>
                <w:color w:val="auto"/>
              </w:rPr>
              <w:t xml:space="preserve"> .25 </w:t>
            </w:r>
            <w:r w:rsidR="009B2F5A">
              <w:rPr>
                <w:color w:val="auto"/>
              </w:rPr>
              <w:t>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E177A1" w:rsidRDefault="009B2F5A">
            <w:pPr>
              <w:pStyle w:val="VBALevel1Heading"/>
            </w:pPr>
            <w:bookmarkStart w:id="21" w:name="_Toc269888401"/>
            <w:bookmarkStart w:id="22" w:name="_Toc269888744"/>
            <w:r w:rsidRPr="00E177A1">
              <w:t>Purpose of Lesson</w:t>
            </w:r>
            <w:bookmarkEnd w:id="21"/>
            <w:bookmarkEnd w:id="22"/>
          </w:p>
          <w:p w14:paraId="235F4174" w14:textId="77777777" w:rsidR="009B2F5A" w:rsidRPr="00E177A1" w:rsidRDefault="009B2F5A">
            <w:pPr>
              <w:pStyle w:val="VBAInstructorExplanation"/>
              <w:rPr>
                <w:b/>
                <w:bCs/>
                <w:color w:val="auto"/>
              </w:rPr>
            </w:pPr>
            <w:r w:rsidRPr="00E177A1">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7781F524" w:rsidR="009B2F5A" w:rsidRDefault="009B2F5A">
            <w:pPr>
              <w:pStyle w:val="VBABodyText"/>
              <w:rPr>
                <w:b/>
                <w:color w:val="2A63A8"/>
              </w:rPr>
            </w:pPr>
            <w:bookmarkStart w:id="23" w:name="_GoBack"/>
            <w:r>
              <w:rPr>
                <w:color w:val="auto"/>
              </w:rPr>
              <w:t xml:space="preserve">This lesson is intended </w:t>
            </w:r>
            <w:r w:rsidRPr="00E177A1">
              <w:rPr>
                <w:color w:val="auto"/>
              </w:rPr>
              <w:t xml:space="preserve">to </w:t>
            </w:r>
            <w:r w:rsidR="00E177A1" w:rsidRPr="00E177A1">
              <w:rPr>
                <w:color w:val="auto"/>
              </w:rPr>
              <w:t>teach the VSR important factors related to claims for hearing loss and tinnitus.</w:t>
            </w:r>
            <w:r w:rsidRPr="00E177A1">
              <w:rPr>
                <w:color w:val="auto"/>
              </w:rPr>
              <w:t xml:space="preserve"> </w:t>
            </w:r>
            <w:bookmarkEnd w:id="23"/>
            <w:r w:rsidRPr="00E177A1">
              <w:rPr>
                <w:color w:val="auto"/>
              </w:rPr>
              <w:t xml:space="preserve">This </w:t>
            </w:r>
            <w:r>
              <w:rPr>
                <w:color w:val="auto"/>
              </w:rPr>
              <w:t>lesson will contain discussions and exercises that will allow you to gain a better understanding of:</w:t>
            </w:r>
            <w:r>
              <w:t xml:space="preserve"> </w:t>
            </w:r>
          </w:p>
          <w:p w14:paraId="0BB3F4A0" w14:textId="77777777" w:rsidR="00E177A1" w:rsidRPr="00B3757B" w:rsidRDefault="00E177A1" w:rsidP="00E177A1">
            <w:pPr>
              <w:pStyle w:val="VBAFirstLevelBullet"/>
            </w:pPr>
            <w:r>
              <w:t>Hearing Impairment and Tinnitus</w:t>
            </w:r>
          </w:p>
          <w:p w14:paraId="11BC6430" w14:textId="77777777" w:rsidR="00E177A1" w:rsidRPr="00B3757B" w:rsidRDefault="00E177A1" w:rsidP="00E177A1">
            <w:pPr>
              <w:pStyle w:val="VBAFirstLevelBullet"/>
            </w:pPr>
            <w:r>
              <w:t>Claim Review</w:t>
            </w:r>
          </w:p>
          <w:p w14:paraId="235F4179" w14:textId="035C328C" w:rsidR="009B2F5A" w:rsidRDefault="00E177A1" w:rsidP="00E177A1">
            <w:pPr>
              <w:pStyle w:val="VBAFirstLevelBullet"/>
              <w:rPr>
                <w:color w:val="0070C0"/>
              </w:rPr>
            </w:pPr>
            <w:r>
              <w:t>Examinations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E177A1" w:rsidRDefault="009B2F5A">
            <w:pPr>
              <w:pStyle w:val="VBAInstructorExplanation"/>
              <w:rPr>
                <w:color w:val="auto"/>
              </w:rPr>
            </w:pPr>
            <w:r w:rsidRPr="00E177A1">
              <w:rPr>
                <w:color w:val="auto"/>
              </w:rPr>
              <w:t>Discuss the following:</w:t>
            </w:r>
          </w:p>
          <w:p w14:paraId="235F417D" w14:textId="14DF04CD" w:rsidR="009B2F5A" w:rsidRPr="00E177A1" w:rsidRDefault="009B2F5A">
            <w:pPr>
              <w:pStyle w:val="VBASlideNumber"/>
              <w:rPr>
                <w:color w:val="auto"/>
              </w:rPr>
            </w:pPr>
            <w:r w:rsidRPr="00E177A1">
              <w:rPr>
                <w:color w:val="auto"/>
              </w:rPr>
              <w:t xml:space="preserve">Slide </w:t>
            </w:r>
            <w:r w:rsidR="00E177A1" w:rsidRPr="00E177A1">
              <w:rPr>
                <w:color w:val="auto"/>
              </w:rPr>
              <w:t>2</w:t>
            </w:r>
          </w:p>
          <w:p w14:paraId="235F417E" w14:textId="0E855E38" w:rsidR="009B2F5A" w:rsidRDefault="009F5D71" w:rsidP="00E177A1">
            <w:pPr>
              <w:pStyle w:val="VBAHandoutNumber"/>
            </w:pPr>
            <w:r>
              <w:rPr>
                <w:color w:val="auto"/>
              </w:rPr>
              <w:br/>
            </w:r>
            <w:r w:rsidR="009B2F5A" w:rsidRPr="00E177A1">
              <w:rPr>
                <w:color w:val="auto"/>
              </w:rPr>
              <w:t xml:space="preserve">Handout  </w:t>
            </w:r>
            <w:r w:rsidR="00E177A1" w:rsidRPr="00E177A1">
              <w:rPr>
                <w:color w:val="auto"/>
              </w:rPr>
              <w:t>2</w:t>
            </w:r>
          </w:p>
        </w:tc>
        <w:tc>
          <w:tcPr>
            <w:tcW w:w="7232" w:type="dxa"/>
            <w:gridSpan w:val="2"/>
            <w:tcBorders>
              <w:top w:val="nil"/>
              <w:left w:val="nil"/>
              <w:bottom w:val="nil"/>
              <w:right w:val="nil"/>
            </w:tcBorders>
          </w:tcPr>
          <w:p w14:paraId="235F417F" w14:textId="7A76D5E4" w:rsidR="009B2F5A" w:rsidRDefault="009B2F5A">
            <w:pPr>
              <w:pStyle w:val="VBABodyText"/>
            </w:pPr>
            <w:r w:rsidRPr="00E177A1">
              <w:rPr>
                <w:color w:val="auto"/>
              </w:rPr>
              <w:t>In order to accomplish the purpose of this lesson, the VSR will be required to accomplish the following lesson objectives.</w:t>
            </w:r>
          </w:p>
          <w:p w14:paraId="0CFCB857" w14:textId="77777777" w:rsidR="00E177A1" w:rsidRPr="00B3757B" w:rsidRDefault="00E177A1" w:rsidP="00E177A1">
            <w:pPr>
              <w:pStyle w:val="VBABodyText"/>
              <w:rPr>
                <w:color w:val="auto"/>
              </w:rPr>
            </w:pPr>
            <w:r w:rsidRPr="00B3757B">
              <w:rPr>
                <w:color w:val="auto"/>
              </w:rPr>
              <w:t>The</w:t>
            </w:r>
            <w:r w:rsidRPr="00B3757B">
              <w:rPr>
                <w:b/>
                <w:color w:val="auto"/>
              </w:rPr>
              <w:t xml:space="preserve"> </w:t>
            </w:r>
            <w:r>
              <w:rPr>
                <w:color w:val="auto"/>
              </w:rPr>
              <w:t>VSR</w:t>
            </w:r>
            <w:r w:rsidRPr="00B3757B">
              <w:rPr>
                <w:b/>
                <w:color w:val="auto"/>
              </w:rPr>
              <w:t xml:space="preserve">  </w:t>
            </w:r>
            <w:r w:rsidRPr="00B3757B">
              <w:rPr>
                <w:color w:val="auto"/>
              </w:rPr>
              <w:t xml:space="preserve">will be able to:  </w:t>
            </w:r>
          </w:p>
          <w:p w14:paraId="5638A364" w14:textId="77777777" w:rsidR="00E177A1" w:rsidRPr="00812C32" w:rsidRDefault="00E177A1" w:rsidP="00E177A1">
            <w:pPr>
              <w:pStyle w:val="VBAFirstLevelBullet"/>
            </w:pPr>
            <w:r w:rsidRPr="00812C32">
              <w:t>Identify the types of hearing loss and tinnitus</w:t>
            </w:r>
          </w:p>
          <w:p w14:paraId="55E11F99" w14:textId="77777777" w:rsidR="00E177A1" w:rsidRPr="00812C32" w:rsidRDefault="00E177A1" w:rsidP="00E177A1">
            <w:pPr>
              <w:pStyle w:val="VBAFirstLevelBullet"/>
            </w:pPr>
            <w:r w:rsidRPr="00812C32">
              <w:t>Determine hearing loss criteria for VA purposes</w:t>
            </w:r>
          </w:p>
          <w:p w14:paraId="38861C7B" w14:textId="77777777" w:rsidR="00E177A1" w:rsidRPr="00812C32" w:rsidRDefault="00E177A1" w:rsidP="00E177A1">
            <w:pPr>
              <w:pStyle w:val="VBAFirstLevelBullet"/>
            </w:pPr>
            <w:r w:rsidRPr="00812C32">
              <w:t>Identify evidence to review for hearing loss and tinnitus</w:t>
            </w:r>
          </w:p>
          <w:p w14:paraId="235F4183" w14:textId="5FA22752" w:rsidR="009B2F5A" w:rsidRDefault="00E177A1" w:rsidP="00E177A1">
            <w:pPr>
              <w:pStyle w:val="VBAFirstLevelBullet"/>
              <w:rPr>
                <w:color w:val="2A63A8"/>
              </w:rPr>
            </w:pPr>
            <w:r w:rsidRPr="00812C32">
              <w:t>Identify hearing loss and tinnitus examination and medical opinion criteria</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E177A1" w:rsidRDefault="009B2F5A">
            <w:pPr>
              <w:pStyle w:val="VBAInstructorExplanation"/>
              <w:rPr>
                <w:color w:val="auto"/>
              </w:rPr>
            </w:pPr>
            <w:r w:rsidRPr="00E177A1">
              <w:rPr>
                <w:color w:val="auto"/>
              </w:rPr>
              <w:t xml:space="preserve">Explain </w:t>
            </w:r>
            <w:r w:rsidRPr="00E177A1">
              <w:rPr>
                <w:color w:val="auto"/>
                <w:szCs w:val="24"/>
              </w:rPr>
              <w:t>the</w:t>
            </w:r>
            <w:r w:rsidRPr="00E177A1">
              <w:rPr>
                <w:color w:val="auto"/>
              </w:rPr>
              <w:t xml:space="preserve"> following:</w:t>
            </w:r>
          </w:p>
        </w:tc>
        <w:tc>
          <w:tcPr>
            <w:tcW w:w="7232" w:type="dxa"/>
            <w:gridSpan w:val="2"/>
            <w:tcBorders>
              <w:top w:val="nil"/>
              <w:left w:val="nil"/>
              <w:bottom w:val="nil"/>
              <w:right w:val="nil"/>
            </w:tcBorders>
          </w:tcPr>
          <w:p w14:paraId="235F4186" w14:textId="77777777" w:rsidR="009B2F5A" w:rsidRPr="00E177A1" w:rsidRDefault="009B2F5A">
            <w:pPr>
              <w:pStyle w:val="VBABodyText"/>
              <w:rPr>
                <w:color w:val="auto"/>
                <w:szCs w:val="24"/>
              </w:rPr>
            </w:pPr>
            <w:r w:rsidRPr="00E177A1">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8802AE" w:rsidRDefault="009B2F5A">
            <w:pPr>
              <w:pStyle w:val="VBALevel1Heading"/>
              <w:rPr>
                <w:b w:val="0"/>
              </w:rPr>
            </w:pPr>
            <w:bookmarkStart w:id="26" w:name="_Toc269888403"/>
            <w:bookmarkStart w:id="27" w:name="_Toc269888746"/>
            <w:r w:rsidRPr="008802AE">
              <w:rPr>
                <w:b w:val="0"/>
              </w:rPr>
              <w:t>Motivation</w:t>
            </w:r>
            <w:bookmarkEnd w:id="26"/>
            <w:bookmarkEnd w:id="27"/>
          </w:p>
        </w:tc>
        <w:tc>
          <w:tcPr>
            <w:tcW w:w="7232" w:type="dxa"/>
            <w:gridSpan w:val="2"/>
            <w:tcBorders>
              <w:top w:val="nil"/>
              <w:left w:val="nil"/>
              <w:bottom w:val="nil"/>
              <w:right w:val="nil"/>
            </w:tcBorders>
          </w:tcPr>
          <w:p w14:paraId="235F4189" w14:textId="07F1A536" w:rsidR="009B2F5A" w:rsidRPr="008802AE" w:rsidRDefault="00E177A1" w:rsidP="00E177A1">
            <w:pPr>
              <w:pStyle w:val="VBABodyText"/>
            </w:pPr>
            <w:r w:rsidRPr="008802AE">
              <w:rPr>
                <w:color w:val="auto"/>
              </w:rPr>
              <w:t>The VA receives many claims for service connection for hearing loss and tinnitus. The timely handling, development and rating of these claims will assist the agency to better meet timeliness goals</w:t>
            </w:r>
            <w:r w:rsidR="008802AE" w:rsidRPr="008802AE">
              <w:rPr>
                <w:color w:val="auto"/>
              </w:rPr>
              <w:t xml:space="preserve">. </w:t>
            </w:r>
            <w:r w:rsidRPr="008802AE">
              <w:rPr>
                <w:color w:val="auto"/>
              </w:rPr>
              <w:t xml:space="preserve"> </w:t>
            </w:r>
          </w:p>
        </w:tc>
      </w:tr>
      <w:tr w:rsidR="008802AE" w14:paraId="235F418D" w14:textId="77777777">
        <w:trPr>
          <w:trHeight w:val="212"/>
        </w:trPr>
        <w:tc>
          <w:tcPr>
            <w:tcW w:w="2520" w:type="dxa"/>
            <w:tcBorders>
              <w:top w:val="nil"/>
              <w:left w:val="nil"/>
              <w:bottom w:val="nil"/>
              <w:right w:val="nil"/>
            </w:tcBorders>
          </w:tcPr>
          <w:p w14:paraId="78E771E9" w14:textId="77777777" w:rsidR="008802AE" w:rsidRDefault="008802AE" w:rsidP="008802AE">
            <w:pPr>
              <w:pStyle w:val="VBALevel1Heading"/>
            </w:pPr>
            <w:bookmarkStart w:id="28" w:name="_Toc269888405"/>
            <w:bookmarkStart w:id="29" w:name="_Toc269888748"/>
            <w:r>
              <w:t>References</w:t>
            </w:r>
            <w:bookmarkEnd w:id="28"/>
            <w:bookmarkEnd w:id="29"/>
          </w:p>
          <w:p w14:paraId="6209FA9E" w14:textId="77E33256" w:rsidR="008802AE" w:rsidRDefault="008802AE" w:rsidP="008802AE">
            <w:pPr>
              <w:pStyle w:val="VBASlideNumber"/>
            </w:pPr>
            <w:r w:rsidRPr="008802AE">
              <w:rPr>
                <w:color w:val="auto"/>
              </w:rPr>
              <w:t>Slide 3 &amp; 4</w:t>
            </w:r>
            <w:r>
              <w:br/>
            </w:r>
          </w:p>
          <w:p w14:paraId="235F418B" w14:textId="7D873C0C" w:rsidR="008802AE" w:rsidRDefault="008802AE" w:rsidP="00C55F02">
            <w:pPr>
              <w:pStyle w:val="VBAHandoutNumber"/>
            </w:pPr>
            <w:r w:rsidRPr="00C55F02">
              <w:rPr>
                <w:color w:val="auto"/>
              </w:rPr>
              <w:t xml:space="preserve"> Handout</w:t>
            </w:r>
            <w:r w:rsidR="00C55F02">
              <w:rPr>
                <w:color w:val="auto"/>
              </w:rPr>
              <w:t xml:space="preserve"> </w:t>
            </w:r>
            <w:r w:rsidRPr="00C55F02">
              <w:rPr>
                <w:color w:val="auto"/>
              </w:rPr>
              <w:t>3</w:t>
            </w:r>
          </w:p>
        </w:tc>
        <w:tc>
          <w:tcPr>
            <w:tcW w:w="7232" w:type="dxa"/>
            <w:gridSpan w:val="2"/>
            <w:tcBorders>
              <w:top w:val="nil"/>
              <w:left w:val="nil"/>
              <w:bottom w:val="nil"/>
              <w:right w:val="nil"/>
            </w:tcBorders>
          </w:tcPr>
          <w:p w14:paraId="08671799" w14:textId="77777777" w:rsidR="008802AE" w:rsidRPr="00BC5E9F" w:rsidRDefault="008802AE" w:rsidP="003741F4">
            <w:pPr>
              <w:pStyle w:val="VBABodyText"/>
              <w:rPr>
                <w:b/>
                <w:noProof/>
                <w:color w:val="auto"/>
              </w:rPr>
            </w:pPr>
            <w:r w:rsidRPr="00BC5E9F">
              <w:rPr>
                <w:noProof/>
                <w:color w:val="auto"/>
              </w:rPr>
              <w:t>Explain where these references are located in the workplace.</w:t>
            </w:r>
          </w:p>
          <w:p w14:paraId="7600FEAD" w14:textId="77777777" w:rsidR="008802AE" w:rsidRPr="00BC5E9F" w:rsidRDefault="00FB2023" w:rsidP="003741F4">
            <w:pPr>
              <w:pStyle w:val="VBAFirstLevelBullet"/>
              <w:rPr>
                <w:b/>
              </w:rPr>
            </w:pPr>
            <w:hyperlink r:id="rId11" w:history="1">
              <w:r w:rsidR="008802AE" w:rsidRPr="00C26D72">
                <w:rPr>
                  <w:rStyle w:val="Hyperlink"/>
                </w:rPr>
                <w:t>38 CFR §3.385 Disability due to impaired hearing</w:t>
              </w:r>
            </w:hyperlink>
          </w:p>
          <w:p w14:paraId="1F373899" w14:textId="77777777" w:rsidR="008802AE" w:rsidRPr="00BC5E9F" w:rsidRDefault="00FB2023" w:rsidP="003741F4">
            <w:pPr>
              <w:pStyle w:val="VBAFirstLevelBullet"/>
              <w:rPr>
                <w:b/>
              </w:rPr>
            </w:pPr>
            <w:hyperlink r:id="rId12" w:history="1">
              <w:r w:rsidR="008802AE" w:rsidRPr="00E358CA">
                <w:rPr>
                  <w:rStyle w:val="Hyperlink"/>
                </w:rPr>
                <w:t>M21-1MR III.iv.4.B.12</w:t>
              </w:r>
            </w:hyperlink>
            <w:r w:rsidR="008802AE" w:rsidRPr="00BC5E9F">
              <w:t xml:space="preserve"> Hearing Impairment</w:t>
            </w:r>
          </w:p>
          <w:p w14:paraId="235F418C" w14:textId="242FFBC0" w:rsidR="008802AE" w:rsidRDefault="00FB2023" w:rsidP="008802AE">
            <w:pPr>
              <w:pStyle w:val="VBAFirstLevelBullet"/>
            </w:pPr>
            <w:hyperlink r:id="rId13" w:history="1">
              <w:r w:rsidR="008802AE" w:rsidRPr="009519E9">
                <w:rPr>
                  <w:rStyle w:val="Hyperlink"/>
                </w:rPr>
                <w:t>Medical EPSS</w:t>
              </w:r>
            </w:hyperlink>
          </w:p>
        </w:tc>
      </w:tr>
      <w:tr w:rsidR="008802AE" w14:paraId="235F4196" w14:textId="77777777">
        <w:trPr>
          <w:trHeight w:val="212"/>
        </w:trPr>
        <w:tc>
          <w:tcPr>
            <w:tcW w:w="2520" w:type="dxa"/>
            <w:tcBorders>
              <w:top w:val="nil"/>
              <w:left w:val="nil"/>
              <w:bottom w:val="nil"/>
              <w:right w:val="nil"/>
            </w:tcBorders>
          </w:tcPr>
          <w:p w14:paraId="235F4190" w14:textId="194DA50D" w:rsidR="008802AE" w:rsidRDefault="008802AE">
            <w:pPr>
              <w:pStyle w:val="VBAHandoutNumber"/>
            </w:pPr>
          </w:p>
        </w:tc>
        <w:tc>
          <w:tcPr>
            <w:tcW w:w="7232" w:type="dxa"/>
            <w:gridSpan w:val="2"/>
            <w:tcBorders>
              <w:top w:val="nil"/>
              <w:left w:val="nil"/>
              <w:bottom w:val="nil"/>
              <w:right w:val="nil"/>
            </w:tcBorders>
          </w:tcPr>
          <w:p w14:paraId="235F4195" w14:textId="633D2E33" w:rsidR="008802AE" w:rsidRDefault="008802AE" w:rsidP="008802AE">
            <w:pPr>
              <w:pStyle w:val="VBAFirstLevelBullet"/>
              <w:numPr>
                <w:ilvl w:val="0"/>
                <w:numId w:val="0"/>
              </w:numPr>
              <w:ind w:left="360"/>
              <w:rPr>
                <w:b/>
                <w:color w:val="2A63A8"/>
              </w:rPr>
            </w:pPr>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5"/>
        <w:gridCol w:w="7142"/>
      </w:tblGrid>
      <w:tr w:rsidR="009B2F5A" w14:paraId="235F419A" w14:textId="77777777">
        <w:trPr>
          <w:trHeight w:val="212"/>
        </w:trPr>
        <w:tc>
          <w:tcPr>
            <w:tcW w:w="9777" w:type="dxa"/>
            <w:gridSpan w:val="3"/>
            <w:tcBorders>
              <w:top w:val="nil"/>
              <w:left w:val="nil"/>
              <w:bottom w:val="nil"/>
              <w:right w:val="nil"/>
            </w:tcBorders>
            <w:vAlign w:val="center"/>
          </w:tcPr>
          <w:p w14:paraId="235F4199" w14:textId="3B551CF0" w:rsidR="009B2F5A" w:rsidRDefault="009B2F5A" w:rsidP="008802AE">
            <w:pPr>
              <w:pStyle w:val="VBALessonTopicTitle"/>
            </w:pPr>
            <w:bookmarkStart w:id="30" w:name="_Toc269888406"/>
            <w:bookmarkStart w:id="31" w:name="_Toc269888749"/>
            <w:bookmarkStart w:id="32" w:name="_Toc269888789"/>
            <w:bookmarkStart w:id="33" w:name="_Toc441152067"/>
            <w:r w:rsidRPr="008802AE">
              <w:rPr>
                <w:color w:val="auto"/>
              </w:rPr>
              <w:lastRenderedPageBreak/>
              <w:t xml:space="preserve">Topic 1: </w:t>
            </w:r>
            <w:bookmarkEnd w:id="30"/>
            <w:bookmarkEnd w:id="31"/>
            <w:bookmarkEnd w:id="32"/>
            <w:r w:rsidR="008802AE" w:rsidRPr="008802AE">
              <w:rPr>
                <w:color w:val="auto"/>
              </w:rPr>
              <w:t>Hearing Impairment and Tinnitus</w:t>
            </w:r>
            <w:bookmarkEnd w:id="33"/>
          </w:p>
        </w:tc>
      </w:tr>
      <w:tr w:rsidR="009B2F5A" w14:paraId="235F419D" w14:textId="77777777" w:rsidTr="00AD6E49">
        <w:trPr>
          <w:trHeight w:val="212"/>
        </w:trPr>
        <w:tc>
          <w:tcPr>
            <w:tcW w:w="2635" w:type="dxa"/>
            <w:gridSpan w:val="2"/>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142" w:type="dxa"/>
            <w:tcBorders>
              <w:top w:val="nil"/>
              <w:left w:val="nil"/>
              <w:bottom w:val="nil"/>
              <w:right w:val="nil"/>
            </w:tcBorders>
          </w:tcPr>
          <w:p w14:paraId="235F419C" w14:textId="19EDE9BF" w:rsidR="009B2F5A" w:rsidRDefault="00F967DB">
            <w:pPr>
              <w:pStyle w:val="VBABodyText"/>
              <w:rPr>
                <w:b/>
              </w:rPr>
            </w:pPr>
            <w:r w:rsidRPr="009B4962">
              <w:rPr>
                <w:color w:val="auto"/>
              </w:rPr>
              <w:t>This top</w:t>
            </w:r>
            <w:r>
              <w:rPr>
                <w:color w:val="auto"/>
              </w:rPr>
              <w:t>ic will allow the trainee to identify the types and causes of hearing loss and tinnitus.</w:t>
            </w:r>
          </w:p>
        </w:tc>
      </w:tr>
      <w:tr w:rsidR="009B2F5A" w14:paraId="235F41A0" w14:textId="77777777" w:rsidTr="00AD6E49">
        <w:trPr>
          <w:trHeight w:val="212"/>
        </w:trPr>
        <w:tc>
          <w:tcPr>
            <w:tcW w:w="2635" w:type="dxa"/>
            <w:gridSpan w:val="2"/>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142" w:type="dxa"/>
            <w:tcBorders>
              <w:top w:val="nil"/>
              <w:left w:val="nil"/>
              <w:bottom w:val="nil"/>
              <w:right w:val="nil"/>
            </w:tcBorders>
          </w:tcPr>
          <w:p w14:paraId="235F419F" w14:textId="431DD345" w:rsidR="009B2F5A" w:rsidRDefault="00F967DB">
            <w:pPr>
              <w:pStyle w:val="VBATimeReq"/>
            </w:pPr>
            <w:r w:rsidRPr="00F967DB">
              <w:rPr>
                <w:color w:val="auto"/>
              </w:rPr>
              <w:t>.5</w:t>
            </w:r>
            <w:r w:rsidR="009B2F5A" w:rsidRPr="00F967DB">
              <w:rPr>
                <w:color w:val="auto"/>
              </w:rPr>
              <w:t xml:space="preserve"> hours</w:t>
            </w:r>
          </w:p>
        </w:tc>
      </w:tr>
      <w:tr w:rsidR="009B2F5A" w14:paraId="235F41AB" w14:textId="77777777" w:rsidTr="00AD6E49">
        <w:trPr>
          <w:trHeight w:val="212"/>
        </w:trPr>
        <w:tc>
          <w:tcPr>
            <w:tcW w:w="2635" w:type="dxa"/>
            <w:gridSpan w:val="2"/>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142"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70AC48B3" w14:textId="77777777" w:rsidR="00F967DB" w:rsidRPr="00412E79" w:rsidRDefault="00F967DB" w:rsidP="00F967DB">
            <w:pPr>
              <w:numPr>
                <w:ilvl w:val="0"/>
                <w:numId w:val="9"/>
              </w:numPr>
              <w:tabs>
                <w:tab w:val="left" w:pos="590"/>
              </w:tabs>
              <w:spacing w:before="60" w:after="60"/>
              <w:rPr>
                <w:szCs w:val="24"/>
              </w:rPr>
            </w:pPr>
            <w:r w:rsidRPr="00412E79">
              <w:rPr>
                <w:szCs w:val="24"/>
              </w:rPr>
              <w:t>Identify the types of hearing loss and tinnitus</w:t>
            </w:r>
          </w:p>
          <w:p w14:paraId="1C6DFF47" w14:textId="77777777" w:rsidR="00F967DB" w:rsidRPr="00412E79" w:rsidRDefault="00F967DB" w:rsidP="00F967DB">
            <w:pPr>
              <w:numPr>
                <w:ilvl w:val="0"/>
                <w:numId w:val="9"/>
              </w:numPr>
              <w:tabs>
                <w:tab w:val="left" w:pos="590"/>
              </w:tabs>
              <w:spacing w:before="60" w:after="60"/>
              <w:rPr>
                <w:szCs w:val="24"/>
              </w:rPr>
            </w:pPr>
            <w:r w:rsidRPr="00412E79">
              <w:rPr>
                <w:szCs w:val="24"/>
              </w:rPr>
              <w:t>Determine hearing loss criteria for VA purposes</w:t>
            </w:r>
          </w:p>
          <w:p w14:paraId="7CF9D2F0" w14:textId="77777777" w:rsidR="00F967DB" w:rsidRDefault="00F967DB">
            <w:pPr>
              <w:tabs>
                <w:tab w:val="left" w:pos="590"/>
              </w:tabs>
              <w:spacing w:after="120"/>
              <w:rPr>
                <w:szCs w:val="24"/>
              </w:rPr>
            </w:pP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01DAA170" w14:textId="77777777" w:rsidR="00F967DB" w:rsidRPr="00412E79" w:rsidRDefault="00F967DB" w:rsidP="00F967DB">
            <w:pPr>
              <w:numPr>
                <w:ilvl w:val="0"/>
                <w:numId w:val="9"/>
              </w:numPr>
              <w:tabs>
                <w:tab w:val="left" w:pos="590"/>
              </w:tabs>
              <w:spacing w:before="60" w:after="60"/>
              <w:rPr>
                <w:szCs w:val="24"/>
              </w:rPr>
            </w:pPr>
            <w:r w:rsidRPr="00412E79">
              <w:rPr>
                <w:szCs w:val="24"/>
              </w:rPr>
              <w:t xml:space="preserve">Types of Hearing Loss </w:t>
            </w:r>
          </w:p>
          <w:p w14:paraId="3B6FEBC0" w14:textId="77777777" w:rsidR="00F967DB" w:rsidRPr="00412E79" w:rsidRDefault="00F967DB" w:rsidP="00F967DB">
            <w:pPr>
              <w:numPr>
                <w:ilvl w:val="0"/>
                <w:numId w:val="9"/>
              </w:numPr>
              <w:tabs>
                <w:tab w:val="left" w:pos="590"/>
              </w:tabs>
              <w:spacing w:before="60" w:after="60"/>
              <w:rPr>
                <w:szCs w:val="24"/>
              </w:rPr>
            </w:pPr>
            <w:r w:rsidRPr="00412E79">
              <w:rPr>
                <w:szCs w:val="24"/>
              </w:rPr>
              <w:t xml:space="preserve">Determining Impaired Hearing as a Disability </w:t>
            </w:r>
          </w:p>
          <w:p w14:paraId="4FB40915" w14:textId="77777777" w:rsidR="00F967DB" w:rsidRPr="00412E79" w:rsidRDefault="00F967DB" w:rsidP="00F967DB">
            <w:pPr>
              <w:pStyle w:val="ListParagraph"/>
              <w:numPr>
                <w:ilvl w:val="0"/>
                <w:numId w:val="9"/>
              </w:numPr>
              <w:tabs>
                <w:tab w:val="left" w:pos="590"/>
              </w:tabs>
              <w:spacing w:before="60" w:after="60"/>
              <w:rPr>
                <w:szCs w:val="24"/>
              </w:rPr>
            </w:pPr>
            <w:r w:rsidRPr="00412E79">
              <w:rPr>
                <w:szCs w:val="24"/>
              </w:rPr>
              <w:t xml:space="preserve">Types of Tinnitus </w:t>
            </w:r>
          </w:p>
          <w:p w14:paraId="48CD3D6D" w14:textId="77777777" w:rsidR="00F967DB" w:rsidRPr="00412E79" w:rsidRDefault="00F967DB" w:rsidP="00F967DB">
            <w:pPr>
              <w:pStyle w:val="ListParagraph"/>
              <w:numPr>
                <w:ilvl w:val="0"/>
                <w:numId w:val="9"/>
              </w:numPr>
              <w:tabs>
                <w:tab w:val="left" w:pos="590"/>
              </w:tabs>
              <w:spacing w:before="60" w:after="60"/>
              <w:rPr>
                <w:szCs w:val="24"/>
              </w:rPr>
            </w:pPr>
            <w:r w:rsidRPr="00412E79">
              <w:rPr>
                <w:szCs w:val="24"/>
              </w:rPr>
              <w:t>Characteristics of Tinnitus</w:t>
            </w:r>
          </w:p>
          <w:p w14:paraId="04BA4D6D" w14:textId="77777777" w:rsidR="00F967DB" w:rsidRPr="00412E79" w:rsidRDefault="00F967DB" w:rsidP="00F967DB">
            <w:pPr>
              <w:pStyle w:val="ListParagraph"/>
              <w:numPr>
                <w:ilvl w:val="0"/>
                <w:numId w:val="9"/>
              </w:numPr>
              <w:tabs>
                <w:tab w:val="left" w:pos="590"/>
              </w:tabs>
              <w:spacing w:before="60" w:after="60"/>
              <w:rPr>
                <w:szCs w:val="24"/>
              </w:rPr>
            </w:pPr>
            <w:r w:rsidRPr="00412E79">
              <w:rPr>
                <w:szCs w:val="24"/>
              </w:rPr>
              <w:t>Causes of Tinnitus</w:t>
            </w:r>
          </w:p>
          <w:p w14:paraId="7A39055E" w14:textId="77777777" w:rsidR="00F967DB" w:rsidRDefault="00F967DB" w:rsidP="00F967DB">
            <w:pPr>
              <w:pStyle w:val="ListParagraph"/>
              <w:numPr>
                <w:ilvl w:val="0"/>
                <w:numId w:val="9"/>
              </w:numPr>
              <w:tabs>
                <w:tab w:val="left" w:pos="590"/>
              </w:tabs>
              <w:spacing w:before="60" w:after="60"/>
              <w:rPr>
                <w:color w:val="2A63A8"/>
                <w:szCs w:val="24"/>
              </w:rPr>
            </w:pPr>
            <w:r w:rsidRPr="00412E79">
              <w:rPr>
                <w:szCs w:val="24"/>
              </w:rPr>
              <w:t>Onset of Tinnitus</w:t>
            </w:r>
          </w:p>
          <w:p w14:paraId="235F41AA" w14:textId="1F5E5B20" w:rsidR="009B2F5A" w:rsidRDefault="009B2F5A" w:rsidP="00F967DB">
            <w:pPr>
              <w:tabs>
                <w:tab w:val="left" w:pos="590"/>
              </w:tabs>
              <w:spacing w:before="60" w:after="60"/>
              <w:ind w:left="360"/>
              <w:rPr>
                <w:color w:val="2A63A8"/>
                <w:szCs w:val="24"/>
              </w:rPr>
            </w:pPr>
          </w:p>
        </w:tc>
      </w:tr>
      <w:tr w:rsidR="009B2F5A" w14:paraId="235F41B0" w14:textId="77777777" w:rsidTr="00AD6E49">
        <w:trPr>
          <w:trHeight w:val="212"/>
        </w:trPr>
        <w:tc>
          <w:tcPr>
            <w:tcW w:w="2635" w:type="dxa"/>
            <w:gridSpan w:val="2"/>
            <w:tcBorders>
              <w:top w:val="nil"/>
              <w:left w:val="nil"/>
              <w:bottom w:val="nil"/>
              <w:right w:val="nil"/>
            </w:tcBorders>
          </w:tcPr>
          <w:p w14:paraId="4E34C7F1" w14:textId="77777777" w:rsidR="00F967DB" w:rsidRPr="009F0035" w:rsidRDefault="00F967DB" w:rsidP="00F967DB">
            <w:pPr>
              <w:pStyle w:val="VBALevel2Heading"/>
              <w:spacing w:before="0"/>
              <w:rPr>
                <w:bCs/>
                <w:i/>
                <w:color w:val="auto"/>
              </w:rPr>
            </w:pPr>
            <w:r w:rsidRPr="009F0035">
              <w:rPr>
                <w:color w:val="auto"/>
              </w:rPr>
              <w:t>Types of Hearing Loss</w:t>
            </w:r>
            <w:r w:rsidRPr="009F0035">
              <w:rPr>
                <w:rFonts w:ascii="Times New Roman Bold" w:hAnsi="Times New Roman Bold"/>
                <w:color w:val="auto"/>
              </w:rPr>
              <w:br/>
            </w:r>
          </w:p>
          <w:p w14:paraId="59E73E0B" w14:textId="77777777" w:rsidR="00F967DB" w:rsidRPr="009F0035" w:rsidRDefault="00F967DB" w:rsidP="00F967DB">
            <w:pPr>
              <w:pStyle w:val="VBASlideNumber"/>
              <w:rPr>
                <w:color w:val="auto"/>
              </w:rPr>
            </w:pPr>
            <w:r>
              <w:rPr>
                <w:color w:val="auto"/>
              </w:rPr>
              <w:t>Slide 5</w:t>
            </w:r>
            <w:r w:rsidRPr="009F0035">
              <w:rPr>
                <w:color w:val="auto"/>
              </w:rPr>
              <w:br/>
            </w:r>
          </w:p>
          <w:p w14:paraId="235F41AE" w14:textId="17440F81" w:rsidR="009B2F5A" w:rsidRDefault="00F967DB" w:rsidP="00F967DB">
            <w:pPr>
              <w:pStyle w:val="VBAHandoutNumber"/>
            </w:pPr>
            <w:r>
              <w:rPr>
                <w:color w:val="auto"/>
              </w:rPr>
              <w:t>Handout 4</w:t>
            </w:r>
          </w:p>
        </w:tc>
        <w:tc>
          <w:tcPr>
            <w:tcW w:w="7142" w:type="dxa"/>
            <w:tcBorders>
              <w:top w:val="nil"/>
              <w:left w:val="nil"/>
              <w:bottom w:val="nil"/>
              <w:right w:val="nil"/>
            </w:tcBorders>
          </w:tcPr>
          <w:p w14:paraId="7351016B" w14:textId="77777777" w:rsidR="00F967DB" w:rsidRDefault="00F967DB" w:rsidP="00F967DB">
            <w:pPr>
              <w:spacing w:before="0" w:after="240"/>
            </w:pPr>
            <w:r w:rsidRPr="009F0035">
              <w:rPr>
                <w:b/>
                <w:u w:val="single"/>
              </w:rPr>
              <w:t>Conductive hearing</w:t>
            </w:r>
            <w:r w:rsidRPr="00C26D72">
              <w:t xml:space="preserve"> loss is due to a mechanical problem in the outer or middle ear.  Common causes are middle ear infections or fluid in the middle ear, neoplasms, </w:t>
            </w:r>
            <w:proofErr w:type="gramStart"/>
            <w:r w:rsidRPr="00C26D72">
              <w:t>head</w:t>
            </w:r>
            <w:proofErr w:type="gramEnd"/>
            <w:r w:rsidRPr="00C26D72">
              <w:t xml:space="preserve"> injury that damages the </w:t>
            </w:r>
            <w:proofErr w:type="spellStart"/>
            <w:r w:rsidRPr="00C26D72">
              <w:t>ossicles</w:t>
            </w:r>
            <w:proofErr w:type="spellEnd"/>
            <w:r w:rsidRPr="00C26D72">
              <w:t xml:space="preserve">, </w:t>
            </w:r>
            <w:proofErr w:type="spellStart"/>
            <w:r w:rsidRPr="00C26D72">
              <w:t>otosclerosis</w:t>
            </w:r>
            <w:proofErr w:type="spellEnd"/>
            <w:r w:rsidRPr="00C26D72">
              <w:t xml:space="preserve"> (deposits of bone around the stapes), </w:t>
            </w:r>
            <w:proofErr w:type="spellStart"/>
            <w:r w:rsidRPr="00C26D72">
              <w:t>cholesteatoma</w:t>
            </w:r>
            <w:proofErr w:type="spellEnd"/>
            <w:r w:rsidRPr="00C26D72">
              <w:t>, and perforated TM.</w:t>
            </w:r>
          </w:p>
          <w:p w14:paraId="05B06DF2" w14:textId="77777777" w:rsidR="00F967DB" w:rsidRDefault="00F967DB" w:rsidP="00F967DB">
            <w:pPr>
              <w:spacing w:before="240" w:after="240"/>
            </w:pPr>
            <w:proofErr w:type="spellStart"/>
            <w:r w:rsidRPr="009F0035">
              <w:rPr>
                <w:b/>
                <w:u w:val="single"/>
              </w:rPr>
              <w:t>Sensorineural</w:t>
            </w:r>
            <w:proofErr w:type="spellEnd"/>
            <w:r w:rsidRPr="009F0035">
              <w:rPr>
                <w:b/>
                <w:u w:val="single"/>
              </w:rPr>
              <w:t xml:space="preserve"> hearing loss</w:t>
            </w:r>
            <w:r w:rsidRPr="009F0035">
              <w:t xml:space="preserve"> (SNHL) (also called neurosensory hearing loss, and sometimes informally called nerve deafness) is due to a problem in the inner ear or in the auditory (Cranial Nerve VIII) nerve between the inner ear and the brain.  It most often occurs when the tiny hair cells in the cochlea are injured, and there may also be nerve fiber damage.  The two most common causes of SNHL are </w:t>
            </w:r>
            <w:proofErr w:type="spellStart"/>
            <w:r w:rsidRPr="009519E9">
              <w:rPr>
                <w:b/>
                <w:u w:val="single"/>
              </w:rPr>
              <w:t>presbycusis</w:t>
            </w:r>
            <w:proofErr w:type="spellEnd"/>
            <w:r w:rsidRPr="009519E9">
              <w:rPr>
                <w:b/>
                <w:u w:val="single"/>
              </w:rPr>
              <w:t xml:space="preserve"> (age-related hearing loss) and noise-induced hearing loss (caused by chronic exposure to excessive noise)</w:t>
            </w:r>
            <w:r w:rsidRPr="009F0035">
              <w:t xml:space="preserve">.  SNHL is usually characterized by hearing loss at the higher frequencies (3,000 to 6,000 Hz).  Other common causes of </w:t>
            </w:r>
            <w:proofErr w:type="spellStart"/>
            <w:r>
              <w:t>sensorineural</w:t>
            </w:r>
            <w:proofErr w:type="spellEnd"/>
            <w:r>
              <w:t xml:space="preserve"> hearing loss are </w:t>
            </w:r>
            <w:r w:rsidRPr="009F0035">
              <w:t xml:space="preserve">Meniere’s disease, vestibular </w:t>
            </w:r>
            <w:proofErr w:type="spellStart"/>
            <w:r w:rsidRPr="009F0035">
              <w:t>schwannoma</w:t>
            </w:r>
            <w:proofErr w:type="spellEnd"/>
            <w:r w:rsidRPr="009F0035">
              <w:t xml:space="preserve"> (benign neoplasm of the auditory nerve), viruses, and certain ototoxic medications and chemotherapeutic agents.</w:t>
            </w:r>
            <w:r w:rsidRPr="00C26D72">
              <w:t xml:space="preserve"> </w:t>
            </w:r>
          </w:p>
          <w:p w14:paraId="58C199FD" w14:textId="77777777" w:rsidR="00F967DB" w:rsidRDefault="00F967DB" w:rsidP="00F967DB">
            <w:pPr>
              <w:spacing w:before="240" w:after="240"/>
            </w:pPr>
            <w:r w:rsidRPr="009F0035">
              <w:rPr>
                <w:b/>
                <w:u w:val="single"/>
              </w:rPr>
              <w:t>Mixed hearing loss</w:t>
            </w:r>
            <w:r w:rsidRPr="009F0035">
              <w:t xml:space="preserve"> means both conductive and </w:t>
            </w:r>
            <w:proofErr w:type="spellStart"/>
            <w:r w:rsidRPr="009F0035">
              <w:t>sensorineural</w:t>
            </w:r>
            <w:proofErr w:type="spellEnd"/>
            <w:r w:rsidRPr="009F0035">
              <w:t xml:space="preserve"> forms of hearing loss are present.</w:t>
            </w:r>
          </w:p>
          <w:p w14:paraId="163D5C0D" w14:textId="77777777" w:rsidR="00F967DB" w:rsidRDefault="00F967DB" w:rsidP="00F967DB">
            <w:pPr>
              <w:spacing w:before="240" w:after="240"/>
            </w:pPr>
            <w:r w:rsidRPr="009F0035">
              <w:rPr>
                <w:b/>
                <w:u w:val="single"/>
              </w:rPr>
              <w:t>Central hearing loss</w:t>
            </w:r>
            <w:r w:rsidRPr="009F0035">
              <w:t xml:space="preserve"> is sometimes called central audit</w:t>
            </w:r>
            <w:r>
              <w:t xml:space="preserve">ory processing </w:t>
            </w:r>
            <w:r>
              <w:lastRenderedPageBreak/>
              <w:t xml:space="preserve">disorder (CAPD) </w:t>
            </w:r>
            <w:r w:rsidRPr="009F0035">
              <w:t xml:space="preserve">is a rare condition that results from disease or injury of the brain.  It cannot be detected by routine </w:t>
            </w:r>
            <w:proofErr w:type="spellStart"/>
            <w:r w:rsidRPr="009F0035">
              <w:t>audiological</w:t>
            </w:r>
            <w:proofErr w:type="spellEnd"/>
            <w:r w:rsidRPr="009F0035">
              <w:t xml:space="preserve"> tests but requires special types of testing.  An individual with central hearing loss may be able to perceive sounds but has problems such as difficulty recognizing and interpreting the sounds even when peripheral hearing is normal.</w:t>
            </w:r>
          </w:p>
          <w:p w14:paraId="235F41AF" w14:textId="4B0109BB" w:rsidR="009B2F5A" w:rsidRDefault="00F967DB" w:rsidP="00F967DB">
            <w:pPr>
              <w:pStyle w:val="VBABodyText"/>
            </w:pPr>
            <w:r w:rsidRPr="00F967DB">
              <w:rPr>
                <w:color w:val="auto"/>
              </w:rPr>
              <w:t>CAPD is diagnosed by special auditory, communication, and memory tests. Veterans with a head injury (traumatic brain injury) may exhibit similar auditory complaints. These veterans probably do not have CAPD but rather may be suffering from auditory manifestations of traumatic brain injury.</w:t>
            </w:r>
          </w:p>
        </w:tc>
      </w:tr>
      <w:tr w:rsidR="009B2F5A" w14:paraId="235F41B5" w14:textId="77777777" w:rsidTr="00AD6E49">
        <w:trPr>
          <w:trHeight w:val="212"/>
        </w:trPr>
        <w:tc>
          <w:tcPr>
            <w:tcW w:w="2635" w:type="dxa"/>
            <w:gridSpan w:val="2"/>
            <w:tcBorders>
              <w:top w:val="nil"/>
              <w:left w:val="nil"/>
              <w:bottom w:val="nil"/>
              <w:right w:val="nil"/>
            </w:tcBorders>
          </w:tcPr>
          <w:p w14:paraId="0E8D2A94" w14:textId="77777777" w:rsidR="00F967DB" w:rsidRPr="009F0035" w:rsidRDefault="00F967DB" w:rsidP="00F967DB">
            <w:pPr>
              <w:pStyle w:val="VBALevel2Heading"/>
              <w:rPr>
                <w:bCs/>
                <w:i/>
                <w:color w:val="auto"/>
              </w:rPr>
            </w:pPr>
            <w:r w:rsidRPr="009F0035">
              <w:rPr>
                <w:color w:val="auto"/>
              </w:rPr>
              <w:lastRenderedPageBreak/>
              <w:t>Determining Impaired Hearing as a Disability</w:t>
            </w:r>
            <w:r w:rsidRPr="009F0035">
              <w:rPr>
                <w:rFonts w:ascii="Times New Roman Bold" w:hAnsi="Times New Roman Bold"/>
                <w:color w:val="auto"/>
              </w:rPr>
              <w:br/>
            </w:r>
          </w:p>
          <w:p w14:paraId="58A7209E" w14:textId="77777777" w:rsidR="00F967DB" w:rsidRPr="009F0035" w:rsidRDefault="00F967DB" w:rsidP="00F967DB">
            <w:pPr>
              <w:pStyle w:val="VBASlideNumber"/>
              <w:rPr>
                <w:color w:val="auto"/>
              </w:rPr>
            </w:pPr>
            <w:r>
              <w:rPr>
                <w:color w:val="auto"/>
              </w:rPr>
              <w:t>Slide 6</w:t>
            </w:r>
            <w:r w:rsidRPr="009F0035">
              <w:rPr>
                <w:color w:val="auto"/>
              </w:rPr>
              <w:br/>
            </w:r>
          </w:p>
          <w:p w14:paraId="235F41B3" w14:textId="1E9B37B9" w:rsidR="009B2F5A" w:rsidRDefault="00F967DB" w:rsidP="00F967DB">
            <w:pPr>
              <w:pStyle w:val="VBAHandoutNumber"/>
            </w:pPr>
            <w:r>
              <w:rPr>
                <w:color w:val="auto"/>
              </w:rPr>
              <w:t>Handout 4</w:t>
            </w:r>
          </w:p>
        </w:tc>
        <w:tc>
          <w:tcPr>
            <w:tcW w:w="7142" w:type="dxa"/>
            <w:tcBorders>
              <w:top w:val="nil"/>
              <w:left w:val="nil"/>
              <w:bottom w:val="nil"/>
              <w:right w:val="nil"/>
            </w:tcBorders>
          </w:tcPr>
          <w:p w14:paraId="2040606C" w14:textId="77777777" w:rsidR="00F967DB" w:rsidRPr="008F5330" w:rsidRDefault="00F967DB" w:rsidP="00F967DB">
            <w:pPr>
              <w:pStyle w:val="BlockText"/>
            </w:pPr>
            <w:r w:rsidRPr="008F5330">
              <w:t xml:space="preserve">Per </w:t>
            </w:r>
            <w:hyperlink r:id="rId14" w:history="1">
              <w:r w:rsidRPr="008F5330">
                <w:rPr>
                  <w:rStyle w:val="Hyperlink"/>
                </w:rPr>
                <w:t>38 CFR 3.385</w:t>
              </w:r>
            </w:hyperlink>
            <w:r w:rsidRPr="008F5330">
              <w:t>, impaired hearing is considered a disability for VA purposes when</w:t>
            </w:r>
          </w:p>
          <w:p w14:paraId="60BFDCEF" w14:textId="77777777" w:rsidR="00F967DB" w:rsidRPr="008F5330" w:rsidRDefault="00F967DB" w:rsidP="00F967DB">
            <w:pPr>
              <w:pStyle w:val="BulletText1"/>
              <w:numPr>
                <w:ilvl w:val="0"/>
                <w:numId w:val="20"/>
              </w:numPr>
              <w:spacing w:before="0"/>
            </w:pPr>
            <w:r w:rsidRPr="008F5330">
              <w:t>the auditory threshold in any of the frequencies 500, 1000, 2000, 3000, 4000 Hertz is 40 decibels or greater</w:t>
            </w:r>
          </w:p>
          <w:p w14:paraId="3B8BA487" w14:textId="77777777" w:rsidR="00F967DB" w:rsidRPr="008F5330" w:rsidRDefault="00F967DB" w:rsidP="00F967DB">
            <w:pPr>
              <w:pStyle w:val="BulletText1"/>
              <w:numPr>
                <w:ilvl w:val="0"/>
                <w:numId w:val="20"/>
              </w:numPr>
              <w:spacing w:before="0"/>
            </w:pPr>
            <w:r w:rsidRPr="008F5330">
              <w:t>the auditory thresholds for at least three of the frequencies 500, 1000, 2000, 3000, or 4000 Hertz are 26 decibels or greater, or</w:t>
            </w:r>
          </w:p>
          <w:p w14:paraId="77339180" w14:textId="77777777" w:rsidR="00F967DB" w:rsidRDefault="00F967DB" w:rsidP="00F967DB">
            <w:pPr>
              <w:pStyle w:val="BulletText1"/>
              <w:numPr>
                <w:ilvl w:val="0"/>
                <w:numId w:val="20"/>
              </w:numPr>
              <w:spacing w:before="0"/>
            </w:pPr>
            <w:r w:rsidRPr="008F5330">
              <w:t>Speech recognition scores using the Maryland CNC Test are less than 94 percent.</w:t>
            </w:r>
          </w:p>
          <w:p w14:paraId="235F41B4" w14:textId="77777777" w:rsidR="009B2F5A" w:rsidRDefault="009B2F5A">
            <w:pPr>
              <w:pStyle w:val="VBALevel1Heading"/>
              <w:spacing w:before="240" w:after="240"/>
            </w:pPr>
          </w:p>
        </w:tc>
      </w:tr>
      <w:tr w:rsidR="009B2F5A" w14:paraId="235F41BA" w14:textId="77777777" w:rsidTr="00AD6E49">
        <w:trPr>
          <w:trHeight w:val="212"/>
        </w:trPr>
        <w:tc>
          <w:tcPr>
            <w:tcW w:w="2635" w:type="dxa"/>
            <w:gridSpan w:val="2"/>
            <w:tcBorders>
              <w:top w:val="nil"/>
              <w:left w:val="nil"/>
              <w:bottom w:val="nil"/>
              <w:right w:val="nil"/>
            </w:tcBorders>
          </w:tcPr>
          <w:p w14:paraId="67989BCA" w14:textId="77777777" w:rsidR="009E3BB9" w:rsidRPr="009F0035" w:rsidRDefault="009E3BB9" w:rsidP="009E3BB9">
            <w:pPr>
              <w:pStyle w:val="VBALevel2Heading"/>
              <w:rPr>
                <w:color w:val="auto"/>
              </w:rPr>
            </w:pPr>
            <w:r w:rsidRPr="009F0035">
              <w:rPr>
                <w:color w:val="auto"/>
              </w:rPr>
              <w:t>Hearing Loss in Service</w:t>
            </w:r>
            <w:r w:rsidRPr="009F0035">
              <w:rPr>
                <w:color w:val="auto"/>
              </w:rPr>
              <w:br/>
            </w:r>
          </w:p>
          <w:p w14:paraId="649D8ED0" w14:textId="77777777" w:rsidR="009E3BB9" w:rsidRPr="009F0035" w:rsidRDefault="009E3BB9" w:rsidP="009E3BB9">
            <w:pPr>
              <w:pStyle w:val="VBASlideNumber"/>
              <w:rPr>
                <w:color w:val="auto"/>
              </w:rPr>
            </w:pPr>
            <w:r>
              <w:rPr>
                <w:color w:val="auto"/>
              </w:rPr>
              <w:t>Slide 7</w:t>
            </w:r>
            <w:r w:rsidRPr="009F0035">
              <w:rPr>
                <w:color w:val="auto"/>
              </w:rPr>
              <w:br/>
            </w:r>
          </w:p>
          <w:p w14:paraId="235F41B8" w14:textId="0B7CBA20" w:rsidR="009B2F5A" w:rsidRDefault="009E3BB9" w:rsidP="009E3BB9">
            <w:pPr>
              <w:pStyle w:val="VBAHandoutNumber"/>
            </w:pPr>
            <w:r>
              <w:rPr>
                <w:color w:val="auto"/>
              </w:rPr>
              <w:t>Handout 5</w:t>
            </w:r>
          </w:p>
        </w:tc>
        <w:tc>
          <w:tcPr>
            <w:tcW w:w="7142" w:type="dxa"/>
            <w:tcBorders>
              <w:top w:val="nil"/>
              <w:left w:val="nil"/>
              <w:bottom w:val="nil"/>
              <w:right w:val="nil"/>
            </w:tcBorders>
          </w:tcPr>
          <w:p w14:paraId="41549AF2" w14:textId="77777777" w:rsidR="009E3BB9" w:rsidRPr="009E3BB9" w:rsidRDefault="009E3BB9" w:rsidP="009E3BB9">
            <w:pPr>
              <w:spacing w:before="240" w:after="240"/>
            </w:pPr>
            <w:r w:rsidRPr="009E3BB9">
              <w:t>The Rater must determine if the disability incurred in service also known as “direct service connection”.</w:t>
            </w:r>
          </w:p>
          <w:p w14:paraId="65C902F0" w14:textId="77777777" w:rsidR="009E3BB9" w:rsidRPr="009E3BB9" w:rsidRDefault="009E3BB9" w:rsidP="009E3BB9">
            <w:pPr>
              <w:spacing w:before="240" w:after="240"/>
            </w:pPr>
            <w:r w:rsidRPr="009E3BB9">
              <w:rPr>
                <w:noProof/>
              </w:rPr>
              <w:drawing>
                <wp:inline distT="0" distB="0" distL="0" distR="0" wp14:anchorId="3B82BFD9" wp14:editId="2206B5E9">
                  <wp:extent cx="2404398" cy="18288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5141" cy="1829365"/>
                          </a:xfrm>
                          <a:prstGeom prst="rect">
                            <a:avLst/>
                          </a:prstGeom>
                          <a:ln>
                            <a:noFill/>
                          </a:ln>
                          <a:effectLst/>
                          <a:extLst>
                            <a:ext uri="{909E8E84-426E-40DD-AFC4-6F175D3DCCD1}">
                              <a14:hiddenFill xmlns:a14="http://schemas.microsoft.com/office/drawing/2010/main">
                                <a:solidFill>
                                  <a:schemeClr val="accent1"/>
                                </a:solidFill>
                              </a14:hiddenFill>
                            </a:ext>
                          </a:extLst>
                        </pic:spPr>
                      </pic:pic>
                    </a:graphicData>
                  </a:graphic>
                </wp:inline>
              </w:drawing>
            </w:r>
          </w:p>
          <w:p w14:paraId="6B82A6E6" w14:textId="77777777" w:rsidR="009E3BB9" w:rsidRPr="009E3BB9" w:rsidRDefault="009E3BB9" w:rsidP="009E3BB9">
            <w:pPr>
              <w:spacing w:before="240" w:after="240"/>
            </w:pPr>
            <w:r w:rsidRPr="009E3BB9">
              <w:t>This example shows hearing loss in service when comparing the entrance exam to the exit exam.</w:t>
            </w:r>
          </w:p>
          <w:p w14:paraId="235F41B9" w14:textId="0E49AD1C" w:rsidR="009B2F5A" w:rsidRDefault="009E3BB9" w:rsidP="009E3BB9">
            <w:pPr>
              <w:spacing w:before="240" w:after="240"/>
            </w:pPr>
            <w:r w:rsidRPr="009E3BB9">
              <w:t>Be careful when reviewing audio tests to not consider frequencies at 250, 6000, or 8000 Hertz</w:t>
            </w:r>
          </w:p>
        </w:tc>
      </w:tr>
      <w:tr w:rsidR="009B2F5A" w14:paraId="235F41C2" w14:textId="77777777" w:rsidTr="00100925">
        <w:trPr>
          <w:cantSplit/>
          <w:trHeight w:val="4770"/>
        </w:trPr>
        <w:tc>
          <w:tcPr>
            <w:tcW w:w="2635" w:type="dxa"/>
            <w:gridSpan w:val="2"/>
            <w:tcBorders>
              <w:top w:val="nil"/>
              <w:left w:val="nil"/>
              <w:bottom w:val="nil"/>
              <w:right w:val="nil"/>
            </w:tcBorders>
          </w:tcPr>
          <w:p w14:paraId="2BECE2E5" w14:textId="77BC2AAF" w:rsidR="009E3BB9" w:rsidRPr="006F0FAE" w:rsidRDefault="009E3BB9" w:rsidP="009E3BB9">
            <w:pPr>
              <w:pStyle w:val="VBALevel2Heading"/>
              <w:spacing w:before="0"/>
              <w:rPr>
                <w:color w:val="auto"/>
              </w:rPr>
            </w:pPr>
            <w:r w:rsidRPr="006F0FAE">
              <w:rPr>
                <w:color w:val="auto"/>
              </w:rPr>
              <w:lastRenderedPageBreak/>
              <w:t>Tinnitus</w:t>
            </w:r>
            <w:r w:rsidR="00AD6E49">
              <w:rPr>
                <w:color w:val="auto"/>
              </w:rPr>
              <w:t xml:space="preserve"> Defined</w:t>
            </w:r>
            <w:r w:rsidRPr="006F0FAE">
              <w:rPr>
                <w:color w:val="auto"/>
              </w:rPr>
              <w:br/>
            </w:r>
          </w:p>
          <w:p w14:paraId="39C9287C" w14:textId="77777777" w:rsidR="009E3BB9" w:rsidRPr="006F0FAE" w:rsidRDefault="009E3BB9" w:rsidP="009E3BB9">
            <w:pPr>
              <w:pStyle w:val="VBASlideNumber"/>
              <w:rPr>
                <w:color w:val="auto"/>
              </w:rPr>
            </w:pPr>
            <w:r>
              <w:rPr>
                <w:color w:val="auto"/>
              </w:rPr>
              <w:t>Slide 8</w:t>
            </w:r>
            <w:r w:rsidRPr="006F0FAE">
              <w:rPr>
                <w:color w:val="auto"/>
              </w:rPr>
              <w:br/>
            </w:r>
          </w:p>
          <w:p w14:paraId="5A64C148" w14:textId="77777777" w:rsidR="009E3BB9" w:rsidRDefault="009E3BB9" w:rsidP="009E3BB9">
            <w:pPr>
              <w:pStyle w:val="VBAHandoutNumber"/>
              <w:rPr>
                <w:color w:val="auto"/>
              </w:rPr>
            </w:pPr>
            <w:r>
              <w:rPr>
                <w:color w:val="auto"/>
              </w:rPr>
              <w:t>Handout 5</w:t>
            </w:r>
          </w:p>
          <w:p w14:paraId="50AA9BC3" w14:textId="77777777" w:rsidR="009E3BB9" w:rsidRDefault="009E3BB9" w:rsidP="009E3BB9">
            <w:pPr>
              <w:pStyle w:val="VBAHandoutNumber"/>
              <w:rPr>
                <w:color w:val="auto"/>
              </w:rPr>
            </w:pPr>
          </w:p>
          <w:p w14:paraId="3C26777C" w14:textId="77777777" w:rsidR="009E3BB9" w:rsidRDefault="009E3BB9" w:rsidP="009E3BB9">
            <w:pPr>
              <w:pStyle w:val="VBAHandoutNumber"/>
              <w:rPr>
                <w:color w:val="auto"/>
              </w:rPr>
            </w:pPr>
          </w:p>
          <w:p w14:paraId="128BE022" w14:textId="77777777" w:rsidR="009E3BB9" w:rsidRDefault="009E3BB9" w:rsidP="009E3BB9">
            <w:pPr>
              <w:pStyle w:val="VBALevel2Heading"/>
              <w:spacing w:before="0"/>
              <w:rPr>
                <w:color w:val="auto"/>
              </w:rPr>
            </w:pPr>
            <w:r w:rsidRPr="006F0FAE">
              <w:rPr>
                <w:color w:val="auto"/>
              </w:rPr>
              <w:t>Characteristics of Tinnitus</w:t>
            </w:r>
            <w:r w:rsidRPr="006F0FAE">
              <w:rPr>
                <w:color w:val="auto"/>
              </w:rPr>
              <w:br/>
            </w:r>
          </w:p>
          <w:p w14:paraId="1B2238DE" w14:textId="77777777" w:rsidR="009E3BB9" w:rsidRPr="006F0FAE" w:rsidRDefault="009E3BB9" w:rsidP="009E3BB9">
            <w:pPr>
              <w:pStyle w:val="VBASlideNumber"/>
              <w:rPr>
                <w:color w:val="auto"/>
              </w:rPr>
            </w:pPr>
            <w:r>
              <w:rPr>
                <w:color w:val="auto"/>
              </w:rPr>
              <w:t>Slide 9</w:t>
            </w:r>
          </w:p>
          <w:p w14:paraId="0AEC5F30" w14:textId="77777777" w:rsidR="009E3BB9" w:rsidRDefault="009E3BB9" w:rsidP="009E3BB9">
            <w:pPr>
              <w:pStyle w:val="VBAHandoutNumber"/>
              <w:rPr>
                <w:color w:val="auto"/>
              </w:rPr>
            </w:pPr>
            <w:r>
              <w:rPr>
                <w:color w:val="auto"/>
              </w:rPr>
              <w:t>Handout 5</w:t>
            </w:r>
          </w:p>
          <w:p w14:paraId="543F351A" w14:textId="77777777" w:rsidR="009B2F5A" w:rsidRDefault="009B2F5A" w:rsidP="009E3BB9">
            <w:pPr>
              <w:pStyle w:val="VBAHandoutNumber"/>
            </w:pPr>
          </w:p>
          <w:p w14:paraId="235F41BD" w14:textId="6657C843" w:rsidR="00C55F02" w:rsidRDefault="00C55F02" w:rsidP="009E3BB9">
            <w:pPr>
              <w:pStyle w:val="VBAHandoutNumber"/>
            </w:pPr>
          </w:p>
        </w:tc>
        <w:tc>
          <w:tcPr>
            <w:tcW w:w="7142" w:type="dxa"/>
            <w:tcBorders>
              <w:top w:val="nil"/>
              <w:left w:val="nil"/>
              <w:bottom w:val="nil"/>
              <w:right w:val="nil"/>
            </w:tcBorders>
          </w:tcPr>
          <w:p w14:paraId="73343F25" w14:textId="77777777" w:rsidR="00AD6E49" w:rsidRPr="00AD6E49" w:rsidRDefault="00AD6E49" w:rsidP="00AD6E49">
            <w:pPr>
              <w:spacing w:before="0" w:after="240"/>
            </w:pPr>
            <w:r w:rsidRPr="00AD6E49">
              <w:t xml:space="preserve">Tinnitus is the subjective or objective perception of a ringing or tingling sound in one or both ears without an external stimulus. </w:t>
            </w:r>
          </w:p>
          <w:p w14:paraId="235F41BE" w14:textId="0EA536CE" w:rsidR="009B2F5A" w:rsidRDefault="009B2F5A" w:rsidP="009E3BB9">
            <w:pPr>
              <w:spacing w:before="240" w:after="240"/>
            </w:pPr>
          </w:p>
          <w:p w14:paraId="6449AC43" w14:textId="77777777" w:rsidR="00332785" w:rsidRDefault="00332785">
            <w:pPr>
              <w:spacing w:before="240" w:after="240"/>
            </w:pPr>
          </w:p>
          <w:p w14:paraId="75E49154" w14:textId="4F634EAF" w:rsidR="00100925" w:rsidRDefault="00100925">
            <w:pPr>
              <w:spacing w:before="240" w:after="240"/>
            </w:pPr>
          </w:p>
          <w:p w14:paraId="235F41BF" w14:textId="79627F45" w:rsidR="009B2F5A" w:rsidRDefault="00332785">
            <w:pPr>
              <w:spacing w:before="240" w:after="240"/>
            </w:pPr>
            <w:r>
              <w:t>T</w:t>
            </w:r>
            <w:r w:rsidR="009E3BB9" w:rsidRPr="009519E9">
              <w:t>innitus may sound like ringing, blowing, roaring, buzzing, hissing, humming, whistling, or sizzling.  It can be either constant or intermittent.  Both constant and intermittent tinnitus is considered to be recurrent, which is the requirement under diagnostic code 6260 for assigning a 10-percent evaluation.</w:t>
            </w:r>
          </w:p>
          <w:p w14:paraId="235F41C0" w14:textId="77777777" w:rsidR="009B2F5A" w:rsidRDefault="009B2F5A">
            <w:pPr>
              <w:spacing w:before="240" w:after="240"/>
            </w:pPr>
          </w:p>
          <w:p w14:paraId="235F41C1" w14:textId="77777777" w:rsidR="009B2F5A" w:rsidRDefault="009B2F5A">
            <w:pPr>
              <w:spacing w:before="240" w:after="240"/>
            </w:pPr>
          </w:p>
        </w:tc>
      </w:tr>
      <w:tr w:rsidR="00C55F02" w14:paraId="235F41C5" w14:textId="77777777" w:rsidTr="00AD6E49">
        <w:trPr>
          <w:trHeight w:val="212"/>
        </w:trPr>
        <w:tc>
          <w:tcPr>
            <w:tcW w:w="2635" w:type="dxa"/>
            <w:gridSpan w:val="2"/>
            <w:tcBorders>
              <w:top w:val="nil"/>
              <w:left w:val="nil"/>
              <w:bottom w:val="nil"/>
              <w:right w:val="nil"/>
            </w:tcBorders>
          </w:tcPr>
          <w:p w14:paraId="3A9DEA78" w14:textId="274C821E" w:rsidR="00C55F02" w:rsidRPr="006F0FAE" w:rsidRDefault="00C55F02" w:rsidP="003741F4">
            <w:pPr>
              <w:pStyle w:val="VBALevel2Heading"/>
              <w:spacing w:before="0"/>
              <w:rPr>
                <w:color w:val="auto"/>
              </w:rPr>
            </w:pPr>
            <w:r w:rsidRPr="006F0FAE">
              <w:rPr>
                <w:color w:val="auto"/>
              </w:rPr>
              <w:t>Causes of Tinnitus</w:t>
            </w:r>
            <w:r w:rsidRPr="006F0FAE">
              <w:rPr>
                <w:color w:val="auto"/>
              </w:rPr>
              <w:br/>
            </w:r>
          </w:p>
          <w:p w14:paraId="5738DC87" w14:textId="77777777" w:rsidR="00C55F02" w:rsidRPr="006F0FAE" w:rsidRDefault="00C55F02" w:rsidP="003741F4">
            <w:pPr>
              <w:pStyle w:val="VBASlideNumber"/>
              <w:rPr>
                <w:color w:val="auto"/>
              </w:rPr>
            </w:pPr>
            <w:r>
              <w:rPr>
                <w:color w:val="auto"/>
              </w:rPr>
              <w:t>Slide 10</w:t>
            </w:r>
            <w:r w:rsidRPr="006F0FAE">
              <w:rPr>
                <w:color w:val="auto"/>
              </w:rPr>
              <w:br/>
            </w:r>
          </w:p>
          <w:p w14:paraId="095C6A65" w14:textId="77777777" w:rsidR="00C55F02" w:rsidRPr="00F01346" w:rsidRDefault="00C55F02" w:rsidP="00F01346">
            <w:pPr>
              <w:pStyle w:val="VBAHandoutNumber"/>
              <w:rPr>
                <w:color w:val="auto"/>
              </w:rPr>
            </w:pPr>
            <w:r>
              <w:rPr>
                <w:color w:val="auto"/>
              </w:rPr>
              <w:t>Handout 5</w:t>
            </w:r>
          </w:p>
          <w:p w14:paraId="396A4D74" w14:textId="77777777" w:rsidR="00F01346" w:rsidRDefault="00F01346">
            <w:pPr>
              <w:pStyle w:val="VBAEXERCISE"/>
            </w:pPr>
          </w:p>
          <w:p w14:paraId="3E2A2DC9" w14:textId="77777777" w:rsidR="00F01346" w:rsidRDefault="00F01346">
            <w:pPr>
              <w:pStyle w:val="VBAEXERCISE"/>
            </w:pPr>
          </w:p>
          <w:p w14:paraId="732B5F45" w14:textId="77777777" w:rsidR="00F01346" w:rsidRDefault="00F01346">
            <w:pPr>
              <w:pStyle w:val="VBAEXERCISE"/>
            </w:pPr>
          </w:p>
          <w:p w14:paraId="41A86A0C" w14:textId="77777777" w:rsidR="00F01346" w:rsidRDefault="00F01346">
            <w:pPr>
              <w:pStyle w:val="VBAEXERCISE"/>
            </w:pPr>
          </w:p>
          <w:p w14:paraId="5547BF64" w14:textId="77777777" w:rsidR="00F01346" w:rsidRDefault="00F01346" w:rsidP="00F01346">
            <w:pPr>
              <w:pStyle w:val="VBALevel2Heading"/>
              <w:spacing w:before="0"/>
              <w:rPr>
                <w:color w:val="auto"/>
              </w:rPr>
            </w:pPr>
          </w:p>
          <w:p w14:paraId="1A49FCD4" w14:textId="49813B61" w:rsidR="00F01346" w:rsidRPr="006F0FAE" w:rsidRDefault="00F01346" w:rsidP="00F01346">
            <w:pPr>
              <w:pStyle w:val="VBALevel2Heading"/>
              <w:spacing w:before="0"/>
              <w:rPr>
                <w:color w:val="auto"/>
              </w:rPr>
            </w:pPr>
            <w:r>
              <w:rPr>
                <w:color w:val="auto"/>
              </w:rPr>
              <w:t>Onset</w:t>
            </w:r>
            <w:r w:rsidRPr="006F0FAE">
              <w:rPr>
                <w:color w:val="auto"/>
              </w:rPr>
              <w:t xml:space="preserve"> of Tinnitus</w:t>
            </w:r>
            <w:r w:rsidRPr="006F0FAE">
              <w:rPr>
                <w:color w:val="auto"/>
              </w:rPr>
              <w:br/>
            </w:r>
          </w:p>
          <w:p w14:paraId="237522EA" w14:textId="77777777" w:rsidR="00F01346" w:rsidRPr="006F0FAE" w:rsidRDefault="00F01346" w:rsidP="00F01346">
            <w:pPr>
              <w:pStyle w:val="VBASlideNumber"/>
              <w:rPr>
                <w:color w:val="auto"/>
              </w:rPr>
            </w:pPr>
            <w:r>
              <w:rPr>
                <w:color w:val="auto"/>
              </w:rPr>
              <w:t>Slide 10</w:t>
            </w:r>
            <w:r w:rsidRPr="006F0FAE">
              <w:rPr>
                <w:color w:val="auto"/>
              </w:rPr>
              <w:br/>
            </w:r>
          </w:p>
          <w:p w14:paraId="5FC932F0" w14:textId="66713549" w:rsidR="00F01346" w:rsidRPr="00F01346" w:rsidRDefault="00F01346" w:rsidP="00F01346">
            <w:pPr>
              <w:pStyle w:val="VBAHandoutNumber"/>
              <w:rPr>
                <w:color w:val="auto"/>
              </w:rPr>
            </w:pPr>
            <w:r>
              <w:rPr>
                <w:color w:val="auto"/>
              </w:rPr>
              <w:t>Handout 6</w:t>
            </w:r>
          </w:p>
          <w:p w14:paraId="61F2BF71" w14:textId="77777777" w:rsidR="00F01346" w:rsidRDefault="00F01346">
            <w:pPr>
              <w:pStyle w:val="VBAEXERCISE"/>
            </w:pPr>
          </w:p>
          <w:p w14:paraId="235F41C3" w14:textId="3B710634" w:rsidR="00F01346" w:rsidRDefault="00F01346">
            <w:pPr>
              <w:pStyle w:val="VBAEXERCISE"/>
            </w:pPr>
          </w:p>
        </w:tc>
        <w:tc>
          <w:tcPr>
            <w:tcW w:w="7142" w:type="dxa"/>
            <w:tcBorders>
              <w:top w:val="nil"/>
              <w:left w:val="nil"/>
              <w:bottom w:val="nil"/>
              <w:right w:val="nil"/>
            </w:tcBorders>
          </w:tcPr>
          <w:p w14:paraId="2016219D" w14:textId="77777777" w:rsidR="00F01346" w:rsidRDefault="00F01346">
            <w:pPr>
              <w:pStyle w:val="VBABodyText"/>
              <w:rPr>
                <w:color w:val="auto"/>
              </w:rPr>
            </w:pPr>
            <w:r w:rsidRPr="00F01346">
              <w:rPr>
                <w:color w:val="auto"/>
              </w:rPr>
              <w:t xml:space="preserve">Tinnitus is a symptom that is associated with many conditions, including acute noise exposure and noise-induced hearing loss.  </w:t>
            </w:r>
            <w:proofErr w:type="spellStart"/>
            <w:r w:rsidRPr="00F01346">
              <w:rPr>
                <w:color w:val="auto"/>
              </w:rPr>
              <w:t>Sensorineural</w:t>
            </w:r>
            <w:proofErr w:type="spellEnd"/>
            <w:r w:rsidRPr="00F01346">
              <w:rPr>
                <w:color w:val="auto"/>
              </w:rPr>
              <w:t xml:space="preserve"> hearing loss, such as from </w:t>
            </w:r>
            <w:proofErr w:type="spellStart"/>
            <w:r w:rsidRPr="00F01346">
              <w:rPr>
                <w:color w:val="auto"/>
              </w:rPr>
              <w:t>presbycusis</w:t>
            </w:r>
            <w:proofErr w:type="spellEnd"/>
            <w:r w:rsidRPr="00F01346">
              <w:rPr>
                <w:color w:val="auto"/>
              </w:rPr>
              <w:t xml:space="preserve"> or acoustic trauma, is the most common cause of tinnitus.  However, the etiology of tinnitus often cannot be identified, because there are so many potential causes that it is impossible to select one.  In addition to </w:t>
            </w:r>
            <w:proofErr w:type="spellStart"/>
            <w:r w:rsidRPr="00F01346">
              <w:rPr>
                <w:color w:val="auto"/>
              </w:rPr>
              <w:t>sensorineural</w:t>
            </w:r>
            <w:proofErr w:type="spellEnd"/>
            <w:r w:rsidRPr="00F01346">
              <w:rPr>
                <w:color w:val="auto"/>
              </w:rPr>
              <w:t xml:space="preserve"> hearing loss, other known causes are Meniere’s disease, head injury (including traumatic brain injury), </w:t>
            </w:r>
            <w:proofErr w:type="spellStart"/>
            <w:r w:rsidRPr="00F01346">
              <w:rPr>
                <w:color w:val="auto"/>
              </w:rPr>
              <w:t>otosclerosis</w:t>
            </w:r>
            <w:proofErr w:type="spellEnd"/>
            <w:r w:rsidRPr="00F01346">
              <w:rPr>
                <w:color w:val="auto"/>
              </w:rPr>
              <w:t xml:space="preserve">, cerebrovascular disease, neoplasms, </w:t>
            </w:r>
            <w:proofErr w:type="gramStart"/>
            <w:r w:rsidRPr="00F01346">
              <w:rPr>
                <w:color w:val="auto"/>
              </w:rPr>
              <w:t>numerous</w:t>
            </w:r>
            <w:proofErr w:type="gramEnd"/>
            <w:r w:rsidRPr="00F01346">
              <w:rPr>
                <w:color w:val="auto"/>
              </w:rPr>
              <w:t xml:space="preserve"> types of ototoxic medications, hypertension, kidney disease, dental disorders, and many other medical conditions.</w:t>
            </w:r>
          </w:p>
          <w:p w14:paraId="3C864A67" w14:textId="77777777" w:rsidR="00F01346" w:rsidRDefault="00F01346">
            <w:pPr>
              <w:pStyle w:val="VBABodyText"/>
              <w:rPr>
                <w:color w:val="auto"/>
              </w:rPr>
            </w:pPr>
          </w:p>
          <w:p w14:paraId="02DB3DA4" w14:textId="1AFF7567" w:rsidR="00F01346" w:rsidRPr="00F01346" w:rsidRDefault="00F01346">
            <w:pPr>
              <w:pStyle w:val="VBABodyText"/>
              <w:rPr>
                <w:color w:val="auto"/>
              </w:rPr>
            </w:pPr>
            <w:r w:rsidRPr="00F01346">
              <w:rPr>
                <w:color w:val="auto"/>
              </w:rPr>
              <w:t>The onset may be gradual or sudden, and individuals are often unable to identify when tinnitus began.  Tinnitus can be triggered months or years after an underlying cause (such as hearing loss) occurs. Therefore, delayed-onset tinnitus must be considered.  This adds to the difficulty of determining the etiology or precipitating cause.</w:t>
            </w:r>
          </w:p>
          <w:p w14:paraId="235F41C4" w14:textId="0C1453B0" w:rsidR="00C55F02" w:rsidRDefault="00C55F02">
            <w:pPr>
              <w:pStyle w:val="VBABodyText"/>
            </w:pPr>
          </w:p>
        </w:tc>
      </w:tr>
      <w:tr w:rsidR="00C55F02" w14:paraId="235F41C8" w14:textId="77777777" w:rsidTr="00AD6E49">
        <w:trPr>
          <w:trHeight w:val="212"/>
        </w:trPr>
        <w:tc>
          <w:tcPr>
            <w:tcW w:w="2635" w:type="dxa"/>
            <w:gridSpan w:val="2"/>
            <w:tcBorders>
              <w:top w:val="nil"/>
              <w:left w:val="nil"/>
              <w:bottom w:val="nil"/>
              <w:right w:val="nil"/>
            </w:tcBorders>
          </w:tcPr>
          <w:p w14:paraId="235F41C6" w14:textId="06862E94" w:rsidR="00C55F02" w:rsidRDefault="00C55F02">
            <w:pPr>
              <w:pStyle w:val="VBANOTES"/>
            </w:pPr>
          </w:p>
        </w:tc>
        <w:tc>
          <w:tcPr>
            <w:tcW w:w="7142" w:type="dxa"/>
            <w:tcBorders>
              <w:top w:val="nil"/>
              <w:left w:val="nil"/>
              <w:bottom w:val="nil"/>
              <w:right w:val="nil"/>
            </w:tcBorders>
          </w:tcPr>
          <w:p w14:paraId="18528180" w14:textId="77777777" w:rsidR="00C55F02" w:rsidRDefault="00C55F02">
            <w:pPr>
              <w:pStyle w:val="VBABodyText"/>
            </w:pPr>
          </w:p>
          <w:p w14:paraId="303EDC6D" w14:textId="77777777" w:rsidR="00100925" w:rsidRDefault="00100925">
            <w:pPr>
              <w:pStyle w:val="VBABodyText"/>
            </w:pPr>
          </w:p>
          <w:p w14:paraId="235F41C7" w14:textId="631061D6" w:rsidR="00100925" w:rsidRDefault="00100925">
            <w:pPr>
              <w:pStyle w:val="VBABodyText"/>
            </w:pPr>
          </w:p>
        </w:tc>
      </w:tr>
      <w:tr w:rsidR="002570A6" w14:paraId="235F41CE" w14:textId="77777777" w:rsidTr="003741F4">
        <w:trPr>
          <w:trHeight w:val="212"/>
        </w:trPr>
        <w:tc>
          <w:tcPr>
            <w:tcW w:w="9777" w:type="dxa"/>
            <w:gridSpan w:val="3"/>
            <w:tcBorders>
              <w:top w:val="nil"/>
              <w:left w:val="nil"/>
              <w:bottom w:val="nil"/>
              <w:right w:val="nil"/>
            </w:tcBorders>
            <w:vAlign w:val="center"/>
          </w:tcPr>
          <w:p w14:paraId="235F41CD" w14:textId="0115CFCA" w:rsidR="002570A6" w:rsidRDefault="002570A6" w:rsidP="00F01346">
            <w:pPr>
              <w:pStyle w:val="VBALessonTopicTitle"/>
            </w:pPr>
            <w:bookmarkStart w:id="38" w:name="_Toc441152068"/>
            <w:r w:rsidRPr="00F01346">
              <w:rPr>
                <w:color w:val="auto"/>
              </w:rPr>
              <w:lastRenderedPageBreak/>
              <w:t xml:space="preserve">Topic 2: </w:t>
            </w:r>
            <w:r w:rsidR="00F01346" w:rsidRPr="00F01346">
              <w:rPr>
                <w:color w:val="auto"/>
              </w:rPr>
              <w:t>Claim Review</w:t>
            </w:r>
            <w:bookmarkEnd w:id="38"/>
          </w:p>
        </w:tc>
      </w:tr>
      <w:tr w:rsidR="002570A6" w14:paraId="235F41D1" w14:textId="77777777" w:rsidTr="003741F4">
        <w:trPr>
          <w:trHeight w:val="212"/>
        </w:trPr>
        <w:tc>
          <w:tcPr>
            <w:tcW w:w="2560" w:type="dxa"/>
            <w:tcBorders>
              <w:top w:val="nil"/>
              <w:left w:val="nil"/>
              <w:bottom w:val="nil"/>
              <w:right w:val="nil"/>
            </w:tcBorders>
          </w:tcPr>
          <w:p w14:paraId="235F41CF" w14:textId="77777777" w:rsidR="002570A6" w:rsidRDefault="002570A6" w:rsidP="003741F4">
            <w:pPr>
              <w:pStyle w:val="VBALevel1Heading"/>
            </w:pPr>
            <w:r>
              <w:t>Introduction</w:t>
            </w:r>
          </w:p>
        </w:tc>
        <w:tc>
          <w:tcPr>
            <w:tcW w:w="7217" w:type="dxa"/>
            <w:gridSpan w:val="2"/>
            <w:tcBorders>
              <w:top w:val="nil"/>
              <w:left w:val="nil"/>
              <w:bottom w:val="nil"/>
              <w:right w:val="nil"/>
            </w:tcBorders>
          </w:tcPr>
          <w:p w14:paraId="235F41D0" w14:textId="19644337" w:rsidR="002570A6" w:rsidRDefault="00F01346" w:rsidP="003741F4">
            <w:pPr>
              <w:pStyle w:val="VBABodyText"/>
              <w:rPr>
                <w:b/>
              </w:rPr>
            </w:pPr>
            <w:r w:rsidRPr="00F01346">
              <w:rPr>
                <w:color w:val="auto"/>
              </w:rPr>
              <w:t>This topic will allow the trainee to identify the evidence used for claims for hearing loss and tinnitus.</w:t>
            </w:r>
          </w:p>
        </w:tc>
      </w:tr>
      <w:tr w:rsidR="002570A6" w14:paraId="235F41D4" w14:textId="77777777" w:rsidTr="003741F4">
        <w:trPr>
          <w:trHeight w:val="212"/>
        </w:trPr>
        <w:tc>
          <w:tcPr>
            <w:tcW w:w="2560" w:type="dxa"/>
            <w:tcBorders>
              <w:top w:val="nil"/>
              <w:left w:val="nil"/>
              <w:bottom w:val="nil"/>
              <w:right w:val="nil"/>
            </w:tcBorders>
          </w:tcPr>
          <w:p w14:paraId="235F41D2" w14:textId="77777777" w:rsidR="002570A6" w:rsidRDefault="002570A6" w:rsidP="003741F4">
            <w:pPr>
              <w:pStyle w:val="VBALevel1Heading"/>
            </w:pPr>
            <w:r>
              <w:t>Time Required</w:t>
            </w:r>
          </w:p>
        </w:tc>
        <w:tc>
          <w:tcPr>
            <w:tcW w:w="7217" w:type="dxa"/>
            <w:gridSpan w:val="2"/>
            <w:tcBorders>
              <w:top w:val="nil"/>
              <w:left w:val="nil"/>
              <w:bottom w:val="nil"/>
              <w:right w:val="nil"/>
            </w:tcBorders>
          </w:tcPr>
          <w:p w14:paraId="235F41D3" w14:textId="03BAE821" w:rsidR="002570A6" w:rsidRDefault="00F01346" w:rsidP="003741F4">
            <w:pPr>
              <w:pStyle w:val="VBATimeReq"/>
            </w:pPr>
            <w:r>
              <w:rPr>
                <w:color w:val="auto"/>
              </w:rPr>
              <w:t xml:space="preserve">.5 </w:t>
            </w:r>
            <w:r w:rsidR="002570A6">
              <w:rPr>
                <w:color w:val="auto"/>
              </w:rPr>
              <w:t>hours</w:t>
            </w:r>
          </w:p>
        </w:tc>
      </w:tr>
      <w:tr w:rsidR="002570A6" w14:paraId="235F41DF" w14:textId="77777777" w:rsidTr="003741F4">
        <w:trPr>
          <w:trHeight w:val="212"/>
        </w:trPr>
        <w:tc>
          <w:tcPr>
            <w:tcW w:w="2560" w:type="dxa"/>
            <w:tcBorders>
              <w:top w:val="nil"/>
              <w:left w:val="nil"/>
              <w:bottom w:val="nil"/>
              <w:right w:val="nil"/>
            </w:tcBorders>
          </w:tcPr>
          <w:p w14:paraId="235F41D5" w14:textId="77777777" w:rsidR="002570A6" w:rsidRDefault="002570A6" w:rsidP="003741F4">
            <w:pPr>
              <w:pStyle w:val="VBALevel1Heading"/>
            </w:pPr>
            <w:r>
              <w:t>OBJECTIVES/</w:t>
            </w:r>
            <w:r>
              <w:br/>
              <w:t>Teaching Points</w:t>
            </w:r>
          </w:p>
          <w:p w14:paraId="235F41D6" w14:textId="77777777" w:rsidR="002570A6" w:rsidRDefault="002570A6" w:rsidP="003741F4">
            <w:pPr>
              <w:pStyle w:val="VBALevel3Heading"/>
              <w:spacing w:after="120"/>
              <w:rPr>
                <w:i w:val="0"/>
                <w:szCs w:val="24"/>
              </w:rPr>
            </w:pPr>
          </w:p>
        </w:tc>
        <w:tc>
          <w:tcPr>
            <w:tcW w:w="7217" w:type="dxa"/>
            <w:gridSpan w:val="2"/>
            <w:tcBorders>
              <w:top w:val="nil"/>
              <w:left w:val="nil"/>
              <w:bottom w:val="nil"/>
              <w:right w:val="nil"/>
            </w:tcBorders>
          </w:tcPr>
          <w:p w14:paraId="235F41D7" w14:textId="77777777" w:rsidR="002570A6" w:rsidRDefault="002570A6" w:rsidP="003741F4">
            <w:pPr>
              <w:tabs>
                <w:tab w:val="left" w:pos="590"/>
              </w:tabs>
              <w:spacing w:after="120"/>
              <w:rPr>
                <w:szCs w:val="24"/>
              </w:rPr>
            </w:pPr>
            <w:r>
              <w:rPr>
                <w:szCs w:val="24"/>
              </w:rPr>
              <w:t>Topic objectives:</w:t>
            </w:r>
          </w:p>
          <w:p w14:paraId="0096D829" w14:textId="77777777" w:rsidR="00F01346" w:rsidRPr="00412E79" w:rsidRDefault="00F01346" w:rsidP="00F01346">
            <w:pPr>
              <w:numPr>
                <w:ilvl w:val="0"/>
                <w:numId w:val="9"/>
              </w:numPr>
              <w:tabs>
                <w:tab w:val="left" w:pos="590"/>
              </w:tabs>
              <w:spacing w:before="60" w:after="60"/>
              <w:rPr>
                <w:szCs w:val="24"/>
              </w:rPr>
            </w:pPr>
            <w:r w:rsidRPr="00412E79">
              <w:rPr>
                <w:szCs w:val="24"/>
              </w:rPr>
              <w:t>Identify evidence to review for hearing loss and tinnitus</w:t>
            </w:r>
          </w:p>
          <w:p w14:paraId="35EF4DC0" w14:textId="77777777" w:rsidR="00F01346" w:rsidRDefault="00F01346" w:rsidP="00F01346">
            <w:pPr>
              <w:tabs>
                <w:tab w:val="left" w:pos="590"/>
              </w:tabs>
              <w:spacing w:after="120"/>
              <w:rPr>
                <w:bCs/>
                <w:szCs w:val="24"/>
              </w:rPr>
            </w:pPr>
            <w:r>
              <w:rPr>
                <w:szCs w:val="24"/>
              </w:rPr>
              <w:t>The following topic teaching points support the topic objectives</w:t>
            </w:r>
            <w:r>
              <w:rPr>
                <w:bCs/>
                <w:szCs w:val="24"/>
              </w:rPr>
              <w:t xml:space="preserve">: </w:t>
            </w:r>
          </w:p>
          <w:p w14:paraId="388682B6" w14:textId="77777777" w:rsidR="00F01346" w:rsidRPr="00412E79" w:rsidRDefault="00F01346" w:rsidP="00F01346">
            <w:pPr>
              <w:numPr>
                <w:ilvl w:val="0"/>
                <w:numId w:val="9"/>
              </w:numPr>
              <w:tabs>
                <w:tab w:val="left" w:pos="590"/>
              </w:tabs>
              <w:spacing w:before="60" w:after="60"/>
              <w:rPr>
                <w:szCs w:val="24"/>
              </w:rPr>
            </w:pPr>
            <w:r w:rsidRPr="00412E79">
              <w:rPr>
                <w:szCs w:val="24"/>
              </w:rPr>
              <w:t xml:space="preserve">Reviewing Claims for Hearing Loss and/or Tinnitus </w:t>
            </w:r>
          </w:p>
          <w:p w14:paraId="235F41DE" w14:textId="4B15E27C" w:rsidR="002570A6" w:rsidRDefault="00F01346" w:rsidP="00F01346">
            <w:pPr>
              <w:numPr>
                <w:ilvl w:val="0"/>
                <w:numId w:val="9"/>
              </w:numPr>
              <w:tabs>
                <w:tab w:val="left" w:pos="590"/>
              </w:tabs>
              <w:spacing w:before="60" w:after="60"/>
              <w:rPr>
                <w:color w:val="2A63A8"/>
                <w:szCs w:val="24"/>
              </w:rPr>
            </w:pPr>
            <w:r w:rsidRPr="00412E79">
              <w:rPr>
                <w:szCs w:val="24"/>
              </w:rPr>
              <w:t xml:space="preserve">Considering the Duty MOS Noise Exposure Listing </w:t>
            </w:r>
          </w:p>
        </w:tc>
      </w:tr>
      <w:tr w:rsidR="002570A6" w14:paraId="235F41E4" w14:textId="77777777" w:rsidTr="003741F4">
        <w:trPr>
          <w:trHeight w:val="212"/>
        </w:trPr>
        <w:tc>
          <w:tcPr>
            <w:tcW w:w="2560" w:type="dxa"/>
            <w:tcBorders>
              <w:top w:val="nil"/>
              <w:left w:val="nil"/>
              <w:bottom w:val="nil"/>
              <w:right w:val="nil"/>
            </w:tcBorders>
          </w:tcPr>
          <w:p w14:paraId="5623B73D" w14:textId="77777777" w:rsidR="00F01346" w:rsidRDefault="00F01346" w:rsidP="00F01346">
            <w:pPr>
              <w:pStyle w:val="VBALevel2Heading"/>
              <w:rPr>
                <w:color w:val="auto"/>
              </w:rPr>
            </w:pPr>
            <w:r w:rsidRPr="00F01346">
              <w:rPr>
                <w:color w:val="auto"/>
              </w:rPr>
              <w:t xml:space="preserve">Reviewing Claims for Hearing Loss and/or Tinnitus </w:t>
            </w:r>
          </w:p>
          <w:p w14:paraId="33397C5F" w14:textId="77777777" w:rsidR="00F01346" w:rsidRDefault="00F01346" w:rsidP="00F01346">
            <w:pPr>
              <w:pStyle w:val="VBALevel2Heading"/>
              <w:rPr>
                <w:i/>
                <w:color w:val="auto"/>
              </w:rPr>
            </w:pPr>
            <w:r w:rsidRPr="00F01346">
              <w:rPr>
                <w:i/>
                <w:color w:val="auto"/>
              </w:rPr>
              <w:t>Slide 11</w:t>
            </w:r>
          </w:p>
          <w:p w14:paraId="7BF0CA12" w14:textId="77777777" w:rsidR="002570A6" w:rsidRDefault="00F01346" w:rsidP="00926F9F">
            <w:pPr>
              <w:pStyle w:val="VBAHandoutNumber"/>
              <w:rPr>
                <w:b/>
                <w:i w:val="0"/>
                <w:color w:val="auto"/>
              </w:rPr>
            </w:pPr>
            <w:r w:rsidRPr="00F01346">
              <w:rPr>
                <w:b/>
                <w:i w:val="0"/>
                <w:color w:val="auto"/>
              </w:rPr>
              <w:t>Ha</w:t>
            </w:r>
            <w:r w:rsidR="00926F9F">
              <w:rPr>
                <w:b/>
                <w:i w:val="0"/>
                <w:color w:val="auto"/>
              </w:rPr>
              <w:t>n</w:t>
            </w:r>
            <w:r w:rsidRPr="00F01346">
              <w:rPr>
                <w:b/>
                <w:i w:val="0"/>
                <w:color w:val="auto"/>
              </w:rPr>
              <w:t>dout 7</w:t>
            </w:r>
          </w:p>
          <w:p w14:paraId="5A1A13B7" w14:textId="77777777" w:rsidR="00926F9F" w:rsidRDefault="00926F9F" w:rsidP="00926F9F">
            <w:pPr>
              <w:pStyle w:val="VBAHandoutNumber"/>
              <w:rPr>
                <w:b/>
                <w:i w:val="0"/>
                <w:color w:val="auto"/>
              </w:rPr>
            </w:pPr>
          </w:p>
          <w:p w14:paraId="35733D0E" w14:textId="77777777" w:rsidR="00926F9F" w:rsidRDefault="00926F9F" w:rsidP="00926F9F">
            <w:pPr>
              <w:pStyle w:val="VBAHandoutNumber"/>
              <w:rPr>
                <w:b/>
                <w:i w:val="0"/>
                <w:color w:val="auto"/>
              </w:rPr>
            </w:pPr>
          </w:p>
          <w:p w14:paraId="20FA194E" w14:textId="77777777" w:rsidR="00926F9F" w:rsidRDefault="00926F9F" w:rsidP="00926F9F">
            <w:pPr>
              <w:pStyle w:val="VBAHandoutNumber"/>
              <w:rPr>
                <w:b/>
                <w:i w:val="0"/>
                <w:color w:val="auto"/>
              </w:rPr>
            </w:pPr>
          </w:p>
          <w:p w14:paraId="5863E421" w14:textId="77777777" w:rsidR="00926F9F" w:rsidRDefault="00926F9F" w:rsidP="00926F9F">
            <w:pPr>
              <w:pStyle w:val="VBAHandoutNumber"/>
              <w:rPr>
                <w:b/>
                <w:color w:val="auto"/>
              </w:rPr>
            </w:pPr>
          </w:p>
          <w:p w14:paraId="302D46AE" w14:textId="77777777" w:rsidR="00926F9F" w:rsidRPr="00926F9F" w:rsidRDefault="00926F9F" w:rsidP="00926F9F">
            <w:pPr>
              <w:pStyle w:val="VBAHandoutNumber"/>
              <w:rPr>
                <w:b/>
                <w:color w:val="auto"/>
              </w:rPr>
            </w:pPr>
            <w:r w:rsidRPr="00926F9F">
              <w:rPr>
                <w:b/>
                <w:color w:val="auto"/>
              </w:rPr>
              <w:t>Considering the Duty MOS Noise Exposure Listing</w:t>
            </w:r>
          </w:p>
          <w:p w14:paraId="53FD3DFA" w14:textId="77777777" w:rsidR="00926F9F" w:rsidRPr="00926F9F" w:rsidRDefault="00926F9F" w:rsidP="00926F9F">
            <w:pPr>
              <w:pStyle w:val="VBAHandoutNumber"/>
              <w:rPr>
                <w:b/>
                <w:color w:val="auto"/>
              </w:rPr>
            </w:pPr>
          </w:p>
          <w:p w14:paraId="353F8593" w14:textId="77777777" w:rsidR="00926F9F" w:rsidRPr="00926F9F" w:rsidRDefault="00926F9F" w:rsidP="00926F9F">
            <w:pPr>
              <w:pStyle w:val="VBAHandoutNumber"/>
              <w:rPr>
                <w:b/>
                <w:color w:val="auto"/>
              </w:rPr>
            </w:pPr>
            <w:r w:rsidRPr="00926F9F">
              <w:rPr>
                <w:b/>
                <w:color w:val="auto"/>
              </w:rPr>
              <w:t>Slide 12</w:t>
            </w:r>
          </w:p>
          <w:p w14:paraId="60F42580" w14:textId="77777777" w:rsidR="00926F9F" w:rsidRPr="00926F9F" w:rsidRDefault="00926F9F" w:rsidP="00926F9F">
            <w:pPr>
              <w:pStyle w:val="VBAHandoutNumber"/>
              <w:rPr>
                <w:b/>
                <w:color w:val="auto"/>
              </w:rPr>
            </w:pPr>
          </w:p>
          <w:p w14:paraId="35A9894C" w14:textId="114F9C2F" w:rsidR="00926F9F" w:rsidRPr="00926F9F" w:rsidRDefault="00926F9F" w:rsidP="00926F9F">
            <w:pPr>
              <w:pStyle w:val="VBAHandoutNumber"/>
              <w:rPr>
                <w:b/>
                <w:i w:val="0"/>
                <w:color w:val="auto"/>
              </w:rPr>
            </w:pPr>
            <w:r w:rsidRPr="00926F9F">
              <w:rPr>
                <w:b/>
                <w:i w:val="0"/>
                <w:color w:val="auto"/>
              </w:rPr>
              <w:t>Handout 7</w:t>
            </w:r>
          </w:p>
          <w:p w14:paraId="235F41E2" w14:textId="5F8508E7" w:rsidR="00926F9F" w:rsidRDefault="00926F9F" w:rsidP="00926F9F">
            <w:pPr>
              <w:pStyle w:val="VBAHandoutNumber"/>
            </w:pPr>
          </w:p>
        </w:tc>
        <w:tc>
          <w:tcPr>
            <w:tcW w:w="7217" w:type="dxa"/>
            <w:gridSpan w:val="2"/>
            <w:tcBorders>
              <w:top w:val="nil"/>
              <w:left w:val="nil"/>
              <w:bottom w:val="nil"/>
              <w:right w:val="nil"/>
            </w:tcBorders>
          </w:tcPr>
          <w:p w14:paraId="19A3E5C3" w14:textId="77777777" w:rsidR="00F01346" w:rsidRPr="00F01346" w:rsidRDefault="00F01346" w:rsidP="00F01346">
            <w:pPr>
              <w:pStyle w:val="VBABodyText"/>
              <w:rPr>
                <w:color w:val="auto"/>
              </w:rPr>
            </w:pPr>
            <w:r w:rsidRPr="00F01346">
              <w:rPr>
                <w:color w:val="auto"/>
              </w:rPr>
              <w:t>Review each claim for hearing loss and/or tinnitus for</w:t>
            </w:r>
          </w:p>
          <w:p w14:paraId="321AFB92" w14:textId="77777777" w:rsidR="00F01346" w:rsidRPr="00F01346" w:rsidRDefault="00F01346" w:rsidP="00F01346">
            <w:pPr>
              <w:pStyle w:val="VBABodyText"/>
              <w:numPr>
                <w:ilvl w:val="0"/>
                <w:numId w:val="20"/>
              </w:numPr>
              <w:rPr>
                <w:color w:val="auto"/>
              </w:rPr>
            </w:pPr>
            <w:r w:rsidRPr="00F01346">
              <w:rPr>
                <w:color w:val="auto"/>
              </w:rPr>
              <w:t xml:space="preserve">sufficient evidence of a current </w:t>
            </w:r>
            <w:proofErr w:type="spellStart"/>
            <w:r w:rsidRPr="00F01346">
              <w:rPr>
                <w:color w:val="auto"/>
              </w:rPr>
              <w:t>audiological</w:t>
            </w:r>
            <w:proofErr w:type="spellEnd"/>
            <w:r w:rsidRPr="00F01346">
              <w:rPr>
                <w:color w:val="auto"/>
              </w:rPr>
              <w:t xml:space="preserve"> disability (including lay evidence), and </w:t>
            </w:r>
          </w:p>
          <w:p w14:paraId="5031CF47" w14:textId="77777777" w:rsidR="00F01346" w:rsidRPr="00F01346" w:rsidRDefault="00F01346" w:rsidP="00F01346">
            <w:pPr>
              <w:pStyle w:val="VBABodyText"/>
              <w:numPr>
                <w:ilvl w:val="0"/>
                <w:numId w:val="20"/>
              </w:numPr>
              <w:rPr>
                <w:color w:val="auto"/>
              </w:rPr>
            </w:pPr>
            <w:r w:rsidRPr="00F01346">
              <w:rPr>
                <w:color w:val="auto"/>
              </w:rPr>
              <w:t>evidence documenting</w:t>
            </w:r>
          </w:p>
          <w:p w14:paraId="21E9BC53" w14:textId="77777777" w:rsidR="00F01346" w:rsidRPr="00F01346" w:rsidRDefault="00F01346" w:rsidP="00F01346">
            <w:pPr>
              <w:pStyle w:val="VBABodyText"/>
              <w:numPr>
                <w:ilvl w:val="0"/>
                <w:numId w:val="22"/>
              </w:numPr>
              <w:rPr>
                <w:color w:val="auto"/>
              </w:rPr>
            </w:pPr>
            <w:r w:rsidRPr="00F01346">
              <w:rPr>
                <w:color w:val="auto"/>
              </w:rPr>
              <w:t>hearing loss and/or tinnitus in service, or</w:t>
            </w:r>
          </w:p>
          <w:p w14:paraId="1EEA745A" w14:textId="77777777" w:rsidR="00F01346" w:rsidRPr="00F01346" w:rsidRDefault="00F01346" w:rsidP="00F01346">
            <w:pPr>
              <w:pStyle w:val="VBABodyText"/>
              <w:numPr>
                <w:ilvl w:val="0"/>
                <w:numId w:val="22"/>
              </w:numPr>
              <w:rPr>
                <w:color w:val="auto"/>
              </w:rPr>
            </w:pPr>
            <w:proofErr w:type="gramStart"/>
            <w:r w:rsidRPr="00F01346">
              <w:rPr>
                <w:color w:val="auto"/>
              </w:rPr>
              <w:t>an</w:t>
            </w:r>
            <w:proofErr w:type="gramEnd"/>
            <w:r w:rsidRPr="00F01346">
              <w:rPr>
                <w:color w:val="auto"/>
              </w:rPr>
              <w:t xml:space="preserve"> in-service event, injury, disease, or symptoms of a disease potentially related to an </w:t>
            </w:r>
            <w:proofErr w:type="spellStart"/>
            <w:r w:rsidRPr="00F01346">
              <w:rPr>
                <w:color w:val="auto"/>
              </w:rPr>
              <w:t>audiological</w:t>
            </w:r>
            <w:proofErr w:type="spellEnd"/>
            <w:r w:rsidRPr="00F01346">
              <w:rPr>
                <w:color w:val="auto"/>
              </w:rPr>
              <w:t xml:space="preserve"> disability.</w:t>
            </w:r>
          </w:p>
          <w:p w14:paraId="1C2DC24E" w14:textId="77777777" w:rsidR="002570A6" w:rsidRDefault="00F01346" w:rsidP="00F01346">
            <w:pPr>
              <w:pStyle w:val="VBABodyText"/>
              <w:rPr>
                <w:color w:val="auto"/>
              </w:rPr>
            </w:pPr>
            <w:r w:rsidRPr="00F01346">
              <w:rPr>
                <w:color w:val="auto"/>
              </w:rPr>
              <w:t>If there is no documented evidence of an in-service disease, injury, or event with which the claimed condition could be associated, consider the Duty Military Occupational Specialty (MOS) Noise Exposure Listing to help determine the probability of the Veteran’s exposure to hazardous noise in service.</w:t>
            </w:r>
          </w:p>
          <w:p w14:paraId="7FD2EB22" w14:textId="77777777" w:rsidR="00926F9F" w:rsidRPr="00926F9F" w:rsidRDefault="00926F9F" w:rsidP="00926F9F">
            <w:pPr>
              <w:pStyle w:val="VBABodyText"/>
              <w:rPr>
                <w:color w:val="auto"/>
              </w:rPr>
            </w:pPr>
            <w:r w:rsidRPr="00926F9F">
              <w:rPr>
                <w:color w:val="auto"/>
              </w:rPr>
              <w:t xml:space="preserve">The Duty MOS Noise Exposure Listing, which has been reviewed and endorsed by each branch of service, is available at </w:t>
            </w:r>
            <w:hyperlink r:id="rId16" w:history="1">
              <w:r w:rsidRPr="00926F9F">
                <w:rPr>
                  <w:rStyle w:val="Hyperlink"/>
                  <w:color w:val="auto"/>
                </w:rPr>
                <w:t>http://vbaw.vba.va.gov/bl/21/rating/docs/dutymosnoise.xls</w:t>
              </w:r>
            </w:hyperlink>
          </w:p>
          <w:p w14:paraId="5993632C" w14:textId="77777777" w:rsidR="00926F9F" w:rsidRPr="00926F9F" w:rsidRDefault="00926F9F" w:rsidP="00926F9F">
            <w:pPr>
              <w:pStyle w:val="VBABodyText"/>
              <w:rPr>
                <w:color w:val="auto"/>
              </w:rPr>
            </w:pPr>
            <w:r w:rsidRPr="00926F9F">
              <w:rPr>
                <w:color w:val="auto"/>
              </w:rPr>
              <w:t xml:space="preserve">Based on the Veteran’s records, review each duty MOS, Air Force Specialty Code, rating, or duty assignment documented on the Duty MOS Noise Exposure Listing to determine the probability of exposure to hazardous noise.  </w:t>
            </w:r>
          </w:p>
          <w:p w14:paraId="465049DA" w14:textId="77777777" w:rsidR="00926F9F" w:rsidRPr="00926F9F" w:rsidRDefault="00926F9F" w:rsidP="00926F9F">
            <w:pPr>
              <w:pStyle w:val="VBABodyText"/>
              <w:rPr>
                <w:color w:val="auto"/>
              </w:rPr>
            </w:pPr>
            <w:r w:rsidRPr="00926F9F">
              <w:rPr>
                <w:color w:val="auto"/>
              </w:rPr>
              <w:t xml:space="preserve">If the duty position is shown to have a “Highly Probable” or “Moderate” probability of hazardous noise exposure, concede exposure to hazardous noise for the purposes of establishing an event in service. </w:t>
            </w:r>
          </w:p>
          <w:p w14:paraId="27A11164" w14:textId="77777777" w:rsidR="00926F9F" w:rsidRDefault="00926F9F" w:rsidP="00926F9F">
            <w:pPr>
              <w:pStyle w:val="VBABodyText"/>
              <w:rPr>
                <w:b/>
                <w:i/>
                <w:color w:val="auto"/>
              </w:rPr>
            </w:pPr>
          </w:p>
          <w:p w14:paraId="112DFBA7" w14:textId="6924E7AB" w:rsidR="00926F9F" w:rsidRPr="00926F9F" w:rsidRDefault="00926F9F" w:rsidP="00926F9F">
            <w:pPr>
              <w:pStyle w:val="VBABodyText"/>
              <w:rPr>
                <w:color w:val="auto"/>
              </w:rPr>
            </w:pPr>
            <w:r w:rsidRPr="00926F9F">
              <w:rPr>
                <w:b/>
                <w:i/>
                <w:color w:val="auto"/>
              </w:rPr>
              <w:lastRenderedPageBreak/>
              <w:t>Note</w:t>
            </w:r>
            <w:r w:rsidRPr="00926F9F">
              <w:rPr>
                <w:color w:val="auto"/>
              </w:rPr>
              <w:t xml:space="preserve">:  </w:t>
            </w:r>
          </w:p>
          <w:p w14:paraId="2C1BE5C6" w14:textId="77777777" w:rsidR="00926F9F" w:rsidRPr="00926F9F" w:rsidRDefault="00926F9F" w:rsidP="00926F9F">
            <w:pPr>
              <w:pStyle w:val="VBABodyText"/>
              <w:numPr>
                <w:ilvl w:val="0"/>
                <w:numId w:val="20"/>
              </w:numPr>
              <w:rPr>
                <w:color w:val="auto"/>
              </w:rPr>
            </w:pPr>
            <w:r w:rsidRPr="00926F9F">
              <w:rPr>
                <w:color w:val="auto"/>
              </w:rPr>
              <w:t>The Duty MOS Noise Exposure Listing is not an exclusive means of establishing a Veteran’s in-service noise exposure.  Evaluate claims for service connection for hearing loss in light of the circumstances of the Veteran’s service and all available evidence, including treatment records and examination results.</w:t>
            </w:r>
          </w:p>
          <w:p w14:paraId="454AA7EF" w14:textId="77777777" w:rsidR="00926F9F" w:rsidRPr="00926F9F" w:rsidRDefault="00926F9F" w:rsidP="00926F9F">
            <w:pPr>
              <w:pStyle w:val="VBABodyText"/>
              <w:rPr>
                <w:color w:val="auto"/>
              </w:rPr>
            </w:pPr>
            <w:r w:rsidRPr="00926F9F">
              <w:rPr>
                <w:b/>
                <w:i/>
                <w:color w:val="auto"/>
              </w:rPr>
              <w:t>Reference</w:t>
            </w:r>
            <w:r w:rsidRPr="00926F9F">
              <w:rPr>
                <w:color w:val="auto"/>
              </w:rPr>
              <w:t xml:space="preserve">:  For more information on </w:t>
            </w:r>
          </w:p>
          <w:p w14:paraId="5C194ED8" w14:textId="77777777" w:rsidR="00926F9F" w:rsidRPr="00926F9F" w:rsidRDefault="00926F9F" w:rsidP="00926F9F">
            <w:pPr>
              <w:pStyle w:val="VBABodyText"/>
              <w:numPr>
                <w:ilvl w:val="0"/>
                <w:numId w:val="20"/>
              </w:numPr>
              <w:rPr>
                <w:color w:val="auto"/>
              </w:rPr>
            </w:pPr>
            <w:r w:rsidRPr="00926F9F">
              <w:rPr>
                <w:color w:val="auto"/>
              </w:rPr>
              <w:t xml:space="preserve">considering the circumstances of the Veteran’s service, see </w:t>
            </w:r>
            <w:hyperlink r:id="rId17" w:history="1">
              <w:r w:rsidRPr="00926F9F">
                <w:rPr>
                  <w:rStyle w:val="Hyperlink"/>
                  <w:color w:val="auto"/>
                </w:rPr>
                <w:t>38 U.S.C. 1154(a) and (b)</w:t>
              </w:r>
            </w:hyperlink>
            <w:r w:rsidRPr="00926F9F">
              <w:rPr>
                <w:color w:val="auto"/>
              </w:rPr>
              <w:t>,</w:t>
            </w:r>
          </w:p>
          <w:p w14:paraId="235F41E3" w14:textId="237E5D04" w:rsidR="00926F9F" w:rsidRPr="00F01346" w:rsidRDefault="00926F9F" w:rsidP="00F01346">
            <w:pPr>
              <w:pStyle w:val="VBABodyText"/>
              <w:rPr>
                <w:color w:val="auto"/>
              </w:rPr>
            </w:pPr>
          </w:p>
        </w:tc>
      </w:tr>
      <w:tr w:rsidR="002570A6" w14:paraId="235F41E9" w14:textId="77777777" w:rsidTr="003741F4">
        <w:trPr>
          <w:trHeight w:val="212"/>
        </w:trPr>
        <w:tc>
          <w:tcPr>
            <w:tcW w:w="2560" w:type="dxa"/>
            <w:tcBorders>
              <w:top w:val="nil"/>
              <w:left w:val="nil"/>
              <w:bottom w:val="nil"/>
              <w:right w:val="nil"/>
            </w:tcBorders>
          </w:tcPr>
          <w:p w14:paraId="2E6FB05E" w14:textId="77777777" w:rsidR="003741F4" w:rsidRDefault="003741F4" w:rsidP="003741F4">
            <w:pPr>
              <w:overflowPunct/>
              <w:autoSpaceDE/>
              <w:autoSpaceDN/>
              <w:adjustRightInd/>
              <w:spacing w:before="0"/>
              <w:textAlignment w:val="auto"/>
              <w:rPr>
                <w:b/>
              </w:rPr>
            </w:pPr>
          </w:p>
          <w:p w14:paraId="235F41E7" w14:textId="3FB57440" w:rsidR="002570A6" w:rsidRDefault="002570A6" w:rsidP="003741F4">
            <w:pPr>
              <w:pStyle w:val="VBAHandoutNumber"/>
            </w:pPr>
          </w:p>
        </w:tc>
        <w:tc>
          <w:tcPr>
            <w:tcW w:w="7217" w:type="dxa"/>
            <w:gridSpan w:val="2"/>
            <w:tcBorders>
              <w:top w:val="nil"/>
              <w:left w:val="nil"/>
              <w:bottom w:val="nil"/>
              <w:right w:val="nil"/>
            </w:tcBorders>
          </w:tcPr>
          <w:p w14:paraId="2A4E0A2B" w14:textId="77777777" w:rsidR="003741F4" w:rsidRDefault="003741F4" w:rsidP="003741F4">
            <w:pPr>
              <w:pStyle w:val="BlockText"/>
            </w:pPr>
          </w:p>
          <w:p w14:paraId="235F41E8" w14:textId="77777777" w:rsidR="002570A6" w:rsidRDefault="002570A6" w:rsidP="00926F9F">
            <w:pPr>
              <w:pStyle w:val="BulletText1"/>
              <w:spacing w:before="240" w:after="240"/>
              <w:ind w:left="0" w:firstLine="0"/>
            </w:pPr>
          </w:p>
        </w:tc>
      </w:tr>
    </w:tbl>
    <w:p w14:paraId="235F4200" w14:textId="1B5519A7" w:rsidR="002570A6" w:rsidRDefault="002570A6"/>
    <w:p w14:paraId="4389DFA2" w14:textId="77777777" w:rsidR="003741F4" w:rsidRDefault="003741F4"/>
    <w:p w14:paraId="20A1EDC2" w14:textId="77777777" w:rsidR="003741F4" w:rsidRDefault="003741F4"/>
    <w:p w14:paraId="73763C49" w14:textId="77777777" w:rsidR="003741F4" w:rsidRDefault="003741F4"/>
    <w:p w14:paraId="7CB6BF8A" w14:textId="77777777" w:rsidR="003741F4" w:rsidRDefault="003741F4"/>
    <w:p w14:paraId="72FABD96" w14:textId="77777777" w:rsidR="003741F4" w:rsidRDefault="003741F4"/>
    <w:p w14:paraId="029F4393" w14:textId="77777777" w:rsidR="003741F4" w:rsidRDefault="003741F4"/>
    <w:p w14:paraId="010B5266" w14:textId="77777777" w:rsidR="003741F4" w:rsidRDefault="003741F4"/>
    <w:p w14:paraId="531B3F40" w14:textId="77777777" w:rsidR="003741F4" w:rsidRDefault="003741F4"/>
    <w:p w14:paraId="56E28FB7" w14:textId="77777777" w:rsidR="003741F4" w:rsidRDefault="003741F4"/>
    <w:p w14:paraId="481818E4" w14:textId="77777777" w:rsidR="003741F4" w:rsidRDefault="003741F4"/>
    <w:p w14:paraId="4B5053AA" w14:textId="77777777" w:rsidR="003741F4" w:rsidRDefault="003741F4"/>
    <w:p w14:paraId="0C8883C2" w14:textId="77777777" w:rsidR="003741F4" w:rsidRDefault="003741F4"/>
    <w:p w14:paraId="13830959" w14:textId="77777777" w:rsidR="003741F4" w:rsidRDefault="003741F4"/>
    <w:p w14:paraId="078FB1E0" w14:textId="77777777" w:rsidR="003741F4" w:rsidRDefault="003741F4"/>
    <w:p w14:paraId="176EF350" w14:textId="77777777" w:rsidR="003741F4" w:rsidRDefault="003741F4"/>
    <w:p w14:paraId="77B5975B" w14:textId="77777777" w:rsidR="003741F4" w:rsidRDefault="003741F4"/>
    <w:p w14:paraId="494EDB66" w14:textId="77777777" w:rsidR="003741F4" w:rsidRDefault="003741F4"/>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3741F4">
        <w:trPr>
          <w:trHeight w:val="212"/>
        </w:trPr>
        <w:tc>
          <w:tcPr>
            <w:tcW w:w="9777" w:type="dxa"/>
            <w:gridSpan w:val="2"/>
            <w:tcBorders>
              <w:top w:val="nil"/>
              <w:left w:val="nil"/>
              <w:bottom w:val="nil"/>
              <w:right w:val="nil"/>
            </w:tcBorders>
            <w:vAlign w:val="center"/>
          </w:tcPr>
          <w:p w14:paraId="2D142612" w14:textId="77777777" w:rsidR="00926F9F" w:rsidRDefault="00926F9F" w:rsidP="003741F4">
            <w:pPr>
              <w:pStyle w:val="VBALessonTopicTitle"/>
              <w:rPr>
                <w:color w:val="auto"/>
              </w:rPr>
            </w:pPr>
          </w:p>
          <w:p w14:paraId="235F4201" w14:textId="0AB6A0F4" w:rsidR="002570A6" w:rsidRDefault="002570A6" w:rsidP="003741F4">
            <w:pPr>
              <w:pStyle w:val="VBALessonTopicTitle"/>
            </w:pPr>
            <w:bookmarkStart w:id="39" w:name="_Toc441152069"/>
            <w:r w:rsidRPr="003741F4">
              <w:rPr>
                <w:color w:val="auto"/>
              </w:rPr>
              <w:lastRenderedPageBreak/>
              <w:t xml:space="preserve">Topic 3: </w:t>
            </w:r>
            <w:r w:rsidR="003741F4" w:rsidRPr="003741F4">
              <w:rPr>
                <w:color w:val="auto"/>
              </w:rPr>
              <w:t xml:space="preserve"> Examinations</w:t>
            </w:r>
            <w:bookmarkEnd w:id="39"/>
          </w:p>
        </w:tc>
      </w:tr>
      <w:tr w:rsidR="002570A6" w14:paraId="235F4205" w14:textId="77777777" w:rsidTr="003741F4">
        <w:trPr>
          <w:trHeight w:val="212"/>
        </w:trPr>
        <w:tc>
          <w:tcPr>
            <w:tcW w:w="2560" w:type="dxa"/>
            <w:tcBorders>
              <w:top w:val="nil"/>
              <w:left w:val="nil"/>
              <w:bottom w:val="nil"/>
              <w:right w:val="nil"/>
            </w:tcBorders>
          </w:tcPr>
          <w:p w14:paraId="235F4203" w14:textId="77777777" w:rsidR="002570A6" w:rsidRDefault="002570A6" w:rsidP="003741F4">
            <w:pPr>
              <w:pStyle w:val="VBALevel1Heading"/>
            </w:pPr>
            <w:r>
              <w:lastRenderedPageBreak/>
              <w:t>Introduction</w:t>
            </w:r>
          </w:p>
        </w:tc>
        <w:tc>
          <w:tcPr>
            <w:tcW w:w="7217" w:type="dxa"/>
            <w:tcBorders>
              <w:top w:val="nil"/>
              <w:left w:val="nil"/>
              <w:bottom w:val="nil"/>
              <w:right w:val="nil"/>
            </w:tcBorders>
          </w:tcPr>
          <w:p w14:paraId="235F4204" w14:textId="6DF395DD" w:rsidR="002570A6" w:rsidRDefault="003741F4" w:rsidP="003741F4">
            <w:pPr>
              <w:pStyle w:val="VBABodyText"/>
              <w:rPr>
                <w:b/>
              </w:rPr>
            </w:pPr>
            <w:r w:rsidRPr="009B4962">
              <w:rPr>
                <w:color w:val="auto"/>
              </w:rPr>
              <w:t>This top</w:t>
            </w:r>
            <w:r>
              <w:rPr>
                <w:color w:val="auto"/>
              </w:rPr>
              <w:t>ic will allow the trainee to identify the C&amp;P examination and medical opinion criteria for claims for hearing loss and tinnitus.</w:t>
            </w:r>
          </w:p>
        </w:tc>
      </w:tr>
      <w:tr w:rsidR="002570A6" w14:paraId="235F4208" w14:textId="77777777" w:rsidTr="003741F4">
        <w:trPr>
          <w:trHeight w:val="212"/>
        </w:trPr>
        <w:tc>
          <w:tcPr>
            <w:tcW w:w="2560" w:type="dxa"/>
            <w:tcBorders>
              <w:top w:val="nil"/>
              <w:left w:val="nil"/>
              <w:bottom w:val="nil"/>
              <w:right w:val="nil"/>
            </w:tcBorders>
          </w:tcPr>
          <w:p w14:paraId="235F4206" w14:textId="77777777" w:rsidR="002570A6" w:rsidRDefault="002570A6" w:rsidP="003741F4">
            <w:pPr>
              <w:pStyle w:val="VBALevel1Heading"/>
            </w:pPr>
            <w:r>
              <w:t>Time Required</w:t>
            </w:r>
          </w:p>
        </w:tc>
        <w:tc>
          <w:tcPr>
            <w:tcW w:w="7217" w:type="dxa"/>
            <w:tcBorders>
              <w:top w:val="nil"/>
              <w:left w:val="nil"/>
              <w:bottom w:val="nil"/>
              <w:right w:val="nil"/>
            </w:tcBorders>
          </w:tcPr>
          <w:p w14:paraId="235F4207" w14:textId="4B4B15C6" w:rsidR="002570A6" w:rsidRDefault="003741F4" w:rsidP="003741F4">
            <w:pPr>
              <w:pStyle w:val="VBATimeReq"/>
            </w:pPr>
            <w:r w:rsidRPr="003741F4">
              <w:rPr>
                <w:color w:val="auto"/>
              </w:rPr>
              <w:t xml:space="preserve"> .5</w:t>
            </w:r>
            <w:r w:rsidR="002570A6" w:rsidRPr="003741F4">
              <w:rPr>
                <w:color w:val="auto"/>
              </w:rPr>
              <w:t xml:space="preserve"> hours</w:t>
            </w:r>
          </w:p>
        </w:tc>
      </w:tr>
      <w:tr w:rsidR="003741F4" w14:paraId="235F4213" w14:textId="77777777" w:rsidTr="003741F4">
        <w:trPr>
          <w:trHeight w:val="212"/>
        </w:trPr>
        <w:tc>
          <w:tcPr>
            <w:tcW w:w="2560" w:type="dxa"/>
            <w:tcBorders>
              <w:top w:val="nil"/>
              <w:left w:val="nil"/>
              <w:bottom w:val="nil"/>
              <w:right w:val="nil"/>
            </w:tcBorders>
          </w:tcPr>
          <w:p w14:paraId="235F4209" w14:textId="77777777" w:rsidR="003741F4" w:rsidRDefault="003741F4" w:rsidP="003741F4">
            <w:pPr>
              <w:pStyle w:val="VBALevel1Heading"/>
            </w:pPr>
            <w:r>
              <w:t>OBJECTIVES/</w:t>
            </w:r>
            <w:r>
              <w:br/>
              <w:t>Teaching Points</w:t>
            </w:r>
          </w:p>
          <w:p w14:paraId="0A3C8C42" w14:textId="77777777" w:rsidR="003741F4" w:rsidRDefault="003741F4" w:rsidP="003741F4">
            <w:pPr>
              <w:pStyle w:val="VBALevel3Heading"/>
              <w:spacing w:after="120"/>
              <w:rPr>
                <w:i w:val="0"/>
                <w:szCs w:val="24"/>
              </w:rPr>
            </w:pPr>
          </w:p>
          <w:p w14:paraId="4FDD7061" w14:textId="77777777" w:rsidR="003741F4" w:rsidRDefault="003741F4" w:rsidP="003741F4">
            <w:pPr>
              <w:pStyle w:val="VBALevel3Heading"/>
              <w:spacing w:after="120"/>
              <w:rPr>
                <w:i w:val="0"/>
                <w:szCs w:val="24"/>
              </w:rPr>
            </w:pPr>
          </w:p>
          <w:p w14:paraId="7D2D201D" w14:textId="77777777" w:rsidR="003741F4" w:rsidRDefault="003741F4" w:rsidP="003741F4">
            <w:pPr>
              <w:pStyle w:val="VBALevel3Heading"/>
              <w:spacing w:after="120"/>
              <w:rPr>
                <w:i w:val="0"/>
                <w:szCs w:val="24"/>
              </w:rPr>
            </w:pPr>
          </w:p>
          <w:p w14:paraId="4735E16F" w14:textId="77777777" w:rsidR="003741F4" w:rsidRDefault="003741F4" w:rsidP="003741F4">
            <w:pPr>
              <w:pStyle w:val="VBALevel3Heading"/>
              <w:spacing w:after="120"/>
              <w:rPr>
                <w:i w:val="0"/>
                <w:szCs w:val="24"/>
              </w:rPr>
            </w:pPr>
          </w:p>
          <w:p w14:paraId="7916448D" w14:textId="77777777" w:rsidR="003741F4" w:rsidRDefault="003741F4" w:rsidP="003741F4">
            <w:pPr>
              <w:pStyle w:val="VBALevel3Heading"/>
              <w:spacing w:after="120"/>
              <w:rPr>
                <w:i w:val="0"/>
                <w:szCs w:val="24"/>
              </w:rPr>
            </w:pPr>
          </w:p>
          <w:p w14:paraId="6650BE45" w14:textId="77777777" w:rsidR="003741F4" w:rsidRDefault="003741F4" w:rsidP="003741F4">
            <w:pPr>
              <w:pStyle w:val="VBALevel3Heading"/>
              <w:spacing w:after="120"/>
              <w:rPr>
                <w:i w:val="0"/>
                <w:szCs w:val="24"/>
              </w:rPr>
            </w:pPr>
          </w:p>
          <w:p w14:paraId="38B5C9CE" w14:textId="77777777" w:rsidR="003741F4" w:rsidRDefault="003741F4" w:rsidP="003741F4">
            <w:pPr>
              <w:pStyle w:val="VBALevel2Heading"/>
              <w:rPr>
                <w:color w:val="auto"/>
              </w:rPr>
            </w:pPr>
          </w:p>
          <w:p w14:paraId="28D67599" w14:textId="77777777" w:rsidR="003741F4" w:rsidRPr="00471979" w:rsidRDefault="003741F4" w:rsidP="003741F4">
            <w:pPr>
              <w:pStyle w:val="VBALevel2Heading"/>
              <w:rPr>
                <w:color w:val="auto"/>
              </w:rPr>
            </w:pPr>
            <w:r w:rsidRPr="00471979">
              <w:rPr>
                <w:color w:val="auto"/>
              </w:rPr>
              <w:t xml:space="preserve">Requesting Audiometric Examinations and Medical Opinions  </w:t>
            </w:r>
          </w:p>
          <w:p w14:paraId="466A3E15" w14:textId="0CD31AA4" w:rsidR="003741F4" w:rsidRPr="00471979" w:rsidRDefault="003741F4" w:rsidP="003741F4">
            <w:pPr>
              <w:pStyle w:val="VBALevel3Heading"/>
              <w:rPr>
                <w:color w:val="auto"/>
              </w:rPr>
            </w:pPr>
            <w:r>
              <w:rPr>
                <w:color w:val="auto"/>
              </w:rPr>
              <w:t>Slide 13</w:t>
            </w:r>
            <w:r w:rsidR="00C77802">
              <w:rPr>
                <w:color w:val="auto"/>
              </w:rPr>
              <w:t>-19</w:t>
            </w:r>
          </w:p>
          <w:p w14:paraId="74DC7AC0" w14:textId="77777777" w:rsidR="003741F4" w:rsidRPr="00471979" w:rsidRDefault="003741F4" w:rsidP="003741F4">
            <w:pPr>
              <w:pStyle w:val="VBALevel3Heading"/>
              <w:rPr>
                <w:color w:val="auto"/>
              </w:rPr>
            </w:pPr>
          </w:p>
          <w:p w14:paraId="495E10C2" w14:textId="77777777" w:rsidR="003741F4" w:rsidRPr="00471979" w:rsidRDefault="003741F4" w:rsidP="003741F4">
            <w:pPr>
              <w:pStyle w:val="VBALevel3Heading"/>
              <w:rPr>
                <w:color w:val="auto"/>
              </w:rPr>
            </w:pPr>
            <w:r>
              <w:rPr>
                <w:color w:val="auto"/>
              </w:rPr>
              <w:t>Handout 8</w:t>
            </w:r>
            <w:r w:rsidRPr="00471979">
              <w:rPr>
                <w:color w:val="auto"/>
              </w:rPr>
              <w:tab/>
            </w:r>
          </w:p>
          <w:p w14:paraId="42A05062" w14:textId="77777777" w:rsidR="003741F4" w:rsidRDefault="003741F4" w:rsidP="003741F4">
            <w:pPr>
              <w:pStyle w:val="VBALevel3Heading"/>
              <w:spacing w:after="120"/>
              <w:rPr>
                <w:i w:val="0"/>
                <w:szCs w:val="24"/>
              </w:rPr>
            </w:pPr>
          </w:p>
          <w:p w14:paraId="7F2F123E" w14:textId="77777777" w:rsidR="003741F4" w:rsidRDefault="003741F4" w:rsidP="003741F4">
            <w:pPr>
              <w:pStyle w:val="VBALevel3Heading"/>
              <w:spacing w:after="120"/>
              <w:rPr>
                <w:i w:val="0"/>
                <w:szCs w:val="24"/>
              </w:rPr>
            </w:pPr>
          </w:p>
          <w:p w14:paraId="4BDBD327" w14:textId="77777777" w:rsidR="003741F4" w:rsidRDefault="003741F4" w:rsidP="003741F4">
            <w:pPr>
              <w:pStyle w:val="VBALevel3Heading"/>
              <w:spacing w:after="120"/>
              <w:rPr>
                <w:i w:val="0"/>
                <w:szCs w:val="24"/>
              </w:rPr>
            </w:pPr>
          </w:p>
          <w:p w14:paraId="4B40581C" w14:textId="77777777" w:rsidR="003741F4" w:rsidRDefault="003741F4" w:rsidP="003741F4">
            <w:pPr>
              <w:pStyle w:val="VBALevel3Heading"/>
              <w:spacing w:after="120"/>
              <w:rPr>
                <w:i w:val="0"/>
                <w:szCs w:val="24"/>
              </w:rPr>
            </w:pPr>
          </w:p>
          <w:p w14:paraId="7E80F4F2" w14:textId="77777777" w:rsidR="003741F4" w:rsidRDefault="003741F4" w:rsidP="003741F4">
            <w:pPr>
              <w:pStyle w:val="VBALevel3Heading"/>
              <w:spacing w:after="120"/>
              <w:rPr>
                <w:i w:val="0"/>
                <w:szCs w:val="24"/>
              </w:rPr>
            </w:pPr>
          </w:p>
          <w:p w14:paraId="3441F2C2" w14:textId="77777777" w:rsidR="003741F4" w:rsidRDefault="003741F4" w:rsidP="003741F4">
            <w:pPr>
              <w:pStyle w:val="VBALevel3Heading"/>
              <w:spacing w:after="120"/>
              <w:rPr>
                <w:i w:val="0"/>
                <w:szCs w:val="24"/>
              </w:rPr>
            </w:pPr>
          </w:p>
          <w:p w14:paraId="610AC647" w14:textId="77777777" w:rsidR="003741F4" w:rsidRDefault="003741F4" w:rsidP="003741F4">
            <w:pPr>
              <w:pStyle w:val="VBALevel3Heading"/>
              <w:spacing w:after="120"/>
              <w:rPr>
                <w:i w:val="0"/>
                <w:szCs w:val="24"/>
              </w:rPr>
            </w:pPr>
          </w:p>
          <w:p w14:paraId="75658EC5" w14:textId="77777777" w:rsidR="003741F4" w:rsidRDefault="003741F4" w:rsidP="003741F4">
            <w:pPr>
              <w:pStyle w:val="VBALevel3Heading"/>
              <w:spacing w:after="120"/>
              <w:rPr>
                <w:i w:val="0"/>
                <w:szCs w:val="24"/>
              </w:rPr>
            </w:pPr>
          </w:p>
          <w:p w14:paraId="54231ADE" w14:textId="77777777" w:rsidR="003741F4" w:rsidRDefault="003741F4" w:rsidP="003741F4">
            <w:pPr>
              <w:pStyle w:val="VBALevel3Heading"/>
              <w:spacing w:after="120"/>
              <w:rPr>
                <w:i w:val="0"/>
                <w:szCs w:val="24"/>
              </w:rPr>
            </w:pPr>
          </w:p>
          <w:p w14:paraId="61CAA7DD" w14:textId="77777777" w:rsidR="003741F4" w:rsidRDefault="003741F4" w:rsidP="003741F4">
            <w:pPr>
              <w:pStyle w:val="VBALevel3Heading"/>
              <w:spacing w:after="120"/>
              <w:rPr>
                <w:i w:val="0"/>
                <w:szCs w:val="24"/>
              </w:rPr>
            </w:pPr>
          </w:p>
          <w:p w14:paraId="3696B4BC" w14:textId="77777777" w:rsidR="003741F4" w:rsidRDefault="003741F4" w:rsidP="003741F4">
            <w:pPr>
              <w:pStyle w:val="VBALevel3Heading"/>
              <w:spacing w:after="120"/>
              <w:rPr>
                <w:i w:val="0"/>
                <w:szCs w:val="24"/>
              </w:rPr>
            </w:pPr>
          </w:p>
          <w:p w14:paraId="4EA055E8" w14:textId="77777777" w:rsidR="003741F4" w:rsidRDefault="003741F4" w:rsidP="003741F4">
            <w:pPr>
              <w:pStyle w:val="VBALevel3Heading"/>
              <w:spacing w:after="120"/>
              <w:rPr>
                <w:i w:val="0"/>
                <w:szCs w:val="24"/>
              </w:rPr>
            </w:pPr>
          </w:p>
          <w:p w14:paraId="780C754D" w14:textId="77777777" w:rsidR="003741F4" w:rsidRDefault="003741F4" w:rsidP="003741F4">
            <w:pPr>
              <w:pStyle w:val="VBALevel3Heading"/>
              <w:spacing w:after="120"/>
              <w:rPr>
                <w:i w:val="0"/>
                <w:szCs w:val="24"/>
              </w:rPr>
            </w:pPr>
          </w:p>
          <w:p w14:paraId="10FD0AE1" w14:textId="77777777" w:rsidR="003741F4" w:rsidRDefault="003741F4" w:rsidP="003741F4">
            <w:pPr>
              <w:pStyle w:val="VBALevel3Heading"/>
              <w:spacing w:after="120"/>
              <w:rPr>
                <w:i w:val="0"/>
                <w:szCs w:val="24"/>
              </w:rPr>
            </w:pPr>
          </w:p>
          <w:p w14:paraId="56970F9C" w14:textId="77777777" w:rsidR="003741F4" w:rsidRDefault="003741F4" w:rsidP="003741F4">
            <w:pPr>
              <w:pStyle w:val="VBALevel3Heading"/>
              <w:spacing w:after="120"/>
              <w:rPr>
                <w:i w:val="0"/>
                <w:szCs w:val="24"/>
              </w:rPr>
            </w:pPr>
          </w:p>
          <w:p w14:paraId="7C3EC483" w14:textId="77777777" w:rsidR="003741F4" w:rsidRDefault="003741F4" w:rsidP="003741F4">
            <w:pPr>
              <w:pStyle w:val="VBALevel3Heading"/>
              <w:spacing w:after="120"/>
              <w:rPr>
                <w:i w:val="0"/>
                <w:szCs w:val="24"/>
              </w:rPr>
            </w:pPr>
          </w:p>
          <w:p w14:paraId="0F05C490" w14:textId="77777777" w:rsidR="003741F4" w:rsidRDefault="003741F4" w:rsidP="003741F4">
            <w:pPr>
              <w:pStyle w:val="VBALevel3Heading"/>
              <w:spacing w:after="120"/>
              <w:rPr>
                <w:i w:val="0"/>
                <w:szCs w:val="24"/>
              </w:rPr>
            </w:pPr>
          </w:p>
          <w:p w14:paraId="6B527C3C" w14:textId="77777777" w:rsidR="003741F4" w:rsidRDefault="003741F4" w:rsidP="003741F4">
            <w:pPr>
              <w:pStyle w:val="VBALevel3Heading"/>
              <w:spacing w:after="120"/>
              <w:rPr>
                <w:i w:val="0"/>
                <w:szCs w:val="24"/>
              </w:rPr>
            </w:pPr>
          </w:p>
          <w:p w14:paraId="235F420A" w14:textId="77777777" w:rsidR="003741F4" w:rsidRDefault="003741F4" w:rsidP="003741F4">
            <w:pPr>
              <w:pStyle w:val="VBALevel3Heading"/>
              <w:spacing w:after="120"/>
              <w:rPr>
                <w:i w:val="0"/>
                <w:szCs w:val="24"/>
              </w:rPr>
            </w:pPr>
          </w:p>
        </w:tc>
        <w:tc>
          <w:tcPr>
            <w:tcW w:w="7217" w:type="dxa"/>
            <w:tcBorders>
              <w:top w:val="nil"/>
              <w:left w:val="nil"/>
              <w:bottom w:val="nil"/>
              <w:right w:val="nil"/>
            </w:tcBorders>
          </w:tcPr>
          <w:p w14:paraId="06D97562" w14:textId="77777777" w:rsidR="003741F4" w:rsidRDefault="003741F4" w:rsidP="003741F4">
            <w:pPr>
              <w:pStyle w:val="BlockText"/>
            </w:pPr>
          </w:p>
          <w:p w14:paraId="7694836C" w14:textId="77777777" w:rsidR="003741F4" w:rsidRDefault="003741F4" w:rsidP="003741F4">
            <w:pPr>
              <w:tabs>
                <w:tab w:val="left" w:pos="590"/>
              </w:tabs>
              <w:spacing w:after="120"/>
              <w:rPr>
                <w:szCs w:val="24"/>
              </w:rPr>
            </w:pPr>
            <w:r>
              <w:rPr>
                <w:szCs w:val="24"/>
              </w:rPr>
              <w:t>Topic objectives:</w:t>
            </w:r>
          </w:p>
          <w:p w14:paraId="3A82C04B" w14:textId="77777777" w:rsidR="003741F4" w:rsidRPr="00812C32" w:rsidRDefault="003741F4" w:rsidP="003741F4">
            <w:pPr>
              <w:numPr>
                <w:ilvl w:val="0"/>
                <w:numId w:val="9"/>
              </w:numPr>
              <w:tabs>
                <w:tab w:val="left" w:pos="590"/>
              </w:tabs>
              <w:spacing w:before="60" w:after="60"/>
              <w:ind w:left="590" w:hanging="230"/>
              <w:rPr>
                <w:szCs w:val="24"/>
              </w:rPr>
            </w:pPr>
            <w:r w:rsidRPr="00812C32">
              <w:rPr>
                <w:szCs w:val="24"/>
              </w:rPr>
              <w:t>Identify hearing loss and tinnitus examination and medical opinion criteria</w:t>
            </w:r>
          </w:p>
          <w:p w14:paraId="4517D30A" w14:textId="77777777" w:rsidR="003741F4" w:rsidRDefault="003741F4" w:rsidP="003741F4">
            <w:pPr>
              <w:tabs>
                <w:tab w:val="left" w:pos="590"/>
              </w:tabs>
              <w:spacing w:after="120"/>
              <w:rPr>
                <w:bCs/>
                <w:szCs w:val="24"/>
              </w:rPr>
            </w:pPr>
            <w:r>
              <w:rPr>
                <w:szCs w:val="24"/>
              </w:rPr>
              <w:t>The following topic teaching points support the topic objectives</w:t>
            </w:r>
            <w:r>
              <w:rPr>
                <w:bCs/>
                <w:szCs w:val="24"/>
              </w:rPr>
              <w:t xml:space="preserve">: </w:t>
            </w:r>
          </w:p>
          <w:p w14:paraId="3E07FFA6" w14:textId="77777777" w:rsidR="003741F4" w:rsidRPr="00412E79" w:rsidRDefault="003741F4" w:rsidP="003741F4">
            <w:pPr>
              <w:numPr>
                <w:ilvl w:val="0"/>
                <w:numId w:val="9"/>
              </w:numPr>
              <w:tabs>
                <w:tab w:val="left" w:pos="590"/>
              </w:tabs>
              <w:spacing w:before="60" w:after="60"/>
              <w:rPr>
                <w:szCs w:val="24"/>
              </w:rPr>
            </w:pPr>
            <w:r w:rsidRPr="00412E79">
              <w:rPr>
                <w:szCs w:val="24"/>
              </w:rPr>
              <w:t xml:space="preserve">Requesting Audiometric Examinations and Medical Opinions </w:t>
            </w:r>
          </w:p>
          <w:p w14:paraId="53E7550D" w14:textId="77777777" w:rsidR="003741F4" w:rsidRPr="00412E79" w:rsidRDefault="003741F4" w:rsidP="003741F4">
            <w:pPr>
              <w:numPr>
                <w:ilvl w:val="0"/>
                <w:numId w:val="9"/>
              </w:numPr>
              <w:tabs>
                <w:tab w:val="left" w:pos="590"/>
              </w:tabs>
              <w:spacing w:before="60" w:after="60"/>
              <w:ind w:left="590" w:hanging="230"/>
              <w:rPr>
                <w:szCs w:val="24"/>
              </w:rPr>
            </w:pPr>
            <w:r w:rsidRPr="00412E79">
              <w:rPr>
                <w:szCs w:val="24"/>
              </w:rPr>
              <w:t xml:space="preserve">When a Medical Opinion is Necessary to Determine Onset or Etiology of Tinnitus </w:t>
            </w:r>
          </w:p>
          <w:p w14:paraId="3E1D0A8E" w14:textId="77777777" w:rsidR="003741F4" w:rsidRDefault="003741F4" w:rsidP="003741F4">
            <w:pPr>
              <w:pStyle w:val="BlockText"/>
            </w:pPr>
          </w:p>
          <w:p w14:paraId="007F6647" w14:textId="77777777" w:rsidR="003741F4" w:rsidRPr="008F5330" w:rsidRDefault="003741F4" w:rsidP="003741F4">
            <w:pPr>
              <w:pStyle w:val="BlockText"/>
            </w:pPr>
            <w:r w:rsidRPr="008F5330">
              <w:t xml:space="preserve">Where the question of service connection is at issue request an audiometric examination and/or opinion when necessary under </w:t>
            </w:r>
            <w:hyperlink r:id="rId18" w:history="1">
              <w:r w:rsidRPr="008F5330">
                <w:rPr>
                  <w:rStyle w:val="Hyperlink"/>
                </w:rPr>
                <w:t>38 CFR 3.159(c</w:t>
              </w:r>
              <w:proofErr w:type="gramStart"/>
              <w:r w:rsidRPr="008F5330">
                <w:rPr>
                  <w:rStyle w:val="Hyperlink"/>
                </w:rPr>
                <w:t>)(</w:t>
              </w:r>
              <w:proofErr w:type="gramEnd"/>
              <w:r w:rsidRPr="008F5330">
                <w:rPr>
                  <w:rStyle w:val="Hyperlink"/>
                </w:rPr>
                <w:t>4)</w:t>
              </w:r>
            </w:hyperlink>
            <w:r w:rsidRPr="008F5330">
              <w:t xml:space="preserve">. </w:t>
            </w:r>
          </w:p>
          <w:p w14:paraId="32836D4A" w14:textId="77777777" w:rsidR="003741F4" w:rsidRPr="008F5330" w:rsidRDefault="003741F4" w:rsidP="003741F4">
            <w:pPr>
              <w:pStyle w:val="BlockText"/>
            </w:pPr>
            <w:r w:rsidRPr="008F5330">
              <w:rPr>
                <w:b/>
                <w:i/>
              </w:rPr>
              <w:t>Notes</w:t>
            </w:r>
            <w:r w:rsidRPr="008F5330">
              <w:t>:</w:t>
            </w:r>
          </w:p>
          <w:p w14:paraId="77046BE6" w14:textId="77777777" w:rsidR="003741F4" w:rsidRPr="008F5330" w:rsidRDefault="003741F4" w:rsidP="003741F4">
            <w:pPr>
              <w:pStyle w:val="BulletText1"/>
              <w:numPr>
                <w:ilvl w:val="0"/>
                <w:numId w:val="20"/>
              </w:numPr>
              <w:spacing w:before="0"/>
            </w:pPr>
            <w:r w:rsidRPr="008F5330">
              <w:t xml:space="preserve">Competent evidence of a current diagnosis of symptoms could include records or lay evidence of difficulty hearing or tinnitus.  </w:t>
            </w:r>
          </w:p>
          <w:p w14:paraId="7FAC4ED9" w14:textId="77777777" w:rsidR="003741F4" w:rsidRPr="008F5330" w:rsidRDefault="003741F4" w:rsidP="003741F4">
            <w:pPr>
              <w:pStyle w:val="BulletText1"/>
              <w:numPr>
                <w:ilvl w:val="0"/>
                <w:numId w:val="20"/>
              </w:numPr>
              <w:spacing w:before="0"/>
            </w:pPr>
            <w:r w:rsidRPr="008F5330">
              <w:t xml:space="preserve">Establishment of an event, injury or disease in service is fact specific.  If there is no documentation of an in-service illness, injury or event involving the ears or hearing, the Duty MOS Noise Exposure listing will be considered. </w:t>
            </w:r>
          </w:p>
          <w:p w14:paraId="1059DFD5" w14:textId="77777777" w:rsidR="003741F4" w:rsidRPr="008F5330" w:rsidRDefault="003741F4" w:rsidP="003741F4">
            <w:pPr>
              <w:pStyle w:val="BulletText2"/>
              <w:numPr>
                <w:ilvl w:val="0"/>
                <w:numId w:val="22"/>
              </w:numPr>
              <w:spacing w:before="0"/>
            </w:pPr>
            <w:r w:rsidRPr="008F5330">
              <w:t xml:space="preserve">If noise exposure is conceded based on the duty MOS Noise Exposure Listing include the level of probability conceded, such as “highly probable” or “moderate,” in the information provided to the examiner in the body of the examination request.  </w:t>
            </w:r>
          </w:p>
          <w:p w14:paraId="62ECB1BD" w14:textId="77777777" w:rsidR="003741F4" w:rsidRPr="008F5330" w:rsidRDefault="003741F4" w:rsidP="003741F4">
            <w:pPr>
              <w:pStyle w:val="BulletText2"/>
              <w:numPr>
                <w:ilvl w:val="0"/>
                <w:numId w:val="22"/>
              </w:numPr>
              <w:spacing w:before="0"/>
            </w:pPr>
            <w:r w:rsidRPr="008F5330">
              <w:t xml:space="preserve">If noise exposure is not conceded but an examination and/or opinion are otherwise necessary based on another event, injury, disease provide the probable level of exposure to hazardous noise associated with the Veteran’s documented duty position in the examination request remarks. </w:t>
            </w:r>
          </w:p>
          <w:p w14:paraId="2D6B84D1" w14:textId="77777777" w:rsidR="003741F4" w:rsidRPr="008F5330" w:rsidRDefault="003741F4" w:rsidP="003741F4">
            <w:pPr>
              <w:pStyle w:val="BulletText2"/>
              <w:numPr>
                <w:ilvl w:val="0"/>
                <w:numId w:val="22"/>
              </w:numPr>
              <w:spacing w:before="0"/>
            </w:pPr>
            <w:r w:rsidRPr="008F5330">
              <w:t xml:space="preserve">If the evidentiary threshold for finding a VA examination necessary under </w:t>
            </w:r>
            <w:hyperlink r:id="rId19" w:history="1">
              <w:r w:rsidRPr="008F5330">
                <w:rPr>
                  <w:rStyle w:val="Hyperlink"/>
                </w:rPr>
                <w:t>38 CFR 3.159(c)(4)</w:t>
              </w:r>
            </w:hyperlink>
            <w:r w:rsidRPr="008F5330">
              <w:t xml:space="preserve"> has been met, a duty MOS consistent with a lower probability of hazardous noise exposure than “Highly Probable” or “Moderate” does not preclude a VA examination. </w:t>
            </w:r>
          </w:p>
          <w:p w14:paraId="10D301A6" w14:textId="77777777" w:rsidR="003741F4" w:rsidRPr="008F5330" w:rsidRDefault="003741F4" w:rsidP="003741F4">
            <w:pPr>
              <w:pStyle w:val="BulletText1"/>
              <w:numPr>
                <w:ilvl w:val="0"/>
                <w:numId w:val="20"/>
              </w:numPr>
              <w:spacing w:before="0"/>
            </w:pPr>
            <w:r w:rsidRPr="008F5330">
              <w:t xml:space="preserve">Request a medical opinion regarding the significance of prior </w:t>
            </w:r>
            <w:proofErr w:type="spellStart"/>
            <w:r w:rsidRPr="008F5330">
              <w:t>audiological</w:t>
            </w:r>
            <w:proofErr w:type="spellEnd"/>
            <w:r w:rsidRPr="008F5330">
              <w:t xml:space="preserve"> findings if the evidence of record is unclear on any point. </w:t>
            </w:r>
          </w:p>
          <w:p w14:paraId="09F2E7DE" w14:textId="77777777" w:rsidR="003741F4" w:rsidRPr="008F5330" w:rsidRDefault="003741F4" w:rsidP="003741F4">
            <w:pPr>
              <w:pStyle w:val="BulletText1"/>
              <w:numPr>
                <w:ilvl w:val="0"/>
                <w:numId w:val="20"/>
              </w:numPr>
              <w:spacing w:before="0"/>
            </w:pPr>
            <w:r w:rsidRPr="008F5330">
              <w:t xml:space="preserve">In </w:t>
            </w:r>
            <w:r w:rsidRPr="008F5330">
              <w:rPr>
                <w:i/>
              </w:rPr>
              <w:t>Noise and Military Service: Implications for Hearing Loss and Tinnitus</w:t>
            </w:r>
            <w:r w:rsidRPr="008F5330">
              <w:t xml:space="preserve"> (2006), the National Academy of Sciences reported that a </w:t>
            </w:r>
            <w:r w:rsidRPr="008F5330">
              <w:lastRenderedPageBreak/>
              <w:t>delay of many years in the onset of noise-induced hearing loss following an earlier noise exposure is extremely unlikely.</w:t>
            </w:r>
          </w:p>
          <w:p w14:paraId="46B5E9B8" w14:textId="77777777" w:rsidR="003741F4" w:rsidRPr="008F5330" w:rsidRDefault="003741F4" w:rsidP="003741F4">
            <w:pPr>
              <w:pStyle w:val="BlockText"/>
            </w:pPr>
            <w:r w:rsidRPr="008F5330">
              <w:rPr>
                <w:b/>
                <w:i/>
              </w:rPr>
              <w:t>References</w:t>
            </w:r>
            <w:r w:rsidRPr="008F5330">
              <w:t xml:space="preserve">:  For more information on </w:t>
            </w:r>
          </w:p>
          <w:p w14:paraId="4BD408EA" w14:textId="77777777" w:rsidR="003741F4" w:rsidRPr="008F5330" w:rsidRDefault="003741F4" w:rsidP="003741F4">
            <w:pPr>
              <w:pStyle w:val="BulletText1"/>
              <w:numPr>
                <w:ilvl w:val="0"/>
                <w:numId w:val="20"/>
              </w:numPr>
              <w:spacing w:before="0"/>
            </w:pPr>
            <w:r w:rsidRPr="008F5330">
              <w:t xml:space="preserve">when an exam is necessary under the duty to assist, see </w:t>
            </w:r>
            <w:hyperlink r:id="rId20" w:history="1">
              <w:r w:rsidRPr="008F5330">
                <w:rPr>
                  <w:rStyle w:val="Hyperlink"/>
                </w:rPr>
                <w:t>M21-1MR, Part I, 1.C.7</w:t>
              </w:r>
            </w:hyperlink>
          </w:p>
          <w:p w14:paraId="2066E761" w14:textId="77777777" w:rsidR="003741F4" w:rsidRDefault="003741F4" w:rsidP="003741F4">
            <w:pPr>
              <w:pStyle w:val="BulletText1"/>
              <w:numPr>
                <w:ilvl w:val="0"/>
                <w:numId w:val="20"/>
              </w:numPr>
              <w:spacing w:before="0"/>
            </w:pPr>
            <w:r w:rsidRPr="008F5330">
              <w:t xml:space="preserve">use of the duty MOS to determine if there was in-service hazardous noise exposure, see </w:t>
            </w:r>
            <w:hyperlink r:id="rId21" w:history="1">
              <w:r w:rsidRPr="008F5330">
                <w:rPr>
                  <w:rStyle w:val="Hyperlink"/>
                </w:rPr>
                <w:t>M21-1MR, Part III, Subpart iv, 4.B.12.c</w:t>
              </w:r>
            </w:hyperlink>
            <w:r w:rsidRPr="008F5330">
              <w:t>, and</w:t>
            </w:r>
          </w:p>
          <w:p w14:paraId="235F4212" w14:textId="26C73D12" w:rsidR="003741F4" w:rsidRDefault="003741F4" w:rsidP="003741F4">
            <w:pPr>
              <w:tabs>
                <w:tab w:val="left" w:pos="590"/>
              </w:tabs>
              <w:spacing w:before="60" w:after="60"/>
              <w:rPr>
                <w:color w:val="2A63A8"/>
                <w:szCs w:val="24"/>
              </w:rPr>
            </w:pPr>
            <w:r w:rsidRPr="008F5330">
              <w:t xml:space="preserve">medical opinions and the Hearing Loss and Tinnitus Disability Benefits Questionnaire (DBQ), see </w:t>
            </w:r>
            <w:hyperlink r:id="rId22" w:history="1">
              <w:r w:rsidRPr="008F5330">
                <w:rPr>
                  <w:rStyle w:val="Hyperlink"/>
                </w:rPr>
                <w:t>M21-1MR, Part III, Subpart iv, 3.A.9.i</w:t>
              </w:r>
            </w:hyperlink>
          </w:p>
        </w:tc>
      </w:tr>
      <w:tr w:rsidR="003741F4" w14:paraId="235F4218" w14:textId="77777777" w:rsidTr="003741F4">
        <w:trPr>
          <w:trHeight w:val="212"/>
        </w:trPr>
        <w:tc>
          <w:tcPr>
            <w:tcW w:w="2560" w:type="dxa"/>
            <w:tcBorders>
              <w:top w:val="nil"/>
              <w:left w:val="nil"/>
              <w:bottom w:val="nil"/>
              <w:right w:val="nil"/>
            </w:tcBorders>
          </w:tcPr>
          <w:p w14:paraId="0B8C2269" w14:textId="77777777" w:rsidR="003741F4" w:rsidRPr="00471979" w:rsidRDefault="003741F4" w:rsidP="003741F4">
            <w:pPr>
              <w:pStyle w:val="VBALevel2Heading"/>
              <w:rPr>
                <w:color w:val="auto"/>
              </w:rPr>
            </w:pPr>
            <w:r w:rsidRPr="00471979">
              <w:rPr>
                <w:color w:val="auto"/>
              </w:rPr>
              <w:lastRenderedPageBreak/>
              <w:t>When a Medical Opinion is Necessary to Determine Onset or Etiology of Tinnitus</w:t>
            </w:r>
            <w:r w:rsidRPr="00471979">
              <w:rPr>
                <w:color w:val="auto"/>
              </w:rPr>
              <w:br/>
            </w:r>
          </w:p>
          <w:p w14:paraId="1A10C175" w14:textId="3D23B321" w:rsidR="003741F4" w:rsidRPr="00471979" w:rsidRDefault="003741F4" w:rsidP="003741F4">
            <w:pPr>
              <w:pStyle w:val="VBASlideNumber"/>
              <w:rPr>
                <w:color w:val="auto"/>
              </w:rPr>
            </w:pPr>
            <w:r>
              <w:rPr>
                <w:color w:val="auto"/>
              </w:rPr>
              <w:t xml:space="preserve">Slide </w:t>
            </w:r>
            <w:r w:rsidR="00C77802">
              <w:rPr>
                <w:color w:val="auto"/>
              </w:rPr>
              <w:t>20-21</w:t>
            </w:r>
          </w:p>
          <w:p w14:paraId="235F4216" w14:textId="0FDA5889" w:rsidR="003741F4" w:rsidRDefault="003741F4" w:rsidP="003741F4">
            <w:pPr>
              <w:pStyle w:val="VBAHandoutNumber"/>
            </w:pPr>
            <w:r>
              <w:rPr>
                <w:color w:val="auto"/>
              </w:rPr>
              <w:t>Handout 9</w:t>
            </w:r>
          </w:p>
        </w:tc>
        <w:tc>
          <w:tcPr>
            <w:tcW w:w="7217" w:type="dxa"/>
            <w:tcBorders>
              <w:top w:val="nil"/>
              <w:left w:val="nil"/>
              <w:bottom w:val="nil"/>
              <w:right w:val="nil"/>
            </w:tcBorders>
          </w:tcPr>
          <w:p w14:paraId="447EA44B" w14:textId="77777777" w:rsidR="003741F4" w:rsidRPr="008F5330" w:rsidRDefault="003741F4" w:rsidP="003741F4">
            <w:pPr>
              <w:pStyle w:val="BlockText"/>
            </w:pPr>
            <w:r w:rsidRPr="008F5330">
              <w:t>A medical opinion is not required to establish direct service connection for claimed tinnitus if</w:t>
            </w:r>
          </w:p>
          <w:p w14:paraId="4971B965" w14:textId="77777777" w:rsidR="003741F4" w:rsidRPr="008F5330" w:rsidRDefault="003741F4" w:rsidP="003741F4">
            <w:pPr>
              <w:pStyle w:val="BulletText1"/>
              <w:numPr>
                <w:ilvl w:val="0"/>
                <w:numId w:val="20"/>
              </w:numPr>
              <w:spacing w:before="0"/>
            </w:pPr>
            <w:r w:rsidRPr="008F5330">
              <w:t>service treatment records (STRs) document the original complaints and/or  diagnosis of tinnitus</w:t>
            </w:r>
          </w:p>
          <w:p w14:paraId="2AE243F7" w14:textId="77777777" w:rsidR="003741F4" w:rsidRPr="008F5330" w:rsidRDefault="003741F4" w:rsidP="003741F4">
            <w:pPr>
              <w:pStyle w:val="BulletText1"/>
              <w:numPr>
                <w:ilvl w:val="0"/>
                <w:numId w:val="20"/>
              </w:numPr>
              <w:spacing w:before="0"/>
            </w:pPr>
            <w:r w:rsidRPr="008F5330">
              <w:t>there is current medical evidence of a diagnosis of tinnitus or the Veteran competently and credibly reports current tinnitus, and</w:t>
            </w:r>
          </w:p>
          <w:p w14:paraId="45562044" w14:textId="77777777" w:rsidR="003741F4" w:rsidRPr="008F5330" w:rsidRDefault="003741F4" w:rsidP="003741F4">
            <w:pPr>
              <w:pStyle w:val="BulletText1"/>
              <w:numPr>
                <w:ilvl w:val="0"/>
                <w:numId w:val="20"/>
              </w:numPr>
              <w:spacing w:before="0"/>
              <w:rPr>
                <w:b/>
                <w:i/>
              </w:rPr>
            </w:pPr>
            <w:proofErr w:type="gramStart"/>
            <w:r w:rsidRPr="008F5330">
              <w:t>the</w:t>
            </w:r>
            <w:proofErr w:type="gramEnd"/>
            <w:r w:rsidRPr="008F5330">
              <w:t xml:space="preserve"> Veteran claims continuity of tinnitus since service or there are records or other competent and credible evidence of continuity of tinnitus diagnosis or symptomatology.</w:t>
            </w:r>
          </w:p>
          <w:p w14:paraId="142099C3" w14:textId="77777777" w:rsidR="003741F4" w:rsidRPr="008F5330" w:rsidRDefault="003741F4" w:rsidP="003741F4">
            <w:pPr>
              <w:pStyle w:val="BulletText2"/>
              <w:ind w:left="0" w:firstLine="0"/>
            </w:pPr>
            <w:r w:rsidRPr="008F5330">
              <w:rPr>
                <w:b/>
                <w:i/>
              </w:rPr>
              <w:t>Exception</w:t>
            </w:r>
            <w:r w:rsidRPr="008F5330">
              <w:t xml:space="preserve">:  An opinion may be necessary in the fact pattern above if evidence suggests a superseding post-service cause of current tinnitus.  </w:t>
            </w:r>
          </w:p>
          <w:p w14:paraId="41B78523" w14:textId="77777777" w:rsidR="003741F4" w:rsidRPr="008F5330" w:rsidRDefault="003741F4" w:rsidP="003741F4">
            <w:pPr>
              <w:pStyle w:val="BulletText2"/>
              <w:ind w:left="0" w:firstLine="0"/>
            </w:pPr>
            <w:r w:rsidRPr="008F5330">
              <w:t>A tinnitus examination may also be necessary if:</w:t>
            </w:r>
          </w:p>
          <w:p w14:paraId="387B6B81" w14:textId="77777777" w:rsidR="003741F4" w:rsidRPr="008F5330" w:rsidRDefault="003741F4" w:rsidP="003741F4">
            <w:pPr>
              <w:pStyle w:val="BulletText1"/>
              <w:numPr>
                <w:ilvl w:val="0"/>
                <w:numId w:val="20"/>
              </w:numPr>
              <w:spacing w:before="0"/>
            </w:pPr>
            <w:r w:rsidRPr="008F5330">
              <w:t xml:space="preserve">the STRs do not document tinnitus but </w:t>
            </w:r>
          </w:p>
          <w:p w14:paraId="71D7FAE5" w14:textId="77777777" w:rsidR="003741F4" w:rsidRPr="008F5330" w:rsidRDefault="003741F4" w:rsidP="003741F4">
            <w:pPr>
              <w:pStyle w:val="BulletText2"/>
              <w:numPr>
                <w:ilvl w:val="0"/>
                <w:numId w:val="22"/>
              </w:numPr>
              <w:spacing w:before="0"/>
            </w:pPr>
            <w:r w:rsidRPr="008F5330">
              <w:t>there is evidence establishing noise exposure or another in-service event, injury, or disease (for example ear infections, use of ototoxic medication, head injury, barotrauma or other tympanic trauma) that is medically accepted as a potential cause of tinnitus and</w:t>
            </w:r>
          </w:p>
          <w:p w14:paraId="05C10487" w14:textId="77777777" w:rsidR="003741F4" w:rsidRPr="008F5330" w:rsidRDefault="003741F4" w:rsidP="003741F4">
            <w:pPr>
              <w:pStyle w:val="BulletText2"/>
              <w:numPr>
                <w:ilvl w:val="0"/>
                <w:numId w:val="22"/>
              </w:numPr>
              <w:spacing w:before="0"/>
            </w:pPr>
            <w:proofErr w:type="gramStart"/>
            <w:r w:rsidRPr="008F5330">
              <w:t>there</w:t>
            </w:r>
            <w:proofErr w:type="gramEnd"/>
            <w:r w:rsidRPr="008F5330">
              <w:t xml:space="preserve"> is a competent diagnosis or competent report of current tinnitus.</w:t>
            </w:r>
          </w:p>
          <w:p w14:paraId="58D760B8" w14:textId="77777777" w:rsidR="003741F4" w:rsidRPr="008F5330" w:rsidRDefault="003741F4" w:rsidP="003741F4">
            <w:pPr>
              <w:pStyle w:val="BulletText2"/>
              <w:ind w:left="173" w:firstLine="0"/>
            </w:pPr>
            <w:r w:rsidRPr="008F5330">
              <w:rPr>
                <w:b/>
                <w:i/>
              </w:rPr>
              <w:t>Notes</w:t>
            </w:r>
            <w:r w:rsidRPr="008F5330">
              <w:t xml:space="preserve">:  </w:t>
            </w:r>
          </w:p>
          <w:p w14:paraId="59A65D17" w14:textId="77777777" w:rsidR="003741F4" w:rsidRPr="008F5330" w:rsidRDefault="003741F4" w:rsidP="003741F4">
            <w:pPr>
              <w:pStyle w:val="BulletText1"/>
              <w:numPr>
                <w:ilvl w:val="0"/>
                <w:numId w:val="20"/>
              </w:numPr>
              <w:spacing w:before="0"/>
            </w:pPr>
            <w:r w:rsidRPr="008F5330">
              <w:t xml:space="preserve">Under </w:t>
            </w:r>
            <w:hyperlink r:id="rId23" w:anchor="bmj" w:history="1">
              <w:proofErr w:type="spellStart"/>
              <w:r w:rsidRPr="008F5330">
                <w:rPr>
                  <w:rStyle w:val="Hyperlink"/>
                  <w:i/>
                </w:rPr>
                <w:t>Jandreau</w:t>
              </w:r>
              <w:proofErr w:type="spellEnd"/>
              <w:r w:rsidRPr="008F5330">
                <w:rPr>
                  <w:rStyle w:val="Hyperlink"/>
                  <w:i/>
                </w:rPr>
                <w:t xml:space="preserve"> v. Nicholson</w:t>
              </w:r>
            </w:hyperlink>
            <w:r w:rsidRPr="008F5330">
              <w:t xml:space="preserve">, 492 F.3d. 1372 (Fed. Cir. 2007), a lay person may provide a competent diagnosis of a condition when a lay person is competent to identify a medical condition.  Tinnitus is medical condition that a lay person is competent to identify in </w:t>
            </w:r>
            <w:proofErr w:type="gramStart"/>
            <w:r w:rsidRPr="008F5330">
              <w:t>himself/herself</w:t>
            </w:r>
            <w:proofErr w:type="gramEnd"/>
            <w:r w:rsidRPr="008F5330">
              <w:t xml:space="preserve"> because the condition is defined by what the person experiences or perceives – namely subjective perception of sounds in his/her own ear(s) or head.  Therefore, a layperson may establish the diagnosis of tinnitus at any point in time from service to present.  However, consider credibility and weight of the evidence in deciding whether to accept lay testimony as proving tinnitus in service or presently.  </w:t>
            </w:r>
          </w:p>
          <w:p w14:paraId="7C6DA91B" w14:textId="77777777" w:rsidR="00823093" w:rsidRDefault="003741F4" w:rsidP="00823093">
            <w:pPr>
              <w:pStyle w:val="BulletText1"/>
              <w:numPr>
                <w:ilvl w:val="0"/>
                <w:numId w:val="20"/>
              </w:numPr>
              <w:spacing w:before="240" w:after="240"/>
            </w:pPr>
            <w:r w:rsidRPr="008F5330">
              <w:t xml:space="preserve">The Hearing Loss and Tinnitus DBQ tinnitus-only exam includes a number of options for examiner opinions on etiology.  The </w:t>
            </w:r>
            <w:r w:rsidRPr="008F5330">
              <w:lastRenderedPageBreak/>
              <w:t>examination may be conducted by an audiologist or non-audiologist clinician.</w:t>
            </w:r>
            <w:r w:rsidR="00823093">
              <w:t xml:space="preserve">  </w:t>
            </w:r>
          </w:p>
          <w:p w14:paraId="235F4217" w14:textId="15FD69AC" w:rsidR="003741F4" w:rsidRDefault="00823093" w:rsidP="00823093">
            <w:pPr>
              <w:pStyle w:val="BulletText1"/>
              <w:numPr>
                <w:ilvl w:val="0"/>
                <w:numId w:val="20"/>
              </w:numPr>
              <w:spacing w:before="240" w:after="240"/>
            </w:pPr>
            <w:r>
              <w:t>O</w:t>
            </w:r>
            <w:r w:rsidR="003741F4" w:rsidRPr="00823093">
              <w:rPr>
                <w:color w:val="auto"/>
              </w:rPr>
              <w:t>nly ask the audiologist to offer an opinion about the association to hearing loss if hearing loss is concurrently claimed or already service-connected.</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0" w:name="_Toc441152070"/>
            <w:r>
              <w:lastRenderedPageBreak/>
              <w:t>Practical Exercise</w:t>
            </w:r>
            <w:bookmarkEnd w:id="40"/>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41" w:name="_Toc269888423"/>
            <w:bookmarkStart w:id="42" w:name="_Toc269888766"/>
            <w:r>
              <w:t>Time Required</w:t>
            </w:r>
            <w:bookmarkEnd w:id="41"/>
            <w:bookmarkEnd w:id="42"/>
          </w:p>
        </w:tc>
        <w:tc>
          <w:tcPr>
            <w:tcW w:w="6967" w:type="dxa"/>
            <w:tcBorders>
              <w:top w:val="nil"/>
              <w:left w:val="nil"/>
              <w:bottom w:val="nil"/>
              <w:right w:val="nil"/>
            </w:tcBorders>
          </w:tcPr>
          <w:p w14:paraId="235F4240" w14:textId="0FD4FBD4" w:rsidR="009B2F5A" w:rsidRDefault="00304A6B" w:rsidP="00304A6B">
            <w:pPr>
              <w:pStyle w:val="VBATimeReq"/>
              <w:rPr>
                <w:szCs w:val="24"/>
              </w:rPr>
            </w:pPr>
            <w:r w:rsidRPr="00304A6B">
              <w:rPr>
                <w:color w:val="auto"/>
              </w:rPr>
              <w:t>.25 hour</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3" w:name="_Toc269888424"/>
            <w:bookmarkStart w:id="44" w:name="_Toc269888767"/>
            <w:r>
              <w:t>EXERCISE</w:t>
            </w:r>
            <w:bookmarkEnd w:id="43"/>
            <w:bookmarkEnd w:id="44"/>
          </w:p>
        </w:tc>
        <w:tc>
          <w:tcPr>
            <w:tcW w:w="6967" w:type="dxa"/>
            <w:tcBorders>
              <w:top w:val="nil"/>
              <w:left w:val="nil"/>
              <w:bottom w:val="nil"/>
              <w:right w:val="nil"/>
            </w:tcBorders>
          </w:tcPr>
          <w:p w14:paraId="22C49DBF" w14:textId="37944EFC" w:rsidR="001C15A2" w:rsidRDefault="001C15A2">
            <w:pPr>
              <w:spacing w:after="120"/>
              <w:rPr>
                <w:szCs w:val="24"/>
              </w:rPr>
            </w:pPr>
            <w:r>
              <w:rPr>
                <w:szCs w:val="24"/>
              </w:rPr>
              <w:t xml:space="preserve">Allow the students to take turns reading the scenarios out loud and </w:t>
            </w:r>
            <w:r w:rsidR="00304F56">
              <w:rPr>
                <w:szCs w:val="24"/>
              </w:rPr>
              <w:t xml:space="preserve">determine </w:t>
            </w:r>
            <w:r>
              <w:rPr>
                <w:szCs w:val="24"/>
              </w:rPr>
              <w:t>the answers. Allow time for questions and answers.</w:t>
            </w:r>
          </w:p>
          <w:p w14:paraId="2EBDDBBD" w14:textId="665E098A" w:rsidR="00304A6B" w:rsidRPr="00304A6B" w:rsidRDefault="00304A6B" w:rsidP="00304A6B">
            <w:pPr>
              <w:spacing w:after="120"/>
              <w:rPr>
                <w:color w:val="000000"/>
                <w:szCs w:val="18"/>
              </w:rPr>
            </w:pPr>
            <w:r w:rsidRPr="00304A6B">
              <w:rPr>
                <w:color w:val="000000"/>
                <w:szCs w:val="18"/>
              </w:rPr>
              <w:t>Directions</w:t>
            </w:r>
            <w:r>
              <w:rPr>
                <w:color w:val="000000"/>
                <w:szCs w:val="18"/>
              </w:rPr>
              <w:t xml:space="preserve"> for the exercise</w:t>
            </w:r>
            <w:r w:rsidRPr="00304A6B">
              <w:rPr>
                <w:color w:val="000000"/>
                <w:szCs w:val="18"/>
              </w:rPr>
              <w:t>: Determine if an audio exam or medical opinion is required for the following scenarios:</w:t>
            </w:r>
          </w:p>
          <w:p w14:paraId="235F4244" w14:textId="08B54FAA" w:rsidR="009B2F5A" w:rsidRDefault="009B2F5A">
            <w:pPr>
              <w:spacing w:after="120"/>
              <w:rPr>
                <w:b/>
                <w:bCs/>
                <w:sz w:val="28"/>
              </w:rPr>
            </w:pPr>
          </w:p>
        </w:tc>
      </w:tr>
      <w:tr w:rsidR="009B2F5A" w14:paraId="235F424B" w14:textId="77777777">
        <w:trPr>
          <w:cantSplit/>
          <w:trHeight w:val="930"/>
        </w:trPr>
        <w:tc>
          <w:tcPr>
            <w:tcW w:w="2560" w:type="dxa"/>
            <w:tcBorders>
              <w:top w:val="nil"/>
              <w:left w:val="nil"/>
              <w:bottom w:val="nil"/>
              <w:right w:val="nil"/>
            </w:tcBorders>
          </w:tcPr>
          <w:p w14:paraId="235F4248" w14:textId="196E9169" w:rsidR="009B2F5A" w:rsidRDefault="009B2F5A" w:rsidP="00304F56">
            <w:pPr>
              <w:pStyle w:val="VBAHandoutNumber"/>
            </w:pPr>
            <w:r w:rsidRPr="00304A6B">
              <w:rPr>
                <w:color w:val="auto"/>
              </w:rPr>
              <w:t xml:space="preserve">Handout </w:t>
            </w:r>
            <w:r w:rsidR="00304A6B" w:rsidRPr="00304A6B">
              <w:rPr>
                <w:color w:val="auto"/>
              </w:rPr>
              <w:t>10</w:t>
            </w:r>
            <w:r w:rsidR="00304F56">
              <w:rPr>
                <w:color w:val="auto"/>
              </w:rPr>
              <w:t xml:space="preserve"> - 11</w:t>
            </w:r>
          </w:p>
        </w:tc>
        <w:tc>
          <w:tcPr>
            <w:tcW w:w="6967" w:type="dxa"/>
            <w:tcBorders>
              <w:top w:val="nil"/>
              <w:left w:val="nil"/>
              <w:bottom w:val="nil"/>
              <w:right w:val="nil"/>
            </w:tcBorders>
          </w:tcPr>
          <w:p w14:paraId="235F424A" w14:textId="77777777" w:rsidR="009B2F5A" w:rsidRDefault="009B2F5A">
            <w:pPr>
              <w:pStyle w:val="VBAbullets"/>
              <w:spacing w:before="240" w:after="240"/>
              <w:ind w:left="0" w:firstLine="0"/>
              <w:rPr>
                <w:b/>
                <w:bCs/>
                <w:sz w:val="28"/>
              </w:rPr>
            </w:pPr>
          </w:p>
        </w:tc>
      </w:tr>
    </w:tbl>
    <w:p w14:paraId="6ECBF3E8" w14:textId="696A03D8" w:rsidR="00304A6B" w:rsidRPr="00304A6B" w:rsidRDefault="00304A6B" w:rsidP="00304A6B">
      <w:pPr>
        <w:overflowPunct/>
        <w:autoSpaceDE/>
        <w:autoSpaceDN/>
        <w:adjustRightInd/>
        <w:spacing w:before="0"/>
        <w:textAlignment w:val="auto"/>
      </w:pPr>
      <w:bookmarkStart w:id="45" w:name="_Toc441062441"/>
      <w:bookmarkEnd w:id="45"/>
    </w:p>
    <w:p w14:paraId="21590AD0" w14:textId="1B553CC2" w:rsidR="00304A6B" w:rsidRPr="00304A6B" w:rsidRDefault="00AD6E49" w:rsidP="00304A6B">
      <w:pPr>
        <w:numPr>
          <w:ilvl w:val="0"/>
          <w:numId w:val="21"/>
        </w:numPr>
        <w:overflowPunct/>
        <w:autoSpaceDE/>
        <w:autoSpaceDN/>
        <w:adjustRightInd/>
        <w:spacing w:before="0"/>
        <w:contextualSpacing/>
        <w:textAlignment w:val="auto"/>
      </w:pPr>
      <w:r>
        <w:t>A 24 year-old V</w:t>
      </w:r>
      <w:r w:rsidR="00304A6B" w:rsidRPr="00304A6B">
        <w:t>eteran returned from Iraq in 20</w:t>
      </w:r>
      <w:r w:rsidR="00823093">
        <w:t>15</w:t>
      </w:r>
      <w:r w:rsidR="00304A6B" w:rsidRPr="00304A6B">
        <w:t xml:space="preserve"> with some complaints of tinnitus developing a few months after discharge.  Her audiogram on separation showed some worsening of hearing at the 3000 and 4000 Hz levels compared to her entrance audiogram, but her hearing impairment did not reach the level required to be considered a disability under § 3.385.  </w:t>
      </w:r>
    </w:p>
    <w:p w14:paraId="70008708" w14:textId="77777777" w:rsidR="00304A6B" w:rsidRPr="00304A6B" w:rsidRDefault="00304A6B" w:rsidP="00304A6B">
      <w:pPr>
        <w:overflowPunct/>
        <w:autoSpaceDE/>
        <w:autoSpaceDN/>
        <w:adjustRightInd/>
        <w:spacing w:before="0"/>
        <w:ind w:left="720"/>
        <w:contextualSpacing/>
        <w:textAlignment w:val="auto"/>
      </w:pPr>
    </w:p>
    <w:p w14:paraId="5F4923F5" w14:textId="77777777" w:rsidR="00304A6B" w:rsidRPr="00304A6B" w:rsidRDefault="00304A6B" w:rsidP="00304A6B">
      <w:pPr>
        <w:overflowPunct/>
        <w:autoSpaceDE/>
        <w:autoSpaceDN/>
        <w:adjustRightInd/>
        <w:spacing w:before="0"/>
        <w:ind w:left="720"/>
        <w:contextualSpacing/>
        <w:textAlignment w:val="auto"/>
      </w:pPr>
      <w:r w:rsidRPr="00304A6B">
        <w:rPr>
          <w:b/>
          <w:u w:val="single"/>
        </w:rPr>
        <w:t>Answer:</w:t>
      </w:r>
      <w:r w:rsidRPr="00304A6B">
        <w:rPr>
          <w:b/>
        </w:rPr>
        <w:t xml:space="preserve"> </w:t>
      </w:r>
      <w:r w:rsidRPr="00304A6B">
        <w:t xml:space="preserve">An audiology examination and opinion are required to determine 1) if hearing impairment is present that now meets the criteria to be considered a disability under § 3.385, 2) if so, if it is related to service, and 3) if the complaint of tinnitus is related to any hearing loss found.  </w:t>
      </w:r>
      <w:proofErr w:type="gramStart"/>
      <w:r w:rsidRPr="00304A6B">
        <w:t xml:space="preserve">(See number 3 under section I below re Hensley v. Brown, 5 </w:t>
      </w:r>
      <w:proofErr w:type="spellStart"/>
      <w:r w:rsidRPr="00304A6B">
        <w:t>Vet.App</w:t>
      </w:r>
      <w:proofErr w:type="spellEnd"/>
      <w:r w:rsidRPr="00304A6B">
        <w:t>. 155, 159 (1993).)</w:t>
      </w:r>
      <w:proofErr w:type="gramEnd"/>
    </w:p>
    <w:p w14:paraId="13F55722" w14:textId="77777777" w:rsidR="00304A6B" w:rsidRDefault="00304A6B" w:rsidP="00304A6B">
      <w:pPr>
        <w:overflowPunct/>
        <w:autoSpaceDE/>
        <w:autoSpaceDN/>
        <w:adjustRightInd/>
        <w:spacing w:before="0"/>
        <w:textAlignment w:val="auto"/>
      </w:pPr>
    </w:p>
    <w:p w14:paraId="7477AD9B" w14:textId="77777777" w:rsidR="00304A6B" w:rsidRPr="00304A6B" w:rsidRDefault="00304A6B" w:rsidP="00304A6B">
      <w:pPr>
        <w:overflowPunct/>
        <w:autoSpaceDE/>
        <w:autoSpaceDN/>
        <w:adjustRightInd/>
        <w:spacing w:before="0"/>
        <w:textAlignment w:val="auto"/>
      </w:pPr>
    </w:p>
    <w:p w14:paraId="461C60C2" w14:textId="127F41B3" w:rsidR="00304A6B" w:rsidRPr="00304A6B" w:rsidRDefault="00AD6E49" w:rsidP="00304A6B">
      <w:pPr>
        <w:numPr>
          <w:ilvl w:val="0"/>
          <w:numId w:val="21"/>
        </w:numPr>
        <w:overflowPunct/>
        <w:autoSpaceDE/>
        <w:autoSpaceDN/>
        <w:adjustRightInd/>
        <w:spacing w:before="0"/>
        <w:contextualSpacing/>
        <w:textAlignment w:val="auto"/>
      </w:pPr>
      <w:r>
        <w:t>A 66 year-old V</w:t>
      </w:r>
      <w:r w:rsidR="00304A6B" w:rsidRPr="00304A6B">
        <w:t xml:space="preserve">eteran was in service from 1961 to 1965, served in Vietnam as a clerk, and did not experience any combat.  He has complained of hearing loss since service, during which time he had multiple middle ear infections of both left and right sides.  No discharge audiometry examination is available, but his service treatment records show treatment for otitis media on 3 occasions during 1964-65.  He has complained of hearing loss for the past 10 years and filed a claim for hearing loss due to ear infections in service.  He has medical records showing treatment for otitis media post-service during 1968 and 1970 but none since.  A private audiometry test showed a mixed type of hearing loss in the right ear only and mild </w:t>
      </w:r>
      <w:proofErr w:type="spellStart"/>
      <w:r w:rsidR="00304A6B" w:rsidRPr="00304A6B">
        <w:t>sensorineural</w:t>
      </w:r>
      <w:proofErr w:type="spellEnd"/>
      <w:r w:rsidR="00304A6B" w:rsidRPr="00304A6B">
        <w:t xml:space="preserve"> hearing loss in the left ear.  </w:t>
      </w:r>
    </w:p>
    <w:p w14:paraId="49B8CF2A" w14:textId="77777777" w:rsidR="00304A6B" w:rsidRPr="00304A6B" w:rsidRDefault="00304A6B" w:rsidP="00304A6B">
      <w:pPr>
        <w:overflowPunct/>
        <w:autoSpaceDE/>
        <w:autoSpaceDN/>
        <w:adjustRightInd/>
        <w:spacing w:before="0"/>
        <w:ind w:left="720"/>
        <w:contextualSpacing/>
        <w:textAlignment w:val="auto"/>
      </w:pPr>
    </w:p>
    <w:p w14:paraId="51F04C2F" w14:textId="77777777" w:rsidR="00304A6B" w:rsidRPr="00304A6B" w:rsidRDefault="00304A6B" w:rsidP="00304A6B">
      <w:pPr>
        <w:overflowPunct/>
        <w:autoSpaceDE/>
        <w:autoSpaceDN/>
        <w:adjustRightInd/>
        <w:spacing w:before="0"/>
        <w:ind w:left="720"/>
        <w:textAlignment w:val="auto"/>
      </w:pPr>
      <w:r w:rsidRPr="00304A6B">
        <w:rPr>
          <w:b/>
          <w:u w:val="single"/>
        </w:rPr>
        <w:t>Answer:</w:t>
      </w:r>
      <w:r w:rsidRPr="00304A6B">
        <w:t xml:space="preserve"> An audiology examination and opinion would be needed to determine if he has hearing loss, the type of hearing loss, and if it is consistent with his ear infections either in service or after service, or both, or is more likely due to another cause.</w:t>
      </w:r>
    </w:p>
    <w:p w14:paraId="0AA77D52" w14:textId="77777777" w:rsidR="00304A6B" w:rsidRDefault="00304A6B" w:rsidP="00304A6B">
      <w:pPr>
        <w:overflowPunct/>
        <w:autoSpaceDE/>
        <w:autoSpaceDN/>
        <w:adjustRightInd/>
        <w:spacing w:before="0"/>
        <w:textAlignment w:val="auto"/>
      </w:pPr>
    </w:p>
    <w:p w14:paraId="2E4C1037" w14:textId="77777777" w:rsidR="00304A6B" w:rsidRDefault="00304A6B" w:rsidP="00304A6B">
      <w:pPr>
        <w:overflowPunct/>
        <w:autoSpaceDE/>
        <w:autoSpaceDN/>
        <w:adjustRightInd/>
        <w:spacing w:before="0"/>
        <w:textAlignment w:val="auto"/>
      </w:pPr>
    </w:p>
    <w:p w14:paraId="3716E007" w14:textId="77777777" w:rsidR="00304A6B" w:rsidRDefault="00304A6B" w:rsidP="00304A6B">
      <w:pPr>
        <w:overflowPunct/>
        <w:autoSpaceDE/>
        <w:autoSpaceDN/>
        <w:adjustRightInd/>
        <w:spacing w:before="0"/>
        <w:textAlignment w:val="auto"/>
      </w:pPr>
    </w:p>
    <w:p w14:paraId="039D426A" w14:textId="77777777" w:rsidR="00304A6B" w:rsidRPr="00304A6B" w:rsidRDefault="00304A6B" w:rsidP="00304A6B">
      <w:pPr>
        <w:overflowPunct/>
        <w:autoSpaceDE/>
        <w:autoSpaceDN/>
        <w:adjustRightInd/>
        <w:spacing w:before="0"/>
        <w:textAlignment w:val="auto"/>
      </w:pPr>
    </w:p>
    <w:p w14:paraId="567F68E3" w14:textId="0F074652" w:rsidR="00304A6B" w:rsidRPr="00304A6B" w:rsidRDefault="00304A6B" w:rsidP="00304A6B">
      <w:pPr>
        <w:numPr>
          <w:ilvl w:val="0"/>
          <w:numId w:val="21"/>
        </w:numPr>
        <w:overflowPunct/>
        <w:autoSpaceDE/>
        <w:autoSpaceDN/>
        <w:adjustRightInd/>
        <w:spacing w:before="0"/>
        <w:contextualSpacing/>
        <w:textAlignment w:val="auto"/>
      </w:pPr>
      <w:r w:rsidRPr="00304A6B">
        <w:lastRenderedPageBreak/>
        <w:t xml:space="preserve">A </w:t>
      </w:r>
      <w:r>
        <w:t>42</w:t>
      </w:r>
      <w:r w:rsidRPr="00304A6B">
        <w:t xml:space="preserve"> year-old </w:t>
      </w:r>
      <w:r>
        <w:t xml:space="preserve">Marine Corps </w:t>
      </w:r>
      <w:r w:rsidR="00AD6E49">
        <w:t>V</w:t>
      </w:r>
      <w:r w:rsidRPr="00304A6B">
        <w:t xml:space="preserve">eteran served in </w:t>
      </w:r>
      <w:r>
        <w:t>Iraq in the</w:t>
      </w:r>
      <w:r w:rsidRPr="00304A6B">
        <w:t xml:space="preserve"> </w:t>
      </w:r>
      <w:r>
        <w:t>infantry for 4 years</w:t>
      </w:r>
      <w:r w:rsidRPr="00304A6B">
        <w:t xml:space="preserve">.  </w:t>
      </w:r>
      <w:r w:rsidR="004C410B">
        <w:t xml:space="preserve">Ten years after an honorable discharge from service, he files a claim </w:t>
      </w:r>
      <w:r w:rsidR="007B0D79">
        <w:t>for progressive difficulty in hearing</w:t>
      </w:r>
      <w:r w:rsidRPr="00304A6B">
        <w:t xml:space="preserve"> that he believes is related to his </w:t>
      </w:r>
      <w:r w:rsidR="007B0D79">
        <w:t>service</w:t>
      </w:r>
      <w:r w:rsidRPr="00304A6B">
        <w:t xml:space="preserve">.  </w:t>
      </w:r>
      <w:r w:rsidR="007B0D79">
        <w:t>The entrance and exit physical show no hearing loss.</w:t>
      </w:r>
      <w:r w:rsidR="004C410B">
        <w:t xml:space="preserve"> Private medical records show a current diagnosis of hearing loss. </w:t>
      </w:r>
    </w:p>
    <w:p w14:paraId="70E7ABD9" w14:textId="77777777" w:rsidR="00304A6B" w:rsidRPr="00304A6B" w:rsidRDefault="00304A6B" w:rsidP="00304A6B">
      <w:pPr>
        <w:overflowPunct/>
        <w:autoSpaceDE/>
        <w:autoSpaceDN/>
        <w:adjustRightInd/>
        <w:spacing w:before="0"/>
        <w:ind w:left="720"/>
        <w:contextualSpacing/>
        <w:textAlignment w:val="auto"/>
      </w:pPr>
    </w:p>
    <w:p w14:paraId="02B88671" w14:textId="4D3AFAF4" w:rsidR="00304A6B" w:rsidRDefault="00304A6B" w:rsidP="00304A6B">
      <w:pPr>
        <w:overflowPunct/>
        <w:autoSpaceDE/>
        <w:autoSpaceDN/>
        <w:adjustRightInd/>
        <w:spacing w:before="0"/>
        <w:ind w:left="720"/>
        <w:textAlignment w:val="auto"/>
      </w:pPr>
      <w:r w:rsidRPr="00304A6B">
        <w:rPr>
          <w:b/>
          <w:u w:val="single"/>
        </w:rPr>
        <w:t>Answer:</w:t>
      </w:r>
      <w:r w:rsidRPr="00304A6B">
        <w:t xml:space="preserve"> </w:t>
      </w:r>
      <w:r w:rsidR="007B0D79">
        <w:t>Concede noise exposure</w:t>
      </w:r>
      <w:r w:rsidR="004C410B">
        <w:t xml:space="preserve"> as the D</w:t>
      </w:r>
      <w:r w:rsidR="004C410B" w:rsidRPr="004C410B">
        <w:t xml:space="preserve">uty MOS Noise Exposure Listing </w:t>
      </w:r>
      <w:r w:rsidR="004C410B">
        <w:t>shows a high probability</w:t>
      </w:r>
      <w:r w:rsidR="004C410B" w:rsidRPr="004C410B">
        <w:t xml:space="preserve"> of exposure to hazardous noise.  </w:t>
      </w:r>
      <w:r w:rsidRPr="00304A6B">
        <w:t xml:space="preserve">A VA </w:t>
      </w:r>
      <w:proofErr w:type="spellStart"/>
      <w:r w:rsidRPr="00304A6B">
        <w:t>audiologic</w:t>
      </w:r>
      <w:proofErr w:type="spellEnd"/>
      <w:r w:rsidRPr="00304A6B">
        <w:t xml:space="preserve"> examination </w:t>
      </w:r>
      <w:r w:rsidR="0092030B">
        <w:t>is</w:t>
      </w:r>
      <w:r w:rsidRPr="00304A6B">
        <w:t xml:space="preserve"> needed to clarify the etiology of the hearing loss</w:t>
      </w:r>
      <w:r w:rsidR="004C410B">
        <w:t>.</w:t>
      </w:r>
    </w:p>
    <w:p w14:paraId="322D24D9" w14:textId="77777777" w:rsidR="00304A6B" w:rsidRDefault="00304A6B" w:rsidP="00304A6B">
      <w:pPr>
        <w:overflowPunct/>
        <w:autoSpaceDE/>
        <w:autoSpaceDN/>
        <w:adjustRightInd/>
        <w:spacing w:before="0"/>
        <w:ind w:left="720"/>
        <w:textAlignment w:val="auto"/>
      </w:pPr>
    </w:p>
    <w:p w14:paraId="14EBFB17" w14:textId="617F5C7A" w:rsidR="004C410B" w:rsidRDefault="004C410B" w:rsidP="00304A6B">
      <w:pPr>
        <w:numPr>
          <w:ilvl w:val="0"/>
          <w:numId w:val="21"/>
        </w:numPr>
        <w:overflowPunct/>
        <w:autoSpaceDE/>
        <w:autoSpaceDN/>
        <w:adjustRightInd/>
        <w:spacing w:before="0"/>
        <w:contextualSpacing/>
        <w:textAlignment w:val="auto"/>
      </w:pPr>
      <w:r>
        <w:t>A 33 year old Veteran served</w:t>
      </w:r>
      <w:r w:rsidR="0092030B">
        <w:t xml:space="preserve"> in the military</w:t>
      </w:r>
      <w:r>
        <w:t xml:space="preserve"> 8 years stateside</w:t>
      </w:r>
      <w:r w:rsidR="0092030B">
        <w:t xml:space="preserve"> as a clerk</w:t>
      </w:r>
      <w:r>
        <w:t>. He filed a claim for hearing loss and tinnitus</w:t>
      </w:r>
      <w:r w:rsidR="0092030B">
        <w:t xml:space="preserve"> 3 years after discharge. His private medical records (PMRs) show current hearing loss. His entrance and exit physical examination from the military show normal hearing. The Veteran has not provided a nexus statement.</w:t>
      </w:r>
    </w:p>
    <w:p w14:paraId="6D9D9822" w14:textId="77777777" w:rsidR="0092030B" w:rsidRDefault="0092030B" w:rsidP="0092030B">
      <w:pPr>
        <w:overflowPunct/>
        <w:autoSpaceDE/>
        <w:autoSpaceDN/>
        <w:adjustRightInd/>
        <w:spacing w:before="0"/>
        <w:contextualSpacing/>
        <w:textAlignment w:val="auto"/>
      </w:pPr>
    </w:p>
    <w:p w14:paraId="102C2415" w14:textId="6E0B9E6B" w:rsidR="0092030B" w:rsidRPr="0092030B" w:rsidRDefault="0092030B" w:rsidP="0092030B">
      <w:pPr>
        <w:overflowPunct/>
        <w:autoSpaceDE/>
        <w:autoSpaceDN/>
        <w:adjustRightInd/>
        <w:spacing w:before="0"/>
        <w:ind w:left="720"/>
        <w:textAlignment w:val="auto"/>
      </w:pPr>
      <w:r w:rsidRPr="0092030B">
        <w:rPr>
          <w:b/>
          <w:u w:val="single"/>
        </w:rPr>
        <w:t xml:space="preserve">Answer: </w:t>
      </w:r>
      <w:r w:rsidRPr="0092030B">
        <w:t xml:space="preserve">A VA </w:t>
      </w:r>
      <w:proofErr w:type="spellStart"/>
      <w:r w:rsidRPr="0092030B">
        <w:t>audiologic</w:t>
      </w:r>
      <w:proofErr w:type="spellEnd"/>
      <w:r w:rsidRPr="0092030B">
        <w:t xml:space="preserve"> examination </w:t>
      </w:r>
      <w:r>
        <w:t xml:space="preserve">is not needed and should not be scheduled. There is no event in service and the Duty MOS does not show Clerk as having a high or moderate degree of probability to concede hazardous </w:t>
      </w:r>
      <w:proofErr w:type="spellStart"/>
      <w:r>
        <w:t>noice</w:t>
      </w:r>
      <w:proofErr w:type="spellEnd"/>
      <w:r>
        <w:t xml:space="preserve"> exposure. </w:t>
      </w:r>
    </w:p>
    <w:p w14:paraId="43F065C1" w14:textId="77777777" w:rsidR="0092030B" w:rsidRDefault="0092030B" w:rsidP="0092030B">
      <w:pPr>
        <w:overflowPunct/>
        <w:autoSpaceDE/>
        <w:autoSpaceDN/>
        <w:adjustRightInd/>
        <w:spacing w:before="0"/>
        <w:contextualSpacing/>
        <w:textAlignment w:val="auto"/>
      </w:pPr>
    </w:p>
    <w:p w14:paraId="7AABFC27" w14:textId="77777777" w:rsidR="004C410B" w:rsidRDefault="004C410B" w:rsidP="004C410B">
      <w:pPr>
        <w:overflowPunct/>
        <w:autoSpaceDE/>
        <w:autoSpaceDN/>
        <w:adjustRightInd/>
        <w:spacing w:before="0"/>
        <w:contextualSpacing/>
        <w:textAlignment w:val="auto"/>
      </w:pPr>
    </w:p>
    <w:p w14:paraId="382B5A21" w14:textId="072A3E7D" w:rsidR="00304A6B" w:rsidRPr="00304A6B" w:rsidRDefault="004C410B" w:rsidP="00304A6B">
      <w:pPr>
        <w:numPr>
          <w:ilvl w:val="0"/>
          <w:numId w:val="21"/>
        </w:numPr>
        <w:overflowPunct/>
        <w:autoSpaceDE/>
        <w:autoSpaceDN/>
        <w:adjustRightInd/>
        <w:spacing w:before="0"/>
        <w:contextualSpacing/>
        <w:textAlignment w:val="auto"/>
      </w:pPr>
      <w:r>
        <w:t>A 69 year-old V</w:t>
      </w:r>
      <w:r w:rsidR="00304A6B" w:rsidRPr="00304A6B">
        <w:t xml:space="preserve">eteran served 18 months in Vietnam in 1964 in non-combat duty.  He filed a claim in 2009 for sudden onset in 2008 of severe right-sided </w:t>
      </w:r>
      <w:proofErr w:type="spellStart"/>
      <w:r w:rsidR="00304A6B" w:rsidRPr="00304A6B">
        <w:t>sensorineural</w:t>
      </w:r>
      <w:proofErr w:type="spellEnd"/>
      <w:r w:rsidR="00304A6B" w:rsidRPr="00304A6B">
        <w:t xml:space="preserve"> hearing loss that he believes is related to his service-connected diabetes mellitus.  One private physician stated that the hearing loss is due to diabetes while another attributed the hearing loss to </w:t>
      </w:r>
      <w:proofErr w:type="spellStart"/>
      <w:r w:rsidR="00304A6B" w:rsidRPr="00304A6B">
        <w:t>labyrinthitis</w:t>
      </w:r>
      <w:proofErr w:type="spellEnd"/>
      <w:r w:rsidR="00304A6B" w:rsidRPr="00304A6B">
        <w:t xml:space="preserve">.  </w:t>
      </w:r>
    </w:p>
    <w:p w14:paraId="722D7B5A" w14:textId="77777777" w:rsidR="00304A6B" w:rsidRPr="00304A6B" w:rsidRDefault="00304A6B" w:rsidP="00304A6B">
      <w:pPr>
        <w:overflowPunct/>
        <w:autoSpaceDE/>
        <w:autoSpaceDN/>
        <w:adjustRightInd/>
        <w:spacing w:before="0"/>
        <w:ind w:left="720"/>
        <w:contextualSpacing/>
        <w:textAlignment w:val="auto"/>
      </w:pPr>
    </w:p>
    <w:p w14:paraId="55E223F4" w14:textId="77777777" w:rsidR="00304A6B" w:rsidRDefault="00304A6B" w:rsidP="00304A6B">
      <w:pPr>
        <w:overflowPunct/>
        <w:autoSpaceDE/>
        <w:autoSpaceDN/>
        <w:adjustRightInd/>
        <w:spacing w:before="0"/>
        <w:ind w:left="720"/>
        <w:textAlignment w:val="auto"/>
      </w:pPr>
      <w:r w:rsidRPr="00304A6B">
        <w:rPr>
          <w:b/>
          <w:u w:val="single"/>
        </w:rPr>
        <w:t>Answer:</w:t>
      </w:r>
      <w:r w:rsidRPr="00304A6B">
        <w:t xml:space="preserve"> A VA </w:t>
      </w:r>
      <w:proofErr w:type="spellStart"/>
      <w:r w:rsidRPr="00304A6B">
        <w:t>audiologic</w:t>
      </w:r>
      <w:proofErr w:type="spellEnd"/>
      <w:r w:rsidRPr="00304A6B">
        <w:t xml:space="preserve"> and ENT examination are needed to clarify the etiology of the hearing loss and any possible relationship to in-service injury, event, or illness, or to his service-connected diabetes.</w:t>
      </w:r>
    </w:p>
    <w:p w14:paraId="08EB6D34" w14:textId="77777777" w:rsidR="00304A6B" w:rsidRDefault="00304A6B" w:rsidP="00304A6B">
      <w:pPr>
        <w:overflowPunct/>
        <w:autoSpaceDE/>
        <w:autoSpaceDN/>
        <w:adjustRightInd/>
        <w:spacing w:before="0"/>
        <w:ind w:left="720"/>
        <w:textAlignment w:val="auto"/>
      </w:pPr>
    </w:p>
    <w:p w14:paraId="43099621" w14:textId="77777777" w:rsidR="00304A6B" w:rsidRDefault="00304A6B" w:rsidP="00304A6B">
      <w:pPr>
        <w:overflowPunct/>
        <w:autoSpaceDE/>
        <w:autoSpaceDN/>
        <w:adjustRightInd/>
        <w:spacing w:before="0"/>
        <w:ind w:left="720"/>
        <w:textAlignment w:val="auto"/>
      </w:pPr>
    </w:p>
    <w:p w14:paraId="61D13D9D" w14:textId="77777777" w:rsidR="00304A6B" w:rsidRPr="00304A6B" w:rsidRDefault="00304A6B" w:rsidP="00304A6B">
      <w:pPr>
        <w:overflowPunct/>
        <w:autoSpaceDE/>
        <w:autoSpaceDN/>
        <w:adjustRightInd/>
        <w:spacing w:before="0"/>
        <w:ind w:left="720"/>
        <w:textAlignment w:val="auto"/>
      </w:pPr>
    </w:p>
    <w:p w14:paraId="7C0A5206" w14:textId="77777777" w:rsidR="00304A6B" w:rsidRPr="00304A6B" w:rsidRDefault="00304A6B" w:rsidP="00304A6B">
      <w:pPr>
        <w:textAlignment w:val="auto"/>
      </w:pPr>
    </w:p>
    <w:p w14:paraId="32F99A22" w14:textId="77777777" w:rsidR="00304A6B" w:rsidRPr="00304A6B" w:rsidRDefault="00304A6B" w:rsidP="00304A6B">
      <w:pPr>
        <w:jc w:val="center"/>
        <w:textAlignment w:val="auto"/>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6" w:name="_Toc269888426"/>
            <w:bookmarkStart w:id="47" w:name="_Toc269888769"/>
            <w:bookmarkStart w:id="48" w:name="_Toc269888792"/>
            <w:bookmarkStart w:id="49" w:name="_Toc441152071"/>
            <w:r>
              <w:lastRenderedPageBreak/>
              <w:t>Lesson Review, Assessment, and Wrap-up</w:t>
            </w:r>
            <w:bookmarkEnd w:id="46"/>
            <w:bookmarkEnd w:id="47"/>
            <w:bookmarkEnd w:id="48"/>
            <w:bookmarkEnd w:id="49"/>
          </w:p>
        </w:tc>
      </w:tr>
      <w:tr w:rsidR="00332785" w14:paraId="235F4254" w14:textId="77777777">
        <w:trPr>
          <w:trHeight w:val="1651"/>
        </w:trPr>
        <w:tc>
          <w:tcPr>
            <w:tcW w:w="2553" w:type="dxa"/>
            <w:tcBorders>
              <w:top w:val="nil"/>
              <w:left w:val="nil"/>
              <w:bottom w:val="nil"/>
              <w:right w:val="nil"/>
            </w:tcBorders>
          </w:tcPr>
          <w:p w14:paraId="1E987340" w14:textId="77777777" w:rsidR="00332785" w:rsidRPr="009B4962" w:rsidRDefault="00332785" w:rsidP="003741F4">
            <w:pPr>
              <w:pStyle w:val="VBALevel1Heading"/>
            </w:pPr>
            <w:bookmarkStart w:id="50" w:name="_Toc269888427"/>
            <w:bookmarkStart w:id="51" w:name="_Toc269888770"/>
            <w:r w:rsidRPr="009B4962">
              <w:t>Introduction</w:t>
            </w:r>
            <w:bookmarkEnd w:id="50"/>
            <w:bookmarkEnd w:id="51"/>
          </w:p>
          <w:p w14:paraId="235F4251" w14:textId="598A30F8" w:rsidR="00332785" w:rsidRDefault="00332785">
            <w:pPr>
              <w:pStyle w:val="VBAInstructorExplanation"/>
            </w:pPr>
            <w:r w:rsidRPr="009B4962">
              <w:rPr>
                <w:color w:val="auto"/>
              </w:rPr>
              <w:t>Discuss the following:</w:t>
            </w:r>
          </w:p>
        </w:tc>
        <w:tc>
          <w:tcPr>
            <w:tcW w:w="6974" w:type="dxa"/>
            <w:tcBorders>
              <w:top w:val="nil"/>
              <w:left w:val="nil"/>
              <w:bottom w:val="nil"/>
              <w:right w:val="nil"/>
            </w:tcBorders>
          </w:tcPr>
          <w:p w14:paraId="0ECB4653" w14:textId="77777777" w:rsidR="00332785" w:rsidRPr="009B4962" w:rsidRDefault="00332785" w:rsidP="003741F4">
            <w:pPr>
              <w:pStyle w:val="VBABodyText"/>
              <w:rPr>
                <w:color w:val="auto"/>
              </w:rPr>
            </w:pPr>
            <w:r w:rsidRPr="009B4962">
              <w:rPr>
                <w:color w:val="auto"/>
              </w:rPr>
              <w:t xml:space="preserve">The </w:t>
            </w:r>
            <w:r>
              <w:rPr>
                <w:color w:val="auto"/>
              </w:rPr>
              <w:t>Hearing Loss and Tinnitus</w:t>
            </w:r>
            <w:r w:rsidRPr="009B4962">
              <w:rPr>
                <w:color w:val="auto"/>
              </w:rPr>
              <w:t xml:space="preserve"> lesson is complete. </w:t>
            </w:r>
          </w:p>
          <w:p w14:paraId="235F4253" w14:textId="275588CA" w:rsidR="00332785" w:rsidRDefault="00332785">
            <w:pPr>
              <w:pStyle w:val="VBABodyText"/>
              <w:spacing w:after="120"/>
              <w:rPr>
                <w:color w:val="auto"/>
              </w:rPr>
            </w:pPr>
            <w:r>
              <w:rPr>
                <w:color w:val="auto"/>
              </w:rPr>
              <w:t>Review each lesson objective and ask the trainees for any questions or comments.</w:t>
            </w:r>
          </w:p>
        </w:tc>
      </w:tr>
      <w:tr w:rsidR="00332785" w14:paraId="235F4257" w14:textId="77777777">
        <w:tc>
          <w:tcPr>
            <w:tcW w:w="2553" w:type="dxa"/>
            <w:tcBorders>
              <w:top w:val="nil"/>
              <w:left w:val="nil"/>
              <w:bottom w:val="nil"/>
              <w:right w:val="nil"/>
            </w:tcBorders>
          </w:tcPr>
          <w:p w14:paraId="235F4255" w14:textId="5C31F22F" w:rsidR="00332785" w:rsidRDefault="00332785">
            <w:pPr>
              <w:pStyle w:val="VBALevel1Heading"/>
            </w:pPr>
            <w:bookmarkStart w:id="52" w:name="_Toc269888428"/>
            <w:bookmarkStart w:id="53" w:name="_Toc269888771"/>
            <w:r>
              <w:t>Time Required</w:t>
            </w:r>
            <w:bookmarkEnd w:id="52"/>
            <w:bookmarkEnd w:id="53"/>
          </w:p>
        </w:tc>
        <w:tc>
          <w:tcPr>
            <w:tcW w:w="6974" w:type="dxa"/>
            <w:tcBorders>
              <w:top w:val="nil"/>
              <w:left w:val="nil"/>
              <w:bottom w:val="nil"/>
              <w:right w:val="nil"/>
            </w:tcBorders>
          </w:tcPr>
          <w:p w14:paraId="235F4256" w14:textId="3944B499" w:rsidR="00332785" w:rsidRDefault="00332785">
            <w:pPr>
              <w:pStyle w:val="VBABodyText"/>
              <w:spacing w:after="120"/>
              <w:rPr>
                <w:b/>
              </w:rPr>
            </w:pPr>
            <w:r w:rsidRPr="009B4962">
              <w:rPr>
                <w:bCs/>
                <w:color w:val="auto"/>
              </w:rPr>
              <w:t xml:space="preserve">.25 </w:t>
            </w:r>
            <w:r>
              <w:rPr>
                <w:bCs/>
                <w:color w:val="auto"/>
              </w:rPr>
              <w:t xml:space="preserve">hours </w:t>
            </w:r>
          </w:p>
        </w:tc>
      </w:tr>
      <w:tr w:rsidR="00332785" w14:paraId="235F425E" w14:textId="77777777">
        <w:trPr>
          <w:trHeight w:val="212"/>
        </w:trPr>
        <w:tc>
          <w:tcPr>
            <w:tcW w:w="2553" w:type="dxa"/>
            <w:tcBorders>
              <w:top w:val="nil"/>
              <w:left w:val="nil"/>
              <w:bottom w:val="nil"/>
              <w:right w:val="nil"/>
            </w:tcBorders>
          </w:tcPr>
          <w:p w14:paraId="235F4258" w14:textId="429595BF" w:rsidR="00332785" w:rsidRDefault="00332785">
            <w:pPr>
              <w:pStyle w:val="VBALevel1Heading"/>
            </w:pPr>
            <w:bookmarkStart w:id="54" w:name="_Toc269888429"/>
            <w:bookmarkStart w:id="55" w:name="_Toc269888772"/>
            <w:r>
              <w:t>Lesson Objectives</w:t>
            </w:r>
            <w:bookmarkEnd w:id="54"/>
            <w:bookmarkEnd w:id="55"/>
          </w:p>
        </w:tc>
        <w:tc>
          <w:tcPr>
            <w:tcW w:w="6974" w:type="dxa"/>
            <w:tcBorders>
              <w:top w:val="nil"/>
              <w:left w:val="nil"/>
              <w:bottom w:val="nil"/>
              <w:right w:val="nil"/>
            </w:tcBorders>
          </w:tcPr>
          <w:p w14:paraId="015342F9" w14:textId="77777777" w:rsidR="00332785" w:rsidRDefault="00332785" w:rsidP="003741F4">
            <w:pPr>
              <w:spacing w:after="120"/>
            </w:pPr>
            <w:r>
              <w:t>You have completed the Hearing Loss and Tinnitus</w:t>
            </w:r>
            <w:r w:rsidRPr="009B4962">
              <w:t xml:space="preserve"> </w:t>
            </w:r>
            <w:r>
              <w:t xml:space="preserve">lesson. </w:t>
            </w:r>
          </w:p>
          <w:p w14:paraId="723CF670" w14:textId="77777777" w:rsidR="00332785" w:rsidRDefault="00332785" w:rsidP="003741F4">
            <w:pPr>
              <w:spacing w:after="120"/>
            </w:pPr>
            <w:r>
              <w:t xml:space="preserve">The trainee should be able to:  </w:t>
            </w:r>
          </w:p>
          <w:p w14:paraId="27C7186E" w14:textId="77777777" w:rsidR="00332785" w:rsidRPr="00812C32" w:rsidRDefault="00332785" w:rsidP="003741F4">
            <w:pPr>
              <w:pStyle w:val="VBAFirstLevelBullet"/>
              <w:numPr>
                <w:ilvl w:val="0"/>
                <w:numId w:val="19"/>
              </w:numPr>
            </w:pPr>
            <w:r w:rsidRPr="00812C32">
              <w:t>Identify the types of hearing loss and tinnitus</w:t>
            </w:r>
          </w:p>
          <w:p w14:paraId="1C010F00" w14:textId="77777777" w:rsidR="00332785" w:rsidRPr="00812C32" w:rsidRDefault="00332785" w:rsidP="003741F4">
            <w:pPr>
              <w:pStyle w:val="VBAFirstLevelBullet"/>
              <w:numPr>
                <w:ilvl w:val="0"/>
                <w:numId w:val="19"/>
              </w:numPr>
            </w:pPr>
            <w:r w:rsidRPr="00812C32">
              <w:t>Determine hearing loss criteria for VA purposes</w:t>
            </w:r>
          </w:p>
          <w:p w14:paraId="6FA94113" w14:textId="77777777" w:rsidR="00332785" w:rsidRPr="00812C32" w:rsidRDefault="00332785" w:rsidP="003741F4">
            <w:pPr>
              <w:pStyle w:val="VBAFirstLevelBullet"/>
              <w:numPr>
                <w:ilvl w:val="0"/>
                <w:numId w:val="19"/>
              </w:numPr>
            </w:pPr>
            <w:r w:rsidRPr="00812C32">
              <w:t>Identify evidence to review for hearing loss and tinnitus</w:t>
            </w:r>
          </w:p>
          <w:p w14:paraId="235F425D" w14:textId="7F000961" w:rsidR="00332785" w:rsidRDefault="00332785" w:rsidP="00AD6E49">
            <w:pPr>
              <w:pStyle w:val="VBAFirstLevelBullet"/>
              <w:numPr>
                <w:ilvl w:val="0"/>
                <w:numId w:val="19"/>
              </w:numPr>
              <w:rPr>
                <w:color w:val="2A63A8"/>
              </w:rPr>
            </w:pPr>
            <w:r w:rsidRPr="00812C32">
              <w:t>Identify hearing loss and tinnitus examination and medical opinion criteria</w:t>
            </w:r>
          </w:p>
        </w:tc>
      </w:tr>
      <w:tr w:rsidR="00332785" w14:paraId="235F4263" w14:textId="77777777">
        <w:trPr>
          <w:trHeight w:val="212"/>
        </w:trPr>
        <w:tc>
          <w:tcPr>
            <w:tcW w:w="2553" w:type="dxa"/>
            <w:tcBorders>
              <w:top w:val="nil"/>
              <w:left w:val="nil"/>
              <w:bottom w:val="nil"/>
              <w:right w:val="nil"/>
            </w:tcBorders>
          </w:tcPr>
          <w:p w14:paraId="65B6ABEC" w14:textId="77777777" w:rsidR="00332785" w:rsidRDefault="00332785" w:rsidP="003741F4">
            <w:pPr>
              <w:pStyle w:val="VBALevel1Heading"/>
              <w:spacing w:after="120"/>
            </w:pPr>
            <w:r>
              <w:t xml:space="preserve">Assessment </w:t>
            </w:r>
          </w:p>
          <w:p w14:paraId="235F4260" w14:textId="77777777" w:rsidR="00332785" w:rsidRDefault="00332785">
            <w:pPr>
              <w:pStyle w:val="VBALevel3Heading"/>
              <w:rPr>
                <w:i w:val="0"/>
              </w:rPr>
            </w:pPr>
          </w:p>
        </w:tc>
        <w:tc>
          <w:tcPr>
            <w:tcW w:w="6974" w:type="dxa"/>
            <w:tcBorders>
              <w:top w:val="nil"/>
              <w:left w:val="nil"/>
              <w:bottom w:val="nil"/>
              <w:right w:val="nil"/>
            </w:tcBorders>
          </w:tcPr>
          <w:p w14:paraId="7378E02E" w14:textId="77777777" w:rsidR="00332785" w:rsidRPr="009B4962" w:rsidRDefault="00332785" w:rsidP="003741F4">
            <w:pPr>
              <w:pStyle w:val="VBABodyText"/>
              <w:spacing w:after="120"/>
              <w:rPr>
                <w:color w:val="auto"/>
              </w:rPr>
            </w:pPr>
            <w:r w:rsidRPr="009B4962">
              <w:rPr>
                <w:color w:val="auto"/>
              </w:rPr>
              <w:t>Remind the trainees to complete the on-line assessment in TMS to receive credit for completion of the course.</w:t>
            </w:r>
          </w:p>
          <w:p w14:paraId="235F4262" w14:textId="7F3D43F0" w:rsidR="00332785" w:rsidRDefault="00332785">
            <w:pPr>
              <w:pStyle w:val="VBABodyText"/>
              <w:spacing w:after="120"/>
              <w:rPr>
                <w:b/>
              </w:rPr>
            </w:pPr>
            <w:r w:rsidRPr="009B4962">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rsidSect="00E177A1">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6F7BD" w14:textId="77777777" w:rsidR="00FB2023" w:rsidRDefault="00FB2023">
      <w:r>
        <w:separator/>
      </w:r>
    </w:p>
  </w:endnote>
  <w:endnote w:type="continuationSeparator" w:id="0">
    <w:p w14:paraId="0A0CB009" w14:textId="77777777" w:rsidR="00FB2023" w:rsidRDefault="00FB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62705" w14:textId="02453E7E" w:rsidR="003741F4" w:rsidRDefault="003741F4">
    <w:pPr>
      <w:pStyle w:val="Footer"/>
      <w:jc w:val="right"/>
    </w:pPr>
    <w:r>
      <w:t xml:space="preserve">February 2016                                                                                                              </w:t>
    </w:r>
    <w:sdt>
      <w:sdtPr>
        <w:id w:val="-1481374913"/>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932C33">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32C33">
              <w:rPr>
                <w:b/>
                <w:bCs/>
                <w:noProof/>
              </w:rPr>
              <w:t>15</w:t>
            </w:r>
            <w:r>
              <w:rPr>
                <w:b/>
                <w:bCs/>
                <w:szCs w:val="24"/>
              </w:rPr>
              <w:fldChar w:fldCharType="end"/>
            </w:r>
          </w:sdtContent>
        </w:sdt>
      </w:sdtContent>
    </w:sdt>
  </w:p>
  <w:p w14:paraId="235F426A" w14:textId="77777777" w:rsidR="003741F4" w:rsidRDefault="003741F4">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99E3B" w14:textId="77777777" w:rsidR="00FB2023" w:rsidRDefault="00FB2023">
      <w:r>
        <w:separator/>
      </w:r>
    </w:p>
  </w:footnote>
  <w:footnote w:type="continuationSeparator" w:id="0">
    <w:p w14:paraId="1EDAA1B0" w14:textId="77777777" w:rsidR="00FB2023" w:rsidRDefault="00FB2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B0"/>
    <w:multiLevelType w:val="hybridMultilevel"/>
    <w:tmpl w:val="F6084E7E"/>
    <w:lvl w:ilvl="0" w:tplc="C062E0CA">
      <w:start w:val="1"/>
      <w:numFmt w:val="bullet"/>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F221E"/>
    <w:multiLevelType w:val="hybridMultilevel"/>
    <w:tmpl w:val="BF12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DB3D68"/>
    <w:multiLevelType w:val="hybridMultilevel"/>
    <w:tmpl w:val="2D78B956"/>
    <w:lvl w:ilvl="0" w:tplc="21D42084">
      <w:start w:val="1"/>
      <w:numFmt w:val="bullet"/>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0"/>
  </w:num>
  <w:num w:numId="2">
    <w:abstractNumId w:val="1"/>
  </w:num>
  <w:num w:numId="3">
    <w:abstractNumId w:val="3"/>
  </w:num>
  <w:num w:numId="4">
    <w:abstractNumId w:val="14"/>
  </w:num>
  <w:num w:numId="5">
    <w:abstractNumId w:val="9"/>
  </w:num>
  <w:num w:numId="6">
    <w:abstractNumId w:val="7"/>
  </w:num>
  <w:num w:numId="7">
    <w:abstractNumId w:val="2"/>
  </w:num>
  <w:num w:numId="8">
    <w:abstractNumId w:val="5"/>
  </w:num>
  <w:num w:numId="9">
    <w:abstractNumId w:val="11"/>
  </w:num>
  <w:num w:numId="10">
    <w:abstractNumId w:val="8"/>
  </w:num>
  <w:num w:numId="11">
    <w:abstractNumId w:val="6"/>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1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F1A72"/>
    <w:rsid w:val="000F78B6"/>
    <w:rsid w:val="00100925"/>
    <w:rsid w:val="00155B56"/>
    <w:rsid w:val="001C15A2"/>
    <w:rsid w:val="00220AA3"/>
    <w:rsid w:val="002570A6"/>
    <w:rsid w:val="002939D1"/>
    <w:rsid w:val="002B7C4D"/>
    <w:rsid w:val="00304A6B"/>
    <w:rsid w:val="00304F56"/>
    <w:rsid w:val="00332785"/>
    <w:rsid w:val="00332FA7"/>
    <w:rsid w:val="003741F4"/>
    <w:rsid w:val="00477FA6"/>
    <w:rsid w:val="004C410B"/>
    <w:rsid w:val="007B0D79"/>
    <w:rsid w:val="00823093"/>
    <w:rsid w:val="00844FCC"/>
    <w:rsid w:val="008802AE"/>
    <w:rsid w:val="008B68A5"/>
    <w:rsid w:val="0092030B"/>
    <w:rsid w:val="00926F9F"/>
    <w:rsid w:val="00932C33"/>
    <w:rsid w:val="009B2F5A"/>
    <w:rsid w:val="009E3BB9"/>
    <w:rsid w:val="009F5D71"/>
    <w:rsid w:val="00A05D1B"/>
    <w:rsid w:val="00A74867"/>
    <w:rsid w:val="00A81ECE"/>
    <w:rsid w:val="00AD6E49"/>
    <w:rsid w:val="00AF7580"/>
    <w:rsid w:val="00B10A78"/>
    <w:rsid w:val="00B10EA6"/>
    <w:rsid w:val="00B50204"/>
    <w:rsid w:val="00B71A72"/>
    <w:rsid w:val="00B93BC9"/>
    <w:rsid w:val="00BC17E4"/>
    <w:rsid w:val="00C55F02"/>
    <w:rsid w:val="00C63EEC"/>
    <w:rsid w:val="00C77802"/>
    <w:rsid w:val="00C8092F"/>
    <w:rsid w:val="00CE1A1D"/>
    <w:rsid w:val="00CE4401"/>
    <w:rsid w:val="00D268A2"/>
    <w:rsid w:val="00D4468E"/>
    <w:rsid w:val="00DB4FA0"/>
    <w:rsid w:val="00DF348A"/>
    <w:rsid w:val="00E177A1"/>
    <w:rsid w:val="00E46583"/>
    <w:rsid w:val="00E93036"/>
    <w:rsid w:val="00EF587B"/>
    <w:rsid w:val="00F01346"/>
    <w:rsid w:val="00F967DB"/>
    <w:rsid w:val="00FB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177A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177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82589893">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ss.vba.va.gov/mepss" TargetMode="External"/><Relationship Id="rId18" Type="http://schemas.openxmlformats.org/officeDocument/2006/relationships/hyperlink" Target="http://www.benefits.va.gov/warms/docs/regs/38CFR/BOOKB/PART3/S3_159.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imi-internal:M21-1MRIII.iv.4.B.12.c" TargetMode="External"/><Relationship Id="rId7" Type="http://schemas.openxmlformats.org/officeDocument/2006/relationships/settings" Target="settings.xml"/><Relationship Id="rId12" Type="http://schemas.openxmlformats.org/officeDocument/2006/relationships/hyperlink" Target="http://www.benefits.va.gov/WARMS/docs/admin21/m21_1/mr/part3/subptiv/ch04/M21-1MRIII_iv_4_SecB.docx" TargetMode="External"/><Relationship Id="rId17" Type="http://schemas.openxmlformats.org/officeDocument/2006/relationships/hyperlink" Target="http://law.cornell.edu/uscode/html/uscode38/usc_sec_38_00001154----000-.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vbaw.vba.va.gov/bl/21/rating/docs/dutymosnoise.xls" TargetMode="External"/><Relationship Id="rId20" Type="http://schemas.openxmlformats.org/officeDocument/2006/relationships/hyperlink" Target="imi-internal:M21-1MRI.1.C.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fr.gov/cgi-bin/text-idx?SID=0ee92cd20c80a308fa4d7d3ea8bf5d04&amp;node=se38.1.3_1385&amp;rgn=div8"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vbaw.vba.va.gov/bl/21/advisory/CAVCDAD.htm" TargetMode="External"/><Relationship Id="rId10" Type="http://schemas.openxmlformats.org/officeDocument/2006/relationships/endnotes" Target="endnotes.xml"/><Relationship Id="rId19" Type="http://schemas.openxmlformats.org/officeDocument/2006/relationships/hyperlink" Target="http://www.benefits.va.gov/warms/docs/regs/38CFR/BOOKB/PART3/S3_159.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enefits.va.gov/warms/docs/regs/38CFR/BOOKB/PART3/S3_385.DOC" TargetMode="External"/><Relationship Id="rId22" Type="http://schemas.openxmlformats.org/officeDocument/2006/relationships/hyperlink" Target="imi-internal:M21-1MRIII.iv.3.A.9.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391</TotalTime>
  <Pages>15</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HEARING LOSS AND TINNITUS</vt:lpstr>
    </vt:vector>
  </TitlesOfParts>
  <Company>Veterans Benefits Administration</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LOSS AND TINNITUS</dc:title>
  <dc:subject>vSR Post Challenge</dc:subject>
  <dc:creator>Department of Veterans Affairs, Veterans Benefits Administration, Compensation Service, STAFF</dc:creator>
  <cp:keywords>hearing loss, tinnitus, hearing loss and tinnitus, HL, hearing impairment, M21-1MR, Part I, 1.C.7, noise exposure</cp:keywords>
  <dc:description>This lesson is intended to teach the VSR important factors related to claims for hearing loss and tinnitus.  _x000d_
 </dc:description>
  <cp:lastModifiedBy>Gilbert, Sarah</cp:lastModifiedBy>
  <cp:revision>9</cp:revision>
  <cp:lastPrinted>2010-09-08T15:08:00Z</cp:lastPrinted>
  <dcterms:created xsi:type="dcterms:W3CDTF">2016-01-21T20:29:00Z</dcterms:created>
  <dcterms:modified xsi:type="dcterms:W3CDTF">2016-02-11T17:44:00Z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