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2954" w14:textId="182AAFEB" w:rsidR="007A5600" w:rsidRPr="00D1230E" w:rsidRDefault="008C7199">
      <w:pPr>
        <w:pStyle w:val="VBALessonPlanName"/>
        <w:rPr>
          <w:rFonts w:ascii="Times New Roman" w:hAnsi="Times New Roman"/>
          <w:color w:val="FF0000"/>
          <w:szCs w:val="28"/>
        </w:rPr>
      </w:pPr>
      <w:r w:rsidRPr="00AA5BE3">
        <w:rPr>
          <w:rFonts w:ascii="Times New Roman" w:hAnsi="Times New Roman"/>
          <w:color w:val="auto"/>
          <w:szCs w:val="28"/>
        </w:rPr>
        <w:t>800 Series Work Items</w:t>
      </w:r>
    </w:p>
    <w:p w14:paraId="18762955" w14:textId="77777777" w:rsidR="007A5600" w:rsidRPr="00AA5BE3" w:rsidRDefault="007A5600">
      <w:pPr>
        <w:pStyle w:val="VBALessonPlanTitle"/>
        <w:rPr>
          <w:rFonts w:ascii="Times New Roman" w:hAnsi="Times New Roman"/>
          <w:color w:val="auto"/>
          <w:szCs w:val="28"/>
        </w:rPr>
      </w:pPr>
      <w:bookmarkStart w:id="0" w:name="_Toc276556863"/>
      <w:r w:rsidRPr="00AA5BE3">
        <w:rPr>
          <w:rFonts w:ascii="Times New Roman" w:hAnsi="Times New Roman"/>
          <w:color w:val="auto"/>
          <w:szCs w:val="28"/>
        </w:rPr>
        <w:t>Trainee Handout</w:t>
      </w:r>
      <w:bookmarkEnd w:id="0"/>
    </w:p>
    <w:p w14:paraId="18762956" w14:textId="77777777" w:rsidR="007A5600" w:rsidRPr="009A07F8" w:rsidRDefault="007A5600">
      <w:pPr>
        <w:pStyle w:val="VBATopicHeading1"/>
        <w:rPr>
          <w:rFonts w:ascii="Times New Roman" w:hAnsi="Times New Roman"/>
          <w:sz w:val="24"/>
          <w:szCs w:val="24"/>
        </w:rPr>
      </w:pPr>
      <w:bookmarkStart w:id="1" w:name="_Toc276556864"/>
    </w:p>
    <w:p w14:paraId="18762957" w14:textId="77777777" w:rsidR="007A5600" w:rsidRPr="00AA5BE3" w:rsidRDefault="007A5600">
      <w:pPr>
        <w:jc w:val="center"/>
        <w:textAlignment w:val="baseline"/>
        <w:rPr>
          <w:b/>
          <w:sz w:val="28"/>
          <w:szCs w:val="24"/>
        </w:rPr>
      </w:pPr>
      <w:r w:rsidRPr="00AA5BE3">
        <w:rPr>
          <w:b/>
          <w:sz w:val="28"/>
          <w:szCs w:val="24"/>
        </w:rPr>
        <w:t>Table of Contents</w:t>
      </w:r>
      <w:bookmarkEnd w:id="1"/>
    </w:p>
    <w:p w14:paraId="18762958" w14:textId="77777777" w:rsidR="007A5600" w:rsidRPr="009A07F8" w:rsidRDefault="007A5600">
      <w:pPr>
        <w:rPr>
          <w:szCs w:val="24"/>
        </w:rPr>
      </w:pPr>
    </w:p>
    <w:p w14:paraId="489887FD" w14:textId="740ED1D7" w:rsidR="000802CE" w:rsidRDefault="007A5600">
      <w:pPr>
        <w:pStyle w:val="TOC1"/>
        <w:rPr>
          <w:rFonts w:asciiTheme="minorHAnsi" w:eastAsiaTheme="minorEastAsia" w:hAnsiTheme="minorHAnsi" w:cstheme="minorBidi"/>
          <w:sz w:val="22"/>
        </w:rPr>
      </w:pPr>
      <w:r w:rsidRPr="009A07F8">
        <w:rPr>
          <w:rStyle w:val="Hyperlink"/>
          <w:color w:val="auto"/>
          <w:szCs w:val="24"/>
          <w:u w:val="none"/>
        </w:rPr>
        <w:fldChar w:fldCharType="begin"/>
      </w:r>
      <w:r w:rsidRPr="009A07F8">
        <w:rPr>
          <w:rStyle w:val="Hyperlink"/>
          <w:color w:val="auto"/>
          <w:szCs w:val="24"/>
          <w:u w:val="none"/>
        </w:rPr>
        <w:instrText xml:space="preserve"> TOC \o "1-1" \h \z \u </w:instrText>
      </w:r>
      <w:r w:rsidRPr="009A07F8">
        <w:rPr>
          <w:rStyle w:val="Hyperlink"/>
          <w:color w:val="auto"/>
          <w:szCs w:val="24"/>
          <w:u w:val="none"/>
        </w:rPr>
        <w:fldChar w:fldCharType="separate"/>
      </w:r>
      <w:hyperlink w:anchor="_Toc52198712" w:history="1">
        <w:r w:rsidR="000802CE" w:rsidRPr="00265376">
          <w:rPr>
            <w:rStyle w:val="Hyperlink"/>
          </w:rPr>
          <w:t>Objectives</w:t>
        </w:r>
        <w:r w:rsidR="000802CE">
          <w:rPr>
            <w:webHidden/>
          </w:rPr>
          <w:tab/>
        </w:r>
        <w:r w:rsidR="000802CE">
          <w:rPr>
            <w:webHidden/>
          </w:rPr>
          <w:fldChar w:fldCharType="begin"/>
        </w:r>
        <w:r w:rsidR="000802CE">
          <w:rPr>
            <w:webHidden/>
          </w:rPr>
          <w:instrText xml:space="preserve"> PAGEREF _Toc52198712 \h </w:instrText>
        </w:r>
        <w:r w:rsidR="000802CE">
          <w:rPr>
            <w:webHidden/>
          </w:rPr>
        </w:r>
        <w:r w:rsidR="000802CE">
          <w:rPr>
            <w:webHidden/>
          </w:rPr>
          <w:fldChar w:fldCharType="separate"/>
        </w:r>
        <w:r w:rsidR="000802CE">
          <w:rPr>
            <w:webHidden/>
          </w:rPr>
          <w:t>2</w:t>
        </w:r>
        <w:r w:rsidR="000802CE">
          <w:rPr>
            <w:webHidden/>
          </w:rPr>
          <w:fldChar w:fldCharType="end"/>
        </w:r>
      </w:hyperlink>
    </w:p>
    <w:p w14:paraId="1EA5E109" w14:textId="6709838B" w:rsidR="000802CE" w:rsidRDefault="00806F5E">
      <w:pPr>
        <w:pStyle w:val="TOC1"/>
        <w:rPr>
          <w:rFonts w:asciiTheme="minorHAnsi" w:eastAsiaTheme="minorEastAsia" w:hAnsiTheme="minorHAnsi" w:cstheme="minorBidi"/>
          <w:sz w:val="22"/>
        </w:rPr>
      </w:pPr>
      <w:hyperlink w:anchor="_Toc52198713" w:history="1">
        <w:r w:rsidR="000802CE" w:rsidRPr="00265376">
          <w:rPr>
            <w:rStyle w:val="Hyperlink"/>
          </w:rPr>
          <w:t>References</w:t>
        </w:r>
        <w:r w:rsidR="000802CE">
          <w:rPr>
            <w:webHidden/>
          </w:rPr>
          <w:tab/>
        </w:r>
        <w:r w:rsidR="000802CE">
          <w:rPr>
            <w:webHidden/>
          </w:rPr>
          <w:fldChar w:fldCharType="begin"/>
        </w:r>
        <w:r w:rsidR="000802CE">
          <w:rPr>
            <w:webHidden/>
          </w:rPr>
          <w:instrText xml:space="preserve"> PAGEREF _Toc52198713 \h </w:instrText>
        </w:r>
        <w:r w:rsidR="000802CE">
          <w:rPr>
            <w:webHidden/>
          </w:rPr>
        </w:r>
        <w:r w:rsidR="000802CE">
          <w:rPr>
            <w:webHidden/>
          </w:rPr>
          <w:fldChar w:fldCharType="separate"/>
        </w:r>
        <w:r w:rsidR="000802CE">
          <w:rPr>
            <w:webHidden/>
          </w:rPr>
          <w:t>2</w:t>
        </w:r>
        <w:r w:rsidR="000802CE">
          <w:rPr>
            <w:webHidden/>
          </w:rPr>
          <w:fldChar w:fldCharType="end"/>
        </w:r>
      </w:hyperlink>
    </w:p>
    <w:p w14:paraId="5CB6CDDD" w14:textId="055E37D4" w:rsidR="000802CE" w:rsidRDefault="00806F5E">
      <w:pPr>
        <w:pStyle w:val="TOC1"/>
        <w:rPr>
          <w:rFonts w:asciiTheme="minorHAnsi" w:eastAsiaTheme="minorEastAsia" w:hAnsiTheme="minorHAnsi" w:cstheme="minorBidi"/>
          <w:sz w:val="22"/>
        </w:rPr>
      </w:pPr>
      <w:hyperlink w:anchor="_Toc52198714" w:history="1">
        <w:r w:rsidR="000802CE" w:rsidRPr="00265376">
          <w:rPr>
            <w:rStyle w:val="Hyperlink"/>
          </w:rPr>
          <w:t>800 Series Work Items</w:t>
        </w:r>
        <w:r w:rsidR="000802CE">
          <w:rPr>
            <w:webHidden/>
          </w:rPr>
          <w:tab/>
        </w:r>
        <w:r w:rsidR="000802CE">
          <w:rPr>
            <w:webHidden/>
          </w:rPr>
          <w:fldChar w:fldCharType="begin"/>
        </w:r>
        <w:r w:rsidR="000802CE">
          <w:rPr>
            <w:webHidden/>
          </w:rPr>
          <w:instrText xml:space="preserve"> PAGEREF _Toc52198714 \h </w:instrText>
        </w:r>
        <w:r w:rsidR="000802CE">
          <w:rPr>
            <w:webHidden/>
          </w:rPr>
        </w:r>
        <w:r w:rsidR="000802CE">
          <w:rPr>
            <w:webHidden/>
          </w:rPr>
          <w:fldChar w:fldCharType="separate"/>
        </w:r>
        <w:r w:rsidR="000802CE">
          <w:rPr>
            <w:webHidden/>
          </w:rPr>
          <w:t>3</w:t>
        </w:r>
        <w:r w:rsidR="000802CE">
          <w:rPr>
            <w:webHidden/>
          </w:rPr>
          <w:fldChar w:fldCharType="end"/>
        </w:r>
      </w:hyperlink>
    </w:p>
    <w:p w14:paraId="6C048EF1" w14:textId="32C3A38F" w:rsidR="000802CE" w:rsidRDefault="00806F5E">
      <w:pPr>
        <w:pStyle w:val="TOC1"/>
        <w:rPr>
          <w:rFonts w:asciiTheme="minorHAnsi" w:eastAsiaTheme="minorEastAsia" w:hAnsiTheme="minorHAnsi" w:cstheme="minorBidi"/>
          <w:sz w:val="22"/>
        </w:rPr>
      </w:pPr>
      <w:hyperlink w:anchor="_Toc52198715" w:history="1">
        <w:r w:rsidR="000802CE" w:rsidRPr="00265376">
          <w:rPr>
            <w:rStyle w:val="Hyperlink"/>
          </w:rPr>
          <w:t>Review Exercise</w:t>
        </w:r>
        <w:r w:rsidR="000802CE">
          <w:rPr>
            <w:webHidden/>
          </w:rPr>
          <w:tab/>
        </w:r>
        <w:r w:rsidR="000802CE">
          <w:rPr>
            <w:webHidden/>
          </w:rPr>
          <w:fldChar w:fldCharType="begin"/>
        </w:r>
        <w:r w:rsidR="000802CE">
          <w:rPr>
            <w:webHidden/>
          </w:rPr>
          <w:instrText xml:space="preserve"> PAGEREF _Toc52198715 \h </w:instrText>
        </w:r>
        <w:r w:rsidR="000802CE">
          <w:rPr>
            <w:webHidden/>
          </w:rPr>
        </w:r>
        <w:r w:rsidR="000802CE">
          <w:rPr>
            <w:webHidden/>
          </w:rPr>
          <w:fldChar w:fldCharType="separate"/>
        </w:r>
        <w:r w:rsidR="000802CE">
          <w:rPr>
            <w:webHidden/>
          </w:rPr>
          <w:t>6</w:t>
        </w:r>
        <w:r w:rsidR="000802CE">
          <w:rPr>
            <w:webHidden/>
          </w:rPr>
          <w:fldChar w:fldCharType="end"/>
        </w:r>
      </w:hyperlink>
    </w:p>
    <w:p w14:paraId="18762960" w14:textId="05ECB6D4" w:rsidR="007A5600" w:rsidRPr="009A07F8" w:rsidRDefault="007A5600">
      <w:pPr>
        <w:pStyle w:val="VBATopicHeading1"/>
        <w:rPr>
          <w:rFonts w:ascii="Times New Roman" w:hAnsi="Times New Roman"/>
          <w:sz w:val="24"/>
          <w:szCs w:val="24"/>
        </w:rPr>
      </w:pPr>
      <w:r w:rsidRPr="009A07F8">
        <w:rPr>
          <w:rStyle w:val="Hyperlink"/>
          <w:bCs/>
          <w:color w:val="auto"/>
          <w:sz w:val="24"/>
          <w:szCs w:val="24"/>
          <w:u w:val="none"/>
        </w:rPr>
        <w:fldChar w:fldCharType="end"/>
      </w:r>
    </w:p>
    <w:p w14:paraId="18762961" w14:textId="77777777" w:rsidR="007A5600" w:rsidRPr="009A07F8" w:rsidRDefault="007A5600">
      <w:pPr>
        <w:rPr>
          <w:szCs w:val="24"/>
        </w:rPr>
      </w:pPr>
    </w:p>
    <w:p w14:paraId="18762962" w14:textId="77777777" w:rsidR="007A5600" w:rsidRPr="009A07F8" w:rsidRDefault="007A5600">
      <w:pPr>
        <w:rPr>
          <w:szCs w:val="24"/>
        </w:rPr>
      </w:pPr>
    </w:p>
    <w:p w14:paraId="18762963" w14:textId="77777777" w:rsidR="007A5600" w:rsidRPr="009A07F8" w:rsidRDefault="007A5600">
      <w:pPr>
        <w:rPr>
          <w:szCs w:val="24"/>
        </w:rPr>
      </w:pPr>
    </w:p>
    <w:p w14:paraId="18762964" w14:textId="77777777" w:rsidR="007A5600" w:rsidRPr="009A07F8" w:rsidRDefault="007A5600">
      <w:pPr>
        <w:rPr>
          <w:szCs w:val="24"/>
        </w:rPr>
      </w:pPr>
    </w:p>
    <w:p w14:paraId="18762965" w14:textId="77777777" w:rsidR="007A5600" w:rsidRPr="009A07F8" w:rsidRDefault="007A5600">
      <w:pPr>
        <w:rPr>
          <w:szCs w:val="24"/>
        </w:rPr>
      </w:pPr>
    </w:p>
    <w:p w14:paraId="18762966" w14:textId="77777777" w:rsidR="007A5600" w:rsidRPr="009A07F8" w:rsidRDefault="007A5600">
      <w:pPr>
        <w:rPr>
          <w:szCs w:val="24"/>
        </w:rPr>
      </w:pPr>
    </w:p>
    <w:p w14:paraId="18762967" w14:textId="77777777" w:rsidR="007A5600" w:rsidRPr="009A07F8" w:rsidRDefault="007A5600">
      <w:pPr>
        <w:rPr>
          <w:szCs w:val="24"/>
        </w:rPr>
      </w:pPr>
    </w:p>
    <w:p w14:paraId="18762968" w14:textId="77777777" w:rsidR="007A5600" w:rsidRPr="009A07F8" w:rsidRDefault="007A5600">
      <w:pPr>
        <w:rPr>
          <w:szCs w:val="24"/>
        </w:rPr>
      </w:pPr>
    </w:p>
    <w:p w14:paraId="18762969" w14:textId="77777777" w:rsidR="007A5600" w:rsidRPr="009A07F8" w:rsidRDefault="007A5600">
      <w:pPr>
        <w:overflowPunct/>
        <w:autoSpaceDE/>
        <w:autoSpaceDN/>
        <w:adjustRightInd/>
        <w:spacing w:before="0"/>
        <w:rPr>
          <w:szCs w:val="24"/>
        </w:rPr>
      </w:pPr>
      <w:r w:rsidRPr="009A07F8">
        <w:rPr>
          <w:szCs w:val="24"/>
        </w:rPr>
        <w:br w:type="page"/>
      </w:r>
    </w:p>
    <w:p w14:paraId="1876296A" w14:textId="77777777" w:rsidR="00B574E9" w:rsidRPr="00AA5BE3" w:rsidRDefault="007A5600" w:rsidP="00B574E9">
      <w:pPr>
        <w:pStyle w:val="VBATopicHeading1"/>
        <w:rPr>
          <w:rFonts w:ascii="Times New Roman" w:hAnsi="Times New Roman"/>
          <w:szCs w:val="24"/>
        </w:rPr>
      </w:pPr>
      <w:bookmarkStart w:id="2" w:name="_Toc52198712"/>
      <w:bookmarkStart w:id="3" w:name="_Toc269888405"/>
      <w:bookmarkStart w:id="4" w:name="_Toc269888748"/>
      <w:bookmarkStart w:id="5" w:name="_Toc278291133"/>
      <w:r w:rsidRPr="00AA5BE3">
        <w:rPr>
          <w:rFonts w:ascii="Times New Roman" w:hAnsi="Times New Roman"/>
          <w:szCs w:val="24"/>
        </w:rPr>
        <w:lastRenderedPageBreak/>
        <w:t>Objectives</w:t>
      </w:r>
      <w:bookmarkEnd w:id="2"/>
    </w:p>
    <w:p w14:paraId="1876296B" w14:textId="77777777" w:rsidR="0073462F" w:rsidRPr="009A07F8" w:rsidRDefault="0073462F" w:rsidP="00B574E9">
      <w:pPr>
        <w:pStyle w:val="VBAbodytext"/>
        <w:tabs>
          <w:tab w:val="left" w:pos="720"/>
        </w:tabs>
        <w:spacing w:after="120"/>
        <w:rPr>
          <w:color w:val="000000"/>
          <w:szCs w:val="24"/>
        </w:rPr>
      </w:pPr>
      <w:r w:rsidRPr="009A07F8">
        <w:rPr>
          <w:noProof/>
          <w:szCs w:val="24"/>
        </w:rPr>
        <w:t>Provided with the appropriate manual and regulatory references and handouts, the employee will be able to</w:t>
      </w:r>
      <w:r w:rsidRPr="009A07F8">
        <w:rPr>
          <w:color w:val="000000"/>
          <w:szCs w:val="24"/>
        </w:rPr>
        <w:t xml:space="preserve">:      </w:t>
      </w:r>
    </w:p>
    <w:p w14:paraId="52D6D944" w14:textId="77777777" w:rsidR="0062418E" w:rsidRPr="0062418E" w:rsidRDefault="0062418E" w:rsidP="0062418E">
      <w:pPr>
        <w:pStyle w:val="VBAbodytext"/>
        <w:numPr>
          <w:ilvl w:val="0"/>
          <w:numId w:val="39"/>
        </w:numPr>
        <w:tabs>
          <w:tab w:val="left" w:pos="720"/>
        </w:tabs>
      </w:pPr>
      <w:r w:rsidRPr="0062418E">
        <w:t>Describe what an 800 Series Work Item (WI) is</w:t>
      </w:r>
    </w:p>
    <w:p w14:paraId="1759E132" w14:textId="77777777" w:rsidR="0062418E" w:rsidRPr="0062418E" w:rsidRDefault="0062418E" w:rsidP="0062418E">
      <w:pPr>
        <w:pStyle w:val="VBAbodytext"/>
        <w:numPr>
          <w:ilvl w:val="0"/>
          <w:numId w:val="39"/>
        </w:numPr>
        <w:tabs>
          <w:tab w:val="left" w:pos="720"/>
        </w:tabs>
      </w:pPr>
      <w:r w:rsidRPr="0062418E">
        <w:t>Locate 800 Series Work Items (WIs) in VBMS and SHARE</w:t>
      </w:r>
    </w:p>
    <w:p w14:paraId="6E20E652" w14:textId="77777777" w:rsidR="0062418E" w:rsidRPr="0062418E" w:rsidRDefault="0062418E" w:rsidP="0062418E">
      <w:pPr>
        <w:pStyle w:val="VBAbodytext"/>
        <w:numPr>
          <w:ilvl w:val="0"/>
          <w:numId w:val="39"/>
        </w:numPr>
        <w:tabs>
          <w:tab w:val="left" w:pos="720"/>
        </w:tabs>
      </w:pPr>
      <w:r w:rsidRPr="0062418E">
        <w:t>Explain the disposition of a WI after review</w:t>
      </w:r>
    </w:p>
    <w:p w14:paraId="7F30C99A" w14:textId="77777777" w:rsidR="0062418E" w:rsidRPr="0062418E" w:rsidRDefault="0062418E" w:rsidP="0062418E">
      <w:pPr>
        <w:pStyle w:val="VBAbodytext"/>
        <w:numPr>
          <w:ilvl w:val="0"/>
          <w:numId w:val="39"/>
        </w:numPr>
        <w:tabs>
          <w:tab w:val="left" w:pos="720"/>
        </w:tabs>
      </w:pPr>
      <w:r w:rsidRPr="0062418E">
        <w:t>Identify when to use the “Potential Under/Overpayment” Special Issue</w:t>
      </w:r>
    </w:p>
    <w:p w14:paraId="18762971" w14:textId="60C52D3C" w:rsidR="00472AA0" w:rsidRDefault="0062418E" w:rsidP="00472AA0">
      <w:pPr>
        <w:spacing w:before="0"/>
        <w:ind w:left="720"/>
        <w:textAlignment w:val="baseline"/>
        <w:rPr>
          <w:szCs w:val="24"/>
        </w:rPr>
      </w:pPr>
      <w:r w:rsidRPr="0062418E" w:rsidDel="0062418E">
        <w:t xml:space="preserve"> </w:t>
      </w:r>
    </w:p>
    <w:p w14:paraId="3F1FB548" w14:textId="7AA22EC3" w:rsidR="008256AA" w:rsidRDefault="008256AA" w:rsidP="00472AA0">
      <w:pPr>
        <w:spacing w:before="0"/>
        <w:ind w:left="720"/>
        <w:textAlignment w:val="baseline"/>
        <w:rPr>
          <w:szCs w:val="24"/>
        </w:rPr>
      </w:pPr>
    </w:p>
    <w:p w14:paraId="3AE8FB2E" w14:textId="061CA98F" w:rsidR="008256AA" w:rsidRDefault="008256AA" w:rsidP="00472AA0">
      <w:pPr>
        <w:spacing w:before="0"/>
        <w:ind w:left="720"/>
        <w:textAlignment w:val="baseline"/>
        <w:rPr>
          <w:szCs w:val="24"/>
        </w:rPr>
      </w:pPr>
    </w:p>
    <w:p w14:paraId="14A17DA9" w14:textId="54505C01" w:rsidR="008256AA" w:rsidRDefault="008256AA" w:rsidP="00472AA0">
      <w:pPr>
        <w:spacing w:before="0"/>
        <w:ind w:left="720"/>
        <w:textAlignment w:val="baseline"/>
        <w:rPr>
          <w:szCs w:val="24"/>
        </w:rPr>
      </w:pPr>
    </w:p>
    <w:p w14:paraId="29E67A84" w14:textId="77777777" w:rsidR="008256AA" w:rsidRPr="009A07F8" w:rsidRDefault="008256AA" w:rsidP="00472AA0">
      <w:pPr>
        <w:spacing w:before="0"/>
        <w:ind w:left="720"/>
        <w:textAlignment w:val="baseline"/>
        <w:rPr>
          <w:szCs w:val="24"/>
        </w:rPr>
      </w:pPr>
    </w:p>
    <w:p w14:paraId="18762972" w14:textId="77777777" w:rsidR="007A5600" w:rsidRPr="00AA5BE3" w:rsidRDefault="007A5600" w:rsidP="0073462F">
      <w:pPr>
        <w:pStyle w:val="VBATopicHeading1"/>
        <w:rPr>
          <w:rFonts w:ascii="Times New Roman" w:hAnsi="Times New Roman"/>
          <w:szCs w:val="24"/>
        </w:rPr>
      </w:pPr>
      <w:bookmarkStart w:id="6" w:name="_Toc52198713"/>
      <w:r w:rsidRPr="00AA5BE3">
        <w:rPr>
          <w:rFonts w:ascii="Times New Roman" w:hAnsi="Times New Roman"/>
          <w:szCs w:val="24"/>
        </w:rPr>
        <w:t>References</w:t>
      </w:r>
      <w:bookmarkEnd w:id="6"/>
    </w:p>
    <w:bookmarkEnd w:id="3"/>
    <w:bookmarkEnd w:id="4"/>
    <w:bookmarkEnd w:id="5"/>
    <w:p w14:paraId="18762973" w14:textId="70634881" w:rsidR="00626719" w:rsidRDefault="00626719" w:rsidP="00626719">
      <w:pPr>
        <w:rPr>
          <w:szCs w:val="24"/>
        </w:rPr>
      </w:pPr>
      <w:r w:rsidRPr="00626719">
        <w:rPr>
          <w:szCs w:val="24"/>
        </w:rPr>
        <w:t xml:space="preserve">All M21-1 references are found in the </w:t>
      </w:r>
      <w:hyperlink r:id="rId11" w:history="1">
        <w:r w:rsidR="0062580B">
          <w:rPr>
            <w:rStyle w:val="Hyperlink"/>
            <w:szCs w:val="24"/>
          </w:rPr>
          <w:t>Compensation</w:t>
        </w:r>
      </w:hyperlink>
      <w:r w:rsidR="0062580B">
        <w:rPr>
          <w:rStyle w:val="Hyperlink"/>
          <w:szCs w:val="24"/>
        </w:rPr>
        <w:t xml:space="preserve"> and Pension Knowledge Management</w:t>
      </w:r>
      <w:r w:rsidR="00430C47">
        <w:rPr>
          <w:rStyle w:val="Hyperlink"/>
          <w:szCs w:val="24"/>
        </w:rPr>
        <w:t xml:space="preserve"> (CPKM) Portal</w:t>
      </w:r>
      <w:r w:rsidRPr="00525375">
        <w:rPr>
          <w:szCs w:val="24"/>
        </w:rPr>
        <w:t xml:space="preserve">.  </w:t>
      </w:r>
    </w:p>
    <w:p w14:paraId="18762974" w14:textId="77777777" w:rsidR="00626719" w:rsidRPr="00626719" w:rsidRDefault="00626719" w:rsidP="00626719">
      <w:pPr>
        <w:spacing w:before="0"/>
        <w:rPr>
          <w:b/>
          <w:szCs w:val="24"/>
        </w:rPr>
      </w:pPr>
    </w:p>
    <w:p w14:paraId="1B381E26" w14:textId="4BC41D40" w:rsidR="00962E19" w:rsidRPr="009567F4" w:rsidRDefault="00806F5E" w:rsidP="00F30A83">
      <w:pPr>
        <w:pStyle w:val="ListParagraph"/>
        <w:numPr>
          <w:ilvl w:val="0"/>
          <w:numId w:val="29"/>
        </w:numPr>
        <w:spacing w:before="0"/>
        <w:rPr>
          <w:szCs w:val="24"/>
        </w:rPr>
      </w:pPr>
      <w:hyperlink r:id="rId12" w:anchor="2d" w:history="1">
        <w:r w:rsidR="00F30A83" w:rsidRPr="00575428">
          <w:rPr>
            <w:rStyle w:val="Hyperlink"/>
            <w:szCs w:val="24"/>
          </w:rPr>
          <w:t>M21-1 III.ii.1.B.2.d, Placing Claims and 800 Series Work Items Under EP Control</w:t>
        </w:r>
      </w:hyperlink>
      <w:r w:rsidR="00962E19" w:rsidRPr="00575428">
        <w:rPr>
          <w:szCs w:val="24"/>
        </w:rPr>
        <w:t xml:space="preserve"> </w:t>
      </w:r>
    </w:p>
    <w:p w14:paraId="18762977" w14:textId="6528498A" w:rsidR="00626719" w:rsidRPr="0072292F" w:rsidRDefault="00806F5E" w:rsidP="0072292F">
      <w:pPr>
        <w:pStyle w:val="ListParagraph"/>
        <w:numPr>
          <w:ilvl w:val="0"/>
          <w:numId w:val="29"/>
        </w:numPr>
        <w:spacing w:before="0"/>
        <w:rPr>
          <w:szCs w:val="24"/>
        </w:rPr>
      </w:pPr>
      <w:hyperlink r:id="rId13" w:history="1">
        <w:r w:rsidR="00626719" w:rsidRPr="001E0FC3">
          <w:rPr>
            <w:rStyle w:val="Hyperlink"/>
          </w:rPr>
          <w:t>M21-1</w:t>
        </w:r>
        <w:r w:rsidR="00936CF5" w:rsidRPr="00F0793C">
          <w:rPr>
            <w:rStyle w:val="Hyperlink"/>
          </w:rPr>
          <w:t xml:space="preserve"> </w:t>
        </w:r>
        <w:r w:rsidR="00626719" w:rsidRPr="00F0793C">
          <w:rPr>
            <w:rStyle w:val="Hyperlink"/>
          </w:rPr>
          <w:t>III</w:t>
        </w:r>
        <w:r w:rsidR="00936CF5" w:rsidRPr="00F0793C">
          <w:rPr>
            <w:rStyle w:val="Hyperlink"/>
          </w:rPr>
          <w:t>.</w:t>
        </w:r>
        <w:r w:rsidR="00626719" w:rsidRPr="00F0793C">
          <w:rPr>
            <w:rStyle w:val="Hyperlink"/>
          </w:rPr>
          <w:t>v</w:t>
        </w:r>
        <w:r w:rsidR="00936CF5" w:rsidRPr="00F0793C">
          <w:rPr>
            <w:rStyle w:val="Hyperlink"/>
          </w:rPr>
          <w:t>.</w:t>
        </w:r>
        <w:r w:rsidR="00626719" w:rsidRPr="00F0793C">
          <w:rPr>
            <w:rStyle w:val="Hyperlink"/>
          </w:rPr>
          <w:t>10</w:t>
        </w:r>
        <w:r w:rsidR="00936CF5" w:rsidRPr="00F0793C">
          <w:rPr>
            <w:rStyle w:val="Hyperlink"/>
          </w:rPr>
          <w:t>.</w:t>
        </w:r>
        <w:r w:rsidR="00626719" w:rsidRPr="00F0793C">
          <w:rPr>
            <w:rStyle w:val="Hyperlink"/>
          </w:rPr>
          <w:t>A, 800 Series Work Items</w:t>
        </w:r>
        <w:r w:rsidR="00962E19" w:rsidRPr="00F0793C">
          <w:rPr>
            <w:rStyle w:val="Hyperlink"/>
          </w:rPr>
          <w:t xml:space="preserve"> and Cost-of-Living Adjustment (COLA)</w:t>
        </w:r>
      </w:hyperlink>
      <w:r w:rsidR="0072292F" w:rsidDel="0072292F">
        <w:t xml:space="preserve"> </w:t>
      </w:r>
    </w:p>
    <w:p w14:paraId="2971DEC2" w14:textId="789A0A4B" w:rsidR="00DC7DE6" w:rsidRPr="000E4042" w:rsidRDefault="00806F5E" w:rsidP="000E4042">
      <w:pPr>
        <w:pStyle w:val="ListParagraph"/>
        <w:numPr>
          <w:ilvl w:val="0"/>
          <w:numId w:val="29"/>
        </w:numPr>
        <w:rPr>
          <w:szCs w:val="24"/>
        </w:rPr>
      </w:pPr>
      <w:hyperlink r:id="rId14" w:history="1">
        <w:r w:rsidR="00DC7DE6" w:rsidRPr="00DC7DE6">
          <w:rPr>
            <w:rStyle w:val="Hyperlink"/>
            <w:szCs w:val="24"/>
          </w:rPr>
          <w:t>M21-4 Appendix C, Index of Claim Attributes</w:t>
        </w:r>
      </w:hyperlink>
    </w:p>
    <w:p w14:paraId="1876297C" w14:textId="77777777" w:rsidR="007A5600" w:rsidRPr="009A07F8" w:rsidRDefault="007A5600">
      <w:pPr>
        <w:rPr>
          <w:szCs w:val="24"/>
        </w:rPr>
      </w:pPr>
    </w:p>
    <w:p w14:paraId="1876297D" w14:textId="77777777" w:rsidR="007A5600" w:rsidRPr="009A07F8" w:rsidRDefault="007A5600">
      <w:pPr>
        <w:rPr>
          <w:szCs w:val="24"/>
        </w:rPr>
      </w:pPr>
    </w:p>
    <w:p w14:paraId="1876297E" w14:textId="77777777" w:rsidR="007A5600" w:rsidRPr="009A07F8" w:rsidRDefault="007A5600">
      <w:pPr>
        <w:rPr>
          <w:szCs w:val="24"/>
        </w:rPr>
      </w:pPr>
    </w:p>
    <w:p w14:paraId="1876297F" w14:textId="77777777" w:rsidR="007A5600" w:rsidRPr="009A07F8" w:rsidRDefault="007A5600">
      <w:pPr>
        <w:rPr>
          <w:szCs w:val="24"/>
        </w:rPr>
      </w:pPr>
    </w:p>
    <w:p w14:paraId="18762980" w14:textId="77777777" w:rsidR="007A5600" w:rsidRPr="009A07F8" w:rsidRDefault="007A5600">
      <w:pPr>
        <w:rPr>
          <w:szCs w:val="24"/>
        </w:rPr>
      </w:pPr>
    </w:p>
    <w:p w14:paraId="18762981" w14:textId="77777777" w:rsidR="007A5600" w:rsidRPr="009A07F8" w:rsidRDefault="007A5600">
      <w:pPr>
        <w:rPr>
          <w:szCs w:val="24"/>
        </w:rPr>
      </w:pPr>
    </w:p>
    <w:p w14:paraId="18762982" w14:textId="77777777" w:rsidR="007A5600" w:rsidRPr="009A07F8" w:rsidRDefault="007A5600">
      <w:pPr>
        <w:rPr>
          <w:szCs w:val="24"/>
        </w:rPr>
      </w:pPr>
    </w:p>
    <w:p w14:paraId="18762983" w14:textId="77777777" w:rsidR="00B574E9" w:rsidRPr="009A07F8" w:rsidRDefault="00B574E9" w:rsidP="00B574E9">
      <w:pPr>
        <w:overflowPunct/>
        <w:autoSpaceDE/>
        <w:autoSpaceDN/>
        <w:adjustRightInd/>
        <w:spacing w:before="0"/>
        <w:rPr>
          <w:szCs w:val="24"/>
        </w:rPr>
      </w:pPr>
    </w:p>
    <w:p w14:paraId="18762984" w14:textId="77777777" w:rsidR="007C7664" w:rsidRPr="009A07F8" w:rsidRDefault="007C7664" w:rsidP="00B574E9">
      <w:pPr>
        <w:overflowPunct/>
        <w:autoSpaceDE/>
        <w:autoSpaceDN/>
        <w:adjustRightInd/>
        <w:spacing w:before="0"/>
        <w:rPr>
          <w:szCs w:val="24"/>
        </w:rPr>
      </w:pPr>
    </w:p>
    <w:p w14:paraId="18762985" w14:textId="77777777" w:rsidR="00BE66A3" w:rsidRPr="009A07F8" w:rsidRDefault="00BE66A3" w:rsidP="00B574E9">
      <w:pPr>
        <w:overflowPunct/>
        <w:autoSpaceDE/>
        <w:autoSpaceDN/>
        <w:adjustRightInd/>
        <w:spacing w:before="0"/>
        <w:rPr>
          <w:szCs w:val="24"/>
        </w:rPr>
      </w:pPr>
    </w:p>
    <w:p w14:paraId="0F244F97" w14:textId="77777777" w:rsidR="00F0793C" w:rsidRDefault="00F0793C">
      <w:pPr>
        <w:overflowPunct/>
        <w:autoSpaceDE/>
        <w:autoSpaceDN/>
        <w:adjustRightInd/>
        <w:spacing w:before="0"/>
        <w:rPr>
          <w:rFonts w:ascii="Times New Roman Bold" w:hAnsi="Times New Roman Bold"/>
          <w:b/>
          <w:smallCaps/>
          <w:sz w:val="32"/>
          <w:szCs w:val="32"/>
        </w:rPr>
      </w:pPr>
      <w:bookmarkStart w:id="7" w:name="_Toc52198714"/>
      <w:r>
        <w:br w:type="page"/>
      </w:r>
    </w:p>
    <w:p w14:paraId="1876298B" w14:textId="2044EC27" w:rsidR="006930B5" w:rsidRPr="004D2EEE" w:rsidRDefault="00B574E9" w:rsidP="004D2EEE">
      <w:pPr>
        <w:pStyle w:val="VBATopicHeading1"/>
        <w:rPr>
          <w:color w:val="0070C0"/>
        </w:rPr>
      </w:pPr>
      <w:r w:rsidRPr="00AA5BE3">
        <w:lastRenderedPageBreak/>
        <w:t>800 Series Work Items</w:t>
      </w:r>
      <w:bookmarkEnd w:id="7"/>
    </w:p>
    <w:p w14:paraId="4BE9E5C1" w14:textId="270F928B" w:rsidR="00AF584E" w:rsidRDefault="00AF584E" w:rsidP="00AF584E">
      <w:pPr>
        <w:pStyle w:val="BlockText"/>
      </w:pPr>
      <w:r w:rsidRPr="004764E6">
        <w:t xml:space="preserve">An </w:t>
      </w:r>
      <w:r w:rsidRPr="005456B0">
        <w:rPr>
          <w:b/>
          <w:bCs/>
          <w:i/>
          <w:iCs/>
        </w:rPr>
        <w:t xml:space="preserve">800 </w:t>
      </w:r>
      <w:r>
        <w:rPr>
          <w:b/>
          <w:bCs/>
          <w:i/>
          <w:iCs/>
        </w:rPr>
        <w:t>s</w:t>
      </w:r>
      <w:r w:rsidRPr="005456B0">
        <w:rPr>
          <w:b/>
          <w:bCs/>
          <w:i/>
          <w:iCs/>
        </w:rPr>
        <w:t xml:space="preserve">eries </w:t>
      </w:r>
      <w:r>
        <w:rPr>
          <w:b/>
          <w:bCs/>
          <w:i/>
          <w:iCs/>
        </w:rPr>
        <w:t>w</w:t>
      </w:r>
      <w:r w:rsidRPr="005456B0">
        <w:rPr>
          <w:b/>
          <w:bCs/>
          <w:i/>
          <w:iCs/>
        </w:rPr>
        <w:t xml:space="preserve">ork </w:t>
      </w:r>
      <w:r>
        <w:rPr>
          <w:b/>
          <w:bCs/>
          <w:i/>
          <w:iCs/>
        </w:rPr>
        <w:t>i</w:t>
      </w:r>
      <w:r w:rsidRPr="005456B0">
        <w:rPr>
          <w:b/>
          <w:bCs/>
          <w:i/>
          <w:iCs/>
        </w:rPr>
        <w:t>tem</w:t>
      </w:r>
      <w:r w:rsidRPr="00DF7742">
        <w:t xml:space="preserve"> </w:t>
      </w:r>
      <w:r w:rsidRPr="004764E6">
        <w:t>is a system-generated message designed to assist Veterans Service Centers (VSCs) and pension management centers (PMCs) in identifying and tracking cases that require follow-up action.</w:t>
      </w:r>
      <w:r>
        <w:t xml:space="preserve">  </w:t>
      </w:r>
      <w:r w:rsidRPr="00F0793C">
        <w:t>Each 800 series work item has a descriptive claim label indicating the nature of the review required.</w:t>
      </w:r>
      <w:r>
        <w:t xml:space="preserve"> </w:t>
      </w:r>
    </w:p>
    <w:p w14:paraId="671FFA66" w14:textId="77777777" w:rsidR="00AF584E" w:rsidRDefault="00AF584E" w:rsidP="00AF584E">
      <w:pPr>
        <w:pStyle w:val="BlockText"/>
      </w:pPr>
    </w:p>
    <w:p w14:paraId="50D5FA5D" w14:textId="77777777" w:rsidR="00AF584E" w:rsidRDefault="00AF584E" w:rsidP="00AF584E">
      <w:pPr>
        <w:pStyle w:val="BlockText"/>
      </w:pPr>
      <w:r w:rsidRPr="00F0793C">
        <w:t>An 800 series work item may be generated as a result of maturation of a diary or other system triggers such as benefit details, returned payments, or data related to dependents.</w:t>
      </w:r>
      <w:r>
        <w:t xml:space="preserve">  </w:t>
      </w:r>
    </w:p>
    <w:p w14:paraId="1876298F" w14:textId="77777777" w:rsidR="00626719" w:rsidRPr="00626719" w:rsidRDefault="00626719" w:rsidP="00626719">
      <w:pPr>
        <w:overflowPunct/>
        <w:autoSpaceDE/>
        <w:autoSpaceDN/>
        <w:adjustRightInd/>
        <w:spacing w:before="0"/>
        <w:rPr>
          <w:szCs w:val="24"/>
        </w:rPr>
      </w:pPr>
    </w:p>
    <w:p w14:paraId="18762990" w14:textId="220B54D4" w:rsidR="00626719" w:rsidRDefault="00626719" w:rsidP="00626719">
      <w:pPr>
        <w:overflowPunct/>
        <w:autoSpaceDE/>
        <w:autoSpaceDN/>
        <w:adjustRightInd/>
        <w:spacing w:before="0"/>
        <w:rPr>
          <w:szCs w:val="24"/>
        </w:rPr>
      </w:pPr>
      <w:r w:rsidRPr="00F0793C">
        <w:rPr>
          <w:iCs/>
          <w:szCs w:val="24"/>
        </w:rPr>
        <w:t>800 Series WIs are for tracking purposes only</w:t>
      </w:r>
      <w:r w:rsidRPr="00626719">
        <w:rPr>
          <w:i/>
          <w:szCs w:val="24"/>
        </w:rPr>
        <w:t xml:space="preserve">. </w:t>
      </w:r>
      <w:r w:rsidRPr="00F0793C">
        <w:rPr>
          <w:b/>
          <w:bCs/>
          <w:szCs w:val="24"/>
        </w:rPr>
        <w:t>Do not complete any development, rating, or award actions under an 800 series.</w:t>
      </w:r>
      <w:r w:rsidRPr="00626719">
        <w:rPr>
          <w:szCs w:val="24"/>
        </w:rPr>
        <w:t xml:space="preserve"> </w:t>
      </w:r>
    </w:p>
    <w:p w14:paraId="27C21824" w14:textId="100D7376" w:rsidR="00AE0606" w:rsidRDefault="00AE0606" w:rsidP="00626719">
      <w:pPr>
        <w:overflowPunct/>
        <w:autoSpaceDE/>
        <w:autoSpaceDN/>
        <w:adjustRightInd/>
        <w:spacing w:before="0"/>
        <w:rPr>
          <w:szCs w:val="24"/>
        </w:rPr>
      </w:pPr>
    </w:p>
    <w:p w14:paraId="6F1334E1" w14:textId="1E70394D" w:rsidR="00AE0606" w:rsidRPr="00626719" w:rsidRDefault="00AE0606" w:rsidP="00EA0AC8">
      <w:pPr>
        <w:overflowPunct/>
        <w:autoSpaceDE/>
        <w:autoSpaceDN/>
        <w:adjustRightInd/>
        <w:spacing w:before="0"/>
        <w:ind w:left="720"/>
        <w:rPr>
          <w:szCs w:val="24"/>
        </w:rPr>
      </w:pPr>
      <w:r w:rsidRPr="00AE0606">
        <w:rPr>
          <w:b/>
          <w:bCs/>
          <w:i/>
          <w:iCs/>
          <w:szCs w:val="24"/>
        </w:rPr>
        <w:t>Exception</w:t>
      </w:r>
      <w:r w:rsidRPr="00AE0606">
        <w:rPr>
          <w:szCs w:val="24"/>
        </w:rPr>
        <w:t>:  When necessary, certain actions can be taken in connection with review of an 800 series work item without a separate end product (EP) as provided in </w:t>
      </w:r>
      <w:hyperlink r:id="rId15" w:history="1">
        <w:r w:rsidRPr="00AE0606">
          <w:rPr>
            <w:rStyle w:val="Hyperlink"/>
            <w:szCs w:val="24"/>
          </w:rPr>
          <w:t>M21-1, Part III, Subpart v, 10.A</w:t>
        </w:r>
      </w:hyperlink>
      <w:hyperlink r:id="rId16" w:history="1">
        <w:r w:rsidRPr="00AE0606">
          <w:rPr>
            <w:rStyle w:val="Hyperlink"/>
            <w:szCs w:val="24"/>
          </w:rPr>
          <w:t>.2.</w:t>
        </w:r>
      </w:hyperlink>
      <w:hyperlink r:id="rId17" w:history="1">
        <w:r w:rsidRPr="00AE0606">
          <w:rPr>
            <w:rStyle w:val="Hyperlink"/>
            <w:szCs w:val="24"/>
          </w:rPr>
          <w:t>c</w:t>
        </w:r>
      </w:hyperlink>
      <w:r w:rsidR="00EA0AC8">
        <w:rPr>
          <w:szCs w:val="24"/>
        </w:rPr>
        <w:t xml:space="preserve"> (discussed below).</w:t>
      </w:r>
    </w:p>
    <w:p w14:paraId="18762991" w14:textId="77777777" w:rsidR="00626719" w:rsidRPr="00626719" w:rsidRDefault="00626719" w:rsidP="00626719">
      <w:pPr>
        <w:overflowPunct/>
        <w:autoSpaceDE/>
        <w:autoSpaceDN/>
        <w:adjustRightInd/>
        <w:spacing w:before="0"/>
        <w:rPr>
          <w:szCs w:val="24"/>
        </w:rPr>
      </w:pPr>
    </w:p>
    <w:p w14:paraId="18762992" w14:textId="796F12FA" w:rsidR="00D10765" w:rsidRDefault="00EA0AC8" w:rsidP="00626719">
      <w:pPr>
        <w:overflowPunct/>
        <w:autoSpaceDE/>
        <w:autoSpaceDN/>
        <w:adjustRightInd/>
        <w:spacing w:before="0"/>
        <w:rPr>
          <w:szCs w:val="24"/>
        </w:rPr>
      </w:pPr>
      <w:r w:rsidRPr="00EA0AC8">
        <w:rPr>
          <w:b/>
          <w:bCs/>
          <w:szCs w:val="24"/>
        </w:rPr>
        <w:t>Note</w:t>
      </w:r>
      <w:r>
        <w:rPr>
          <w:szCs w:val="24"/>
        </w:rPr>
        <w:t xml:space="preserve">: </w:t>
      </w:r>
      <w:r w:rsidR="00626719" w:rsidRPr="00626719">
        <w:rPr>
          <w:szCs w:val="24"/>
        </w:rPr>
        <w:t xml:space="preserve">Unlike </w:t>
      </w:r>
      <w:r w:rsidR="0062418E">
        <w:rPr>
          <w:szCs w:val="24"/>
        </w:rPr>
        <w:t>End Products (</w:t>
      </w:r>
      <w:r w:rsidR="00626719" w:rsidRPr="00626719">
        <w:rPr>
          <w:szCs w:val="24"/>
        </w:rPr>
        <w:t>E</w:t>
      </w:r>
      <w:r w:rsidR="0062418E">
        <w:rPr>
          <w:szCs w:val="24"/>
        </w:rPr>
        <w:t>P</w:t>
      </w:r>
      <w:r w:rsidR="00626719" w:rsidRPr="00626719">
        <w:rPr>
          <w:szCs w:val="24"/>
        </w:rPr>
        <w:t>s</w:t>
      </w:r>
      <w:r w:rsidR="0062418E">
        <w:rPr>
          <w:szCs w:val="24"/>
        </w:rPr>
        <w:t>)</w:t>
      </w:r>
      <w:r w:rsidR="00626719" w:rsidRPr="00626719">
        <w:rPr>
          <w:szCs w:val="24"/>
        </w:rPr>
        <w:t xml:space="preserve">, 800 </w:t>
      </w:r>
      <w:r w:rsidR="0062418E">
        <w:rPr>
          <w:szCs w:val="24"/>
        </w:rPr>
        <w:t xml:space="preserve">series </w:t>
      </w:r>
      <w:r w:rsidR="00626719" w:rsidRPr="00626719">
        <w:rPr>
          <w:szCs w:val="24"/>
        </w:rPr>
        <w:t xml:space="preserve">WIs </w:t>
      </w:r>
      <w:r w:rsidR="0062418E">
        <w:rPr>
          <w:szCs w:val="24"/>
        </w:rPr>
        <w:t xml:space="preserve">only </w:t>
      </w:r>
      <w:r w:rsidR="00626719" w:rsidRPr="00626719">
        <w:rPr>
          <w:szCs w:val="24"/>
        </w:rPr>
        <w:t>appear in the Corporate Database</w:t>
      </w:r>
      <w:r w:rsidR="0062418E">
        <w:rPr>
          <w:szCs w:val="24"/>
        </w:rPr>
        <w:t xml:space="preserve"> (accessed through VBMS and Share)</w:t>
      </w:r>
      <w:r w:rsidR="00626719" w:rsidRPr="00626719">
        <w:rPr>
          <w:szCs w:val="24"/>
        </w:rPr>
        <w:t xml:space="preserve"> </w:t>
      </w:r>
      <w:r w:rsidR="00962E19">
        <w:rPr>
          <w:szCs w:val="24"/>
        </w:rPr>
        <w:t>and are not viewable in PIF Inquiry.</w:t>
      </w:r>
      <w:r w:rsidR="00626719" w:rsidRPr="00626719">
        <w:rPr>
          <w:szCs w:val="24"/>
        </w:rPr>
        <w:t xml:space="preserve"> </w:t>
      </w:r>
    </w:p>
    <w:p w14:paraId="18762993" w14:textId="77777777" w:rsidR="00626719" w:rsidRPr="00C54C74" w:rsidRDefault="00626719" w:rsidP="00626719">
      <w:pPr>
        <w:overflowPunct/>
        <w:autoSpaceDE/>
        <w:autoSpaceDN/>
        <w:adjustRightInd/>
        <w:spacing w:before="0"/>
        <w:rPr>
          <w:szCs w:val="24"/>
        </w:rPr>
      </w:pPr>
    </w:p>
    <w:p w14:paraId="587876D5" w14:textId="77777777" w:rsidR="00F0793C" w:rsidRDefault="00F0793C" w:rsidP="00C54C74">
      <w:pPr>
        <w:overflowPunct/>
        <w:autoSpaceDE/>
        <w:autoSpaceDN/>
        <w:adjustRightInd/>
        <w:spacing w:before="0"/>
        <w:rPr>
          <w:b/>
          <w:szCs w:val="24"/>
        </w:rPr>
      </w:pPr>
    </w:p>
    <w:p w14:paraId="18762994" w14:textId="7F0E08E7" w:rsidR="00540697" w:rsidRPr="00C54C74" w:rsidRDefault="004D2EEE" w:rsidP="00C54C74">
      <w:pPr>
        <w:overflowPunct/>
        <w:autoSpaceDE/>
        <w:autoSpaceDN/>
        <w:adjustRightInd/>
        <w:spacing w:before="0"/>
        <w:rPr>
          <w:b/>
          <w:szCs w:val="24"/>
        </w:rPr>
      </w:pPr>
      <w:r>
        <w:rPr>
          <w:b/>
          <w:szCs w:val="24"/>
        </w:rPr>
        <w:t>Viewing</w:t>
      </w:r>
      <w:r w:rsidR="00540697" w:rsidRPr="00C54C74">
        <w:rPr>
          <w:b/>
          <w:szCs w:val="24"/>
        </w:rPr>
        <w:t xml:space="preserve"> 800 Series Work Items</w:t>
      </w:r>
      <w:r>
        <w:rPr>
          <w:b/>
          <w:szCs w:val="24"/>
        </w:rPr>
        <w:t xml:space="preserve"> in VBMS and Share</w:t>
      </w:r>
    </w:p>
    <w:p w14:paraId="18762995" w14:textId="77777777" w:rsidR="00540697" w:rsidRPr="00626719" w:rsidRDefault="00540697" w:rsidP="00C54C74">
      <w:pPr>
        <w:overflowPunct/>
        <w:autoSpaceDE/>
        <w:autoSpaceDN/>
        <w:adjustRightInd/>
        <w:spacing w:before="0"/>
        <w:rPr>
          <w:b/>
          <w:sz w:val="18"/>
          <w:szCs w:val="18"/>
        </w:rPr>
      </w:pPr>
    </w:p>
    <w:p w14:paraId="5E186E3B" w14:textId="283111C8" w:rsidR="0062418E" w:rsidRDefault="00B574E9" w:rsidP="00C54C74">
      <w:pPr>
        <w:overflowPunct/>
        <w:autoSpaceDE/>
        <w:autoSpaceDN/>
        <w:adjustRightInd/>
        <w:spacing w:before="0"/>
        <w:rPr>
          <w:szCs w:val="24"/>
        </w:rPr>
      </w:pPr>
      <w:r w:rsidRPr="00C54C74">
        <w:rPr>
          <w:szCs w:val="24"/>
        </w:rPr>
        <w:t xml:space="preserve">Individual Work Items can be viewed via </w:t>
      </w:r>
      <w:r w:rsidR="0062418E">
        <w:rPr>
          <w:szCs w:val="24"/>
        </w:rPr>
        <w:t>VBMS and Share</w:t>
      </w:r>
      <w:r w:rsidRPr="00C54C74">
        <w:rPr>
          <w:szCs w:val="24"/>
        </w:rPr>
        <w:t xml:space="preserve">.  </w:t>
      </w:r>
    </w:p>
    <w:p w14:paraId="2B65C345" w14:textId="77777777" w:rsidR="0062418E" w:rsidRDefault="0062418E" w:rsidP="00C54C74">
      <w:pPr>
        <w:overflowPunct/>
        <w:autoSpaceDE/>
        <w:autoSpaceDN/>
        <w:adjustRightInd/>
        <w:spacing w:before="0"/>
        <w:rPr>
          <w:szCs w:val="24"/>
        </w:rPr>
      </w:pPr>
    </w:p>
    <w:p w14:paraId="0FF1DC22" w14:textId="4C96AC70" w:rsidR="0062418E" w:rsidRDefault="0062418E" w:rsidP="0062418E">
      <w:pPr>
        <w:overflowPunct/>
        <w:autoSpaceDE/>
        <w:autoSpaceDN/>
        <w:adjustRightInd/>
        <w:spacing w:before="0"/>
        <w:rPr>
          <w:szCs w:val="24"/>
        </w:rPr>
      </w:pPr>
      <w:r w:rsidRPr="00660207">
        <w:rPr>
          <w:szCs w:val="24"/>
        </w:rPr>
        <w:t>To view individ</w:t>
      </w:r>
      <w:r>
        <w:rPr>
          <w:szCs w:val="24"/>
        </w:rPr>
        <w:t xml:space="preserve">ual Work Items in VBMS, </w:t>
      </w:r>
      <w:r>
        <w:t>open the profile for the claim number in question</w:t>
      </w:r>
      <w:r>
        <w:rPr>
          <w:szCs w:val="24"/>
        </w:rPr>
        <w:t xml:space="preserve">, </w:t>
      </w:r>
      <w:r>
        <w:t>select the CLAIMS option from the top banner, and</w:t>
      </w:r>
      <w:r>
        <w:rPr>
          <w:szCs w:val="24"/>
        </w:rPr>
        <w:t xml:space="preserve"> </w:t>
      </w:r>
      <w:r>
        <w:t>select the 800 series WI</w:t>
      </w:r>
      <w:r w:rsidRPr="00C54C74">
        <w:rPr>
          <w:szCs w:val="24"/>
        </w:rPr>
        <w:t xml:space="preserve">.  </w:t>
      </w:r>
    </w:p>
    <w:p w14:paraId="2740D636" w14:textId="77777777" w:rsidR="0062418E" w:rsidRDefault="0062418E" w:rsidP="0062418E">
      <w:pPr>
        <w:overflowPunct/>
        <w:autoSpaceDE/>
        <w:autoSpaceDN/>
        <w:adjustRightInd/>
        <w:spacing w:before="0"/>
      </w:pPr>
    </w:p>
    <w:p w14:paraId="38CDE0B7" w14:textId="4D328C65" w:rsidR="0062418E" w:rsidRPr="00C54C74" w:rsidRDefault="0062418E" w:rsidP="00F0793C">
      <w:pPr>
        <w:overflowPunct/>
        <w:autoSpaceDE/>
        <w:autoSpaceDN/>
        <w:adjustRightInd/>
        <w:spacing w:before="0"/>
        <w:ind w:left="720"/>
        <w:rPr>
          <w:szCs w:val="24"/>
        </w:rPr>
      </w:pPr>
      <w:r>
        <w:t>Note:  Details are displayed by clicking on the EXPAND CLAIM DETAILS banner.  Notes are displayed by selecting the NOTES option from the top banner.</w:t>
      </w:r>
    </w:p>
    <w:p w14:paraId="4B622558" w14:textId="77777777" w:rsidR="0062418E" w:rsidRDefault="0062418E" w:rsidP="0062418E">
      <w:pPr>
        <w:overflowPunct/>
        <w:autoSpaceDE/>
        <w:autoSpaceDN/>
        <w:adjustRightInd/>
        <w:spacing w:before="0"/>
        <w:rPr>
          <w:szCs w:val="24"/>
        </w:rPr>
      </w:pPr>
    </w:p>
    <w:p w14:paraId="18762996" w14:textId="4A8B76E6" w:rsidR="00B574E9" w:rsidRPr="00C54C74" w:rsidRDefault="0062418E" w:rsidP="00C54C74">
      <w:pPr>
        <w:overflowPunct/>
        <w:autoSpaceDE/>
        <w:autoSpaceDN/>
        <w:adjustRightInd/>
        <w:spacing w:before="0"/>
        <w:rPr>
          <w:szCs w:val="24"/>
        </w:rPr>
      </w:pPr>
      <w:r>
        <w:rPr>
          <w:szCs w:val="24"/>
        </w:rPr>
        <w:t>T</w:t>
      </w:r>
      <w:r w:rsidR="00B574E9" w:rsidRPr="00C54C74">
        <w:rPr>
          <w:szCs w:val="24"/>
        </w:rPr>
        <w:t xml:space="preserve">o view individual Work Items in </w:t>
      </w:r>
      <w:r w:rsidR="00540697" w:rsidRPr="00C54C74">
        <w:rPr>
          <w:szCs w:val="24"/>
        </w:rPr>
        <w:t>SHARE</w:t>
      </w:r>
      <w:r w:rsidR="00B574E9" w:rsidRPr="00C54C74">
        <w:rPr>
          <w:szCs w:val="24"/>
        </w:rPr>
        <w:t xml:space="preserve">, use the Corporate Inquiries function in </w:t>
      </w:r>
      <w:r w:rsidR="00540697" w:rsidRPr="00C54C74">
        <w:rPr>
          <w:szCs w:val="24"/>
        </w:rPr>
        <w:t>SHARE</w:t>
      </w:r>
      <w:r w:rsidR="00B574E9" w:rsidRPr="00C54C74">
        <w:rPr>
          <w:szCs w:val="24"/>
        </w:rPr>
        <w:t xml:space="preserve"> and se</w:t>
      </w:r>
      <w:r w:rsidR="00525375">
        <w:rPr>
          <w:szCs w:val="24"/>
        </w:rPr>
        <w:t xml:space="preserve">lect the “Claims/Denials” tab. </w:t>
      </w:r>
      <w:r w:rsidR="00B574E9" w:rsidRPr="00C54C74">
        <w:rPr>
          <w:szCs w:val="24"/>
        </w:rPr>
        <w:t xml:space="preserve">If multiple </w:t>
      </w:r>
      <w:r w:rsidR="00626719">
        <w:rPr>
          <w:szCs w:val="24"/>
        </w:rPr>
        <w:t>EPs</w:t>
      </w:r>
      <w:r w:rsidR="00B574E9" w:rsidRPr="00C54C74">
        <w:rPr>
          <w:szCs w:val="24"/>
        </w:rPr>
        <w:t>/WIs exist, a grid will display containing all active and h</w:t>
      </w:r>
      <w:r w:rsidR="00626719">
        <w:rPr>
          <w:szCs w:val="24"/>
        </w:rPr>
        <w:t>istorical EPs/WI</w:t>
      </w:r>
      <w:r w:rsidR="00525375">
        <w:rPr>
          <w:szCs w:val="24"/>
        </w:rPr>
        <w:t xml:space="preserve">s. </w:t>
      </w:r>
      <w:r w:rsidR="00B574E9" w:rsidRPr="00C54C74">
        <w:rPr>
          <w:szCs w:val="24"/>
        </w:rPr>
        <w:t xml:space="preserve">To display data specific to the Work Item in question, click on the 800 Series Work Item from the grid view.  </w:t>
      </w:r>
    </w:p>
    <w:p w14:paraId="1876299B" w14:textId="77777777" w:rsidR="00C54C74" w:rsidRPr="00C54C74" w:rsidRDefault="00C54C74" w:rsidP="00C54C74">
      <w:pPr>
        <w:spacing w:before="0"/>
        <w:textAlignment w:val="baseline"/>
        <w:rPr>
          <w:b/>
          <w:szCs w:val="24"/>
        </w:rPr>
      </w:pPr>
    </w:p>
    <w:p w14:paraId="13823C64" w14:textId="77777777" w:rsidR="00F0793C" w:rsidRDefault="00F0793C" w:rsidP="00C54C74">
      <w:pPr>
        <w:spacing w:before="0"/>
        <w:textAlignment w:val="baseline"/>
        <w:rPr>
          <w:b/>
          <w:szCs w:val="24"/>
        </w:rPr>
      </w:pPr>
    </w:p>
    <w:p w14:paraId="1876299C" w14:textId="2073BF65" w:rsidR="00C54C74" w:rsidRPr="00C54C74" w:rsidRDefault="00C54C74" w:rsidP="00C54C74">
      <w:pPr>
        <w:spacing w:before="0"/>
        <w:textAlignment w:val="baseline"/>
        <w:rPr>
          <w:b/>
          <w:szCs w:val="24"/>
        </w:rPr>
      </w:pPr>
      <w:r w:rsidRPr="00C54C74">
        <w:rPr>
          <w:b/>
          <w:szCs w:val="24"/>
        </w:rPr>
        <w:t>Types of 800 Series Work Items</w:t>
      </w:r>
    </w:p>
    <w:p w14:paraId="1876299D" w14:textId="77777777" w:rsidR="00C54C74" w:rsidRPr="00626719" w:rsidRDefault="00C54C74" w:rsidP="00C54C74">
      <w:pPr>
        <w:keepNext/>
        <w:spacing w:before="0"/>
        <w:outlineLvl w:val="1"/>
        <w:rPr>
          <w:sz w:val="18"/>
          <w:szCs w:val="18"/>
        </w:rPr>
      </w:pPr>
    </w:p>
    <w:p w14:paraId="1876299E" w14:textId="772C66C3" w:rsidR="00C54C74" w:rsidRPr="00C54C74" w:rsidRDefault="00C54C74" w:rsidP="00C54C74">
      <w:pPr>
        <w:keepNext/>
        <w:spacing w:before="0"/>
        <w:outlineLvl w:val="1"/>
        <w:rPr>
          <w:b/>
          <w:bCs/>
          <w:szCs w:val="24"/>
        </w:rPr>
      </w:pPr>
      <w:r w:rsidRPr="00C54C74">
        <w:rPr>
          <w:szCs w:val="24"/>
        </w:rPr>
        <w:t>Work Items are assign</w:t>
      </w:r>
      <w:r w:rsidR="00525375">
        <w:rPr>
          <w:szCs w:val="24"/>
        </w:rPr>
        <w:t xml:space="preserve">ed based on status categories. </w:t>
      </w:r>
      <w:r w:rsidRPr="00C54C74">
        <w:rPr>
          <w:szCs w:val="24"/>
        </w:rPr>
        <w:t xml:space="preserve">These categories include: </w:t>
      </w:r>
    </w:p>
    <w:p w14:paraId="1876299F" w14:textId="77777777" w:rsidR="00C54C74" w:rsidRPr="00626719" w:rsidRDefault="00C54C74" w:rsidP="00C54C74">
      <w:pPr>
        <w:spacing w:before="0"/>
        <w:rPr>
          <w:sz w:val="12"/>
          <w:szCs w:val="12"/>
        </w:rPr>
      </w:pPr>
    </w:p>
    <w:p w14:paraId="187629A1" w14:textId="3EB4C301" w:rsidR="00C54C74" w:rsidRPr="00C54C74" w:rsidRDefault="00C54C74" w:rsidP="00626719">
      <w:pPr>
        <w:numPr>
          <w:ilvl w:val="0"/>
          <w:numId w:val="9"/>
        </w:numPr>
        <w:tabs>
          <w:tab w:val="clear" w:pos="1080"/>
          <w:tab w:val="num" w:pos="810"/>
        </w:tabs>
        <w:spacing w:before="0"/>
        <w:ind w:left="810"/>
        <w:rPr>
          <w:szCs w:val="24"/>
        </w:rPr>
      </w:pPr>
      <w:r w:rsidRPr="00C54C74">
        <w:rPr>
          <w:b/>
          <w:bCs/>
          <w:szCs w:val="24"/>
        </w:rPr>
        <w:t>810</w:t>
      </w:r>
      <w:r w:rsidR="00063257">
        <w:rPr>
          <w:b/>
          <w:bCs/>
          <w:szCs w:val="24"/>
        </w:rPr>
        <w:t>WI</w:t>
      </w:r>
      <w:r w:rsidRPr="00C54C74">
        <w:rPr>
          <w:b/>
          <w:bCs/>
          <w:szCs w:val="24"/>
        </w:rPr>
        <w:t>:</w:t>
      </w:r>
      <w:r w:rsidRPr="00C54C74">
        <w:rPr>
          <w:szCs w:val="24"/>
        </w:rPr>
        <w:t xml:space="preserve"> Notice of Benefit Payment Transaction</w:t>
      </w:r>
      <w:r w:rsidR="00670C6D">
        <w:rPr>
          <w:szCs w:val="24"/>
        </w:rPr>
        <w:t xml:space="preserve"> </w:t>
      </w:r>
    </w:p>
    <w:p w14:paraId="187629A2" w14:textId="458DCDBD" w:rsidR="00C54C74" w:rsidRPr="00C54C74" w:rsidRDefault="00C54C74" w:rsidP="00626719">
      <w:pPr>
        <w:numPr>
          <w:ilvl w:val="0"/>
          <w:numId w:val="9"/>
        </w:numPr>
        <w:tabs>
          <w:tab w:val="clear" w:pos="1080"/>
          <w:tab w:val="num" w:pos="810"/>
        </w:tabs>
        <w:spacing w:before="0"/>
        <w:ind w:left="810"/>
        <w:rPr>
          <w:szCs w:val="24"/>
        </w:rPr>
      </w:pPr>
      <w:r w:rsidRPr="00C54C74">
        <w:rPr>
          <w:b/>
          <w:bCs/>
          <w:szCs w:val="24"/>
        </w:rPr>
        <w:t>820</w:t>
      </w:r>
      <w:r w:rsidR="00063257">
        <w:rPr>
          <w:b/>
          <w:bCs/>
          <w:szCs w:val="24"/>
        </w:rPr>
        <w:t>WI</w:t>
      </w:r>
      <w:r w:rsidRPr="00C54C74">
        <w:rPr>
          <w:b/>
          <w:bCs/>
          <w:szCs w:val="24"/>
        </w:rPr>
        <w:t>:</w:t>
      </w:r>
      <w:r w:rsidRPr="00C54C74">
        <w:rPr>
          <w:szCs w:val="24"/>
        </w:rPr>
        <w:t xml:space="preserve"> Explanation of Audit Message</w:t>
      </w:r>
    </w:p>
    <w:p w14:paraId="187629A3" w14:textId="6BE8B6FF" w:rsidR="00C54C74" w:rsidRPr="00C54C74" w:rsidRDefault="00C54C74" w:rsidP="00626719">
      <w:pPr>
        <w:numPr>
          <w:ilvl w:val="0"/>
          <w:numId w:val="9"/>
        </w:numPr>
        <w:tabs>
          <w:tab w:val="clear" w:pos="1080"/>
          <w:tab w:val="num" w:pos="810"/>
        </w:tabs>
        <w:spacing w:before="0"/>
        <w:ind w:left="810"/>
        <w:rPr>
          <w:szCs w:val="24"/>
        </w:rPr>
      </w:pPr>
      <w:r w:rsidRPr="00C54C74">
        <w:rPr>
          <w:b/>
          <w:bCs/>
          <w:szCs w:val="24"/>
        </w:rPr>
        <w:t>830</w:t>
      </w:r>
      <w:r w:rsidR="00063257">
        <w:rPr>
          <w:b/>
          <w:bCs/>
          <w:szCs w:val="24"/>
        </w:rPr>
        <w:t>WI</w:t>
      </w:r>
      <w:r w:rsidRPr="00C54C74">
        <w:rPr>
          <w:b/>
          <w:bCs/>
          <w:szCs w:val="24"/>
        </w:rPr>
        <w:t>:</w:t>
      </w:r>
      <w:r w:rsidRPr="00C54C74">
        <w:rPr>
          <w:szCs w:val="24"/>
        </w:rPr>
        <w:t xml:space="preserve"> Miscellaneous</w:t>
      </w:r>
      <w:r w:rsidR="00670C6D">
        <w:rPr>
          <w:szCs w:val="24"/>
        </w:rPr>
        <w:t xml:space="preserve"> </w:t>
      </w:r>
    </w:p>
    <w:p w14:paraId="187629A4" w14:textId="061F36A5" w:rsidR="00C54C74" w:rsidRPr="00C54C74" w:rsidRDefault="00C54C74" w:rsidP="00626719">
      <w:pPr>
        <w:numPr>
          <w:ilvl w:val="0"/>
          <w:numId w:val="9"/>
        </w:numPr>
        <w:tabs>
          <w:tab w:val="clear" w:pos="1080"/>
          <w:tab w:val="num" w:pos="810"/>
        </w:tabs>
        <w:spacing w:before="0"/>
        <w:ind w:left="810"/>
        <w:rPr>
          <w:szCs w:val="24"/>
        </w:rPr>
      </w:pPr>
      <w:r w:rsidRPr="00C54C74">
        <w:rPr>
          <w:b/>
          <w:bCs/>
          <w:szCs w:val="24"/>
        </w:rPr>
        <w:t>840</w:t>
      </w:r>
      <w:r w:rsidR="00063257">
        <w:rPr>
          <w:b/>
          <w:bCs/>
          <w:szCs w:val="24"/>
        </w:rPr>
        <w:t>WI</w:t>
      </w:r>
      <w:r w:rsidRPr="00C54C74">
        <w:rPr>
          <w:b/>
          <w:bCs/>
          <w:szCs w:val="24"/>
        </w:rPr>
        <w:t>:</w:t>
      </w:r>
      <w:r w:rsidRPr="00C54C74">
        <w:rPr>
          <w:szCs w:val="24"/>
        </w:rPr>
        <w:t xml:space="preserve"> Combat-Related Special Compensation (CRSC) / Concurrent </w:t>
      </w:r>
      <w:r w:rsidRPr="00C54C74">
        <w:rPr>
          <w:szCs w:val="24"/>
        </w:rPr>
        <w:br/>
        <w:t>Retirement and Disability Payments (CRDP) Audit Error Worksheets (AEW)</w:t>
      </w:r>
      <w:r w:rsidR="00670C6D">
        <w:rPr>
          <w:szCs w:val="24"/>
        </w:rPr>
        <w:t xml:space="preserve"> </w:t>
      </w:r>
    </w:p>
    <w:p w14:paraId="187629A7" w14:textId="337FB396" w:rsidR="00C54C74" w:rsidRPr="00C54C74" w:rsidRDefault="00C54C74" w:rsidP="00F0793C">
      <w:pPr>
        <w:numPr>
          <w:ilvl w:val="0"/>
          <w:numId w:val="9"/>
        </w:numPr>
        <w:tabs>
          <w:tab w:val="clear" w:pos="1080"/>
          <w:tab w:val="num" w:pos="810"/>
        </w:tabs>
        <w:spacing w:before="0"/>
        <w:ind w:left="810"/>
        <w:rPr>
          <w:szCs w:val="24"/>
        </w:rPr>
      </w:pPr>
      <w:r w:rsidRPr="00C54C74">
        <w:rPr>
          <w:b/>
          <w:bCs/>
          <w:szCs w:val="24"/>
        </w:rPr>
        <w:t>850</w:t>
      </w:r>
      <w:r w:rsidR="00063257">
        <w:rPr>
          <w:b/>
          <w:bCs/>
          <w:szCs w:val="24"/>
        </w:rPr>
        <w:t>WI</w:t>
      </w:r>
      <w:r w:rsidRPr="00C54C74">
        <w:rPr>
          <w:b/>
          <w:bCs/>
          <w:szCs w:val="24"/>
        </w:rPr>
        <w:t>:</w:t>
      </w:r>
      <w:r w:rsidRPr="00C54C74">
        <w:rPr>
          <w:szCs w:val="24"/>
        </w:rPr>
        <w:t xml:space="preserve"> Manual Payment Adjustments (e.g., annual COLA)</w:t>
      </w:r>
      <w:r w:rsidR="00670C6D">
        <w:rPr>
          <w:szCs w:val="24"/>
        </w:rPr>
        <w:t xml:space="preserve"> </w:t>
      </w:r>
    </w:p>
    <w:p w14:paraId="187629A9" w14:textId="77777777" w:rsidR="00CB5856" w:rsidRPr="00C54C74" w:rsidRDefault="00CB5856" w:rsidP="00C54C74">
      <w:pPr>
        <w:spacing w:before="0"/>
        <w:rPr>
          <w:szCs w:val="24"/>
        </w:rPr>
      </w:pPr>
    </w:p>
    <w:p w14:paraId="187629AA" w14:textId="2656E009" w:rsidR="00C54C74" w:rsidRDefault="00D2163F" w:rsidP="00C54C74">
      <w:pPr>
        <w:spacing w:before="0"/>
        <w:textAlignment w:val="baseline"/>
        <w:rPr>
          <w:szCs w:val="24"/>
        </w:rPr>
      </w:pPr>
      <w:r>
        <w:rPr>
          <w:szCs w:val="24"/>
        </w:rPr>
        <w:t>Refer to</w:t>
      </w:r>
      <w:r w:rsidR="00C54C74" w:rsidRPr="00C54C74">
        <w:rPr>
          <w:szCs w:val="24"/>
        </w:rPr>
        <w:t xml:space="preserve"> </w:t>
      </w:r>
      <w:hyperlink r:id="rId18" w:anchor="1b" w:history="1">
        <w:r w:rsidRPr="00D2163F">
          <w:rPr>
            <w:rStyle w:val="Hyperlink"/>
            <w:szCs w:val="24"/>
          </w:rPr>
          <w:t>M21-4 Appendix C.1.b, Index of Claim Labels</w:t>
        </w:r>
      </w:hyperlink>
      <w:r>
        <w:rPr>
          <w:szCs w:val="24"/>
        </w:rPr>
        <w:t xml:space="preserve"> for appropriate claim labels</w:t>
      </w:r>
      <w:r w:rsidR="004D2EEE">
        <w:rPr>
          <w:szCs w:val="24"/>
        </w:rPr>
        <w:t xml:space="preserve"> for WIs</w:t>
      </w:r>
      <w:r>
        <w:rPr>
          <w:szCs w:val="24"/>
        </w:rPr>
        <w:t>.</w:t>
      </w:r>
    </w:p>
    <w:p w14:paraId="6FA41759" w14:textId="77777777" w:rsidR="008C5C8A" w:rsidRDefault="008C5C8A" w:rsidP="00CB5856">
      <w:pPr>
        <w:pStyle w:val="VBAHandoutNumber"/>
        <w:spacing w:before="0"/>
        <w:rPr>
          <w:b/>
          <w:i w:val="0"/>
          <w:color w:val="auto"/>
        </w:rPr>
      </w:pPr>
    </w:p>
    <w:p w14:paraId="187629B3" w14:textId="478FB874" w:rsidR="00CB5856" w:rsidRDefault="00D2163F" w:rsidP="00CB5856">
      <w:pPr>
        <w:pStyle w:val="VBAHandoutNumber"/>
        <w:spacing w:before="0"/>
        <w:rPr>
          <w:b/>
          <w:i w:val="0"/>
          <w:color w:val="auto"/>
        </w:rPr>
      </w:pPr>
      <w:r>
        <w:rPr>
          <w:b/>
          <w:i w:val="0"/>
          <w:color w:val="auto"/>
        </w:rPr>
        <w:t>Disposition of an 800 Series Work Item After Review</w:t>
      </w:r>
    </w:p>
    <w:p w14:paraId="187629B4" w14:textId="77777777" w:rsidR="00CB5856" w:rsidRPr="00660207" w:rsidRDefault="00CB5856" w:rsidP="00CB5856">
      <w:pPr>
        <w:pStyle w:val="VBAHandoutNumber"/>
        <w:spacing w:before="0"/>
        <w:rPr>
          <w:b/>
          <w:i w:val="0"/>
          <w:color w:val="auto"/>
        </w:rPr>
      </w:pPr>
    </w:p>
    <w:p w14:paraId="3BFC9A0D" w14:textId="77777777" w:rsidR="000802CE" w:rsidRPr="000802CE" w:rsidRDefault="000802CE" w:rsidP="000802CE">
      <w:pPr>
        <w:overflowPunct/>
        <w:autoSpaceDE/>
        <w:autoSpaceDN/>
        <w:adjustRightInd/>
        <w:spacing w:before="0"/>
        <w:rPr>
          <w:szCs w:val="24"/>
        </w:rPr>
      </w:pPr>
      <w:r w:rsidRPr="000802CE">
        <w:rPr>
          <w:szCs w:val="24"/>
        </w:rPr>
        <w:t>Once an 800 series work item has been reviewed, dispose of the work item as follows:</w:t>
      </w:r>
    </w:p>
    <w:p w14:paraId="187629B8" w14:textId="77777777" w:rsidR="00CB5856" w:rsidRPr="0058424F" w:rsidRDefault="00CB5856" w:rsidP="00CB5856">
      <w:pPr>
        <w:overflowPunct/>
        <w:autoSpaceDE/>
        <w:autoSpaceDN/>
        <w:adjustRightInd/>
        <w:spacing w:before="0"/>
        <w:rPr>
          <w:sz w:val="18"/>
          <w:szCs w:val="24"/>
        </w:rPr>
      </w:pPr>
    </w:p>
    <w:p w14:paraId="187629B9" w14:textId="7AEBF879" w:rsidR="00CB5856" w:rsidRPr="00660207" w:rsidRDefault="00CB5856" w:rsidP="00CB5856">
      <w:pPr>
        <w:numPr>
          <w:ilvl w:val="0"/>
          <w:numId w:val="11"/>
        </w:numPr>
        <w:tabs>
          <w:tab w:val="num" w:pos="1080"/>
        </w:tabs>
        <w:overflowPunct/>
        <w:autoSpaceDE/>
        <w:autoSpaceDN/>
        <w:adjustRightInd/>
        <w:spacing w:before="0"/>
        <w:ind w:left="1080"/>
        <w:rPr>
          <w:szCs w:val="24"/>
        </w:rPr>
      </w:pPr>
      <w:r w:rsidRPr="00660207">
        <w:rPr>
          <w:b/>
          <w:bCs/>
          <w:szCs w:val="24"/>
        </w:rPr>
        <w:t>Work items where no other action is necessary</w:t>
      </w:r>
      <w:r w:rsidRPr="00660207">
        <w:rPr>
          <w:szCs w:val="24"/>
        </w:rPr>
        <w:t xml:space="preserve"> – </w:t>
      </w:r>
      <w:r w:rsidRPr="00660207">
        <w:rPr>
          <w:szCs w:val="24"/>
          <w:u w:val="single"/>
        </w:rPr>
        <w:t>Cancel</w:t>
      </w:r>
      <w:r w:rsidRPr="00660207">
        <w:rPr>
          <w:szCs w:val="24"/>
        </w:rPr>
        <w:t xml:space="preserve"> using the following reason:</w:t>
      </w:r>
    </w:p>
    <w:p w14:paraId="187629BA" w14:textId="284BE907" w:rsidR="00CB5856" w:rsidRDefault="00B665DD" w:rsidP="00CB5856">
      <w:pPr>
        <w:numPr>
          <w:ilvl w:val="1"/>
          <w:numId w:val="11"/>
        </w:numPr>
        <w:tabs>
          <w:tab w:val="num" w:pos="1800"/>
        </w:tabs>
        <w:overflowPunct/>
        <w:autoSpaceDE/>
        <w:autoSpaceDN/>
        <w:adjustRightInd/>
        <w:spacing w:before="0"/>
        <w:ind w:left="1800"/>
        <w:rPr>
          <w:i/>
          <w:iCs/>
          <w:szCs w:val="24"/>
        </w:rPr>
      </w:pPr>
      <w:r>
        <w:rPr>
          <w:i/>
          <w:iCs/>
          <w:szCs w:val="24"/>
        </w:rPr>
        <w:t>Message Received</w:t>
      </w:r>
      <w:r w:rsidR="00CB5856" w:rsidRPr="00660207">
        <w:rPr>
          <w:i/>
          <w:iCs/>
          <w:szCs w:val="24"/>
        </w:rPr>
        <w:t xml:space="preserve">, </w:t>
      </w:r>
      <w:r>
        <w:rPr>
          <w:i/>
          <w:iCs/>
          <w:szCs w:val="24"/>
        </w:rPr>
        <w:t>N</w:t>
      </w:r>
      <w:r w:rsidR="00CB5856" w:rsidRPr="00660207">
        <w:rPr>
          <w:i/>
          <w:iCs/>
          <w:szCs w:val="24"/>
        </w:rPr>
        <w:t xml:space="preserve">o </w:t>
      </w:r>
      <w:r>
        <w:rPr>
          <w:i/>
          <w:iCs/>
          <w:szCs w:val="24"/>
        </w:rPr>
        <w:t>A</w:t>
      </w:r>
      <w:r w:rsidR="00CB5856" w:rsidRPr="00660207">
        <w:rPr>
          <w:i/>
          <w:iCs/>
          <w:szCs w:val="24"/>
        </w:rPr>
        <w:t xml:space="preserve">ction </w:t>
      </w:r>
      <w:r>
        <w:rPr>
          <w:i/>
          <w:iCs/>
          <w:szCs w:val="24"/>
        </w:rPr>
        <w:t>N</w:t>
      </w:r>
      <w:r w:rsidR="00CB5856" w:rsidRPr="00660207">
        <w:rPr>
          <w:i/>
          <w:iCs/>
          <w:szCs w:val="24"/>
        </w:rPr>
        <w:t>ecessary</w:t>
      </w:r>
    </w:p>
    <w:p w14:paraId="187629BB" w14:textId="77777777" w:rsidR="00CB5856" w:rsidRPr="00CB5856" w:rsidRDefault="00CB5856" w:rsidP="00CB5856">
      <w:pPr>
        <w:overflowPunct/>
        <w:autoSpaceDE/>
        <w:autoSpaceDN/>
        <w:adjustRightInd/>
        <w:spacing w:before="0"/>
        <w:ind w:left="1800"/>
        <w:rPr>
          <w:i/>
          <w:iCs/>
          <w:szCs w:val="24"/>
        </w:rPr>
      </w:pPr>
    </w:p>
    <w:p w14:paraId="187629BC" w14:textId="01E2E332" w:rsidR="00CB5856" w:rsidRPr="00660207" w:rsidRDefault="00CB5856" w:rsidP="00CB5856">
      <w:pPr>
        <w:numPr>
          <w:ilvl w:val="0"/>
          <w:numId w:val="11"/>
        </w:numPr>
        <w:tabs>
          <w:tab w:val="num" w:pos="1080"/>
        </w:tabs>
        <w:overflowPunct/>
        <w:autoSpaceDE/>
        <w:autoSpaceDN/>
        <w:adjustRightInd/>
        <w:spacing w:before="0"/>
        <w:ind w:left="1080"/>
        <w:rPr>
          <w:szCs w:val="24"/>
        </w:rPr>
      </w:pPr>
      <w:r w:rsidRPr="00660207">
        <w:rPr>
          <w:b/>
          <w:bCs/>
          <w:szCs w:val="24"/>
        </w:rPr>
        <w:t>Work items where additional processing is required</w:t>
      </w:r>
      <w:r w:rsidRPr="00660207">
        <w:rPr>
          <w:szCs w:val="24"/>
        </w:rPr>
        <w:t xml:space="preserve"> – </w:t>
      </w:r>
      <w:r w:rsidRPr="00660207">
        <w:rPr>
          <w:szCs w:val="24"/>
          <w:u w:val="single"/>
        </w:rPr>
        <w:t>Clear</w:t>
      </w:r>
      <w:r w:rsidRPr="00660207">
        <w:rPr>
          <w:szCs w:val="24"/>
        </w:rPr>
        <w:t xml:space="preserve"> using the following reason</w:t>
      </w:r>
      <w:r w:rsidR="00055304">
        <w:rPr>
          <w:szCs w:val="24"/>
        </w:rPr>
        <w:t xml:space="preserve"> (</w:t>
      </w:r>
      <w:r w:rsidRPr="00660207">
        <w:rPr>
          <w:szCs w:val="24"/>
        </w:rPr>
        <w:t xml:space="preserve">and </w:t>
      </w:r>
      <w:r w:rsidR="00055304">
        <w:rPr>
          <w:szCs w:val="24"/>
        </w:rPr>
        <w:t>establish</w:t>
      </w:r>
      <w:r w:rsidRPr="00660207">
        <w:rPr>
          <w:szCs w:val="24"/>
        </w:rPr>
        <w:t xml:space="preserve"> the proper</w:t>
      </w:r>
      <w:r w:rsidR="00055304">
        <w:rPr>
          <w:szCs w:val="24"/>
        </w:rPr>
        <w:t xml:space="preserve"> controlling</w:t>
      </w:r>
      <w:r w:rsidRPr="00660207">
        <w:rPr>
          <w:szCs w:val="24"/>
        </w:rPr>
        <w:t xml:space="preserve"> End Product</w:t>
      </w:r>
      <w:r w:rsidR="00055304">
        <w:rPr>
          <w:szCs w:val="24"/>
        </w:rPr>
        <w:t>)</w:t>
      </w:r>
      <w:r w:rsidRPr="00660207">
        <w:rPr>
          <w:szCs w:val="24"/>
        </w:rPr>
        <w:t>:</w:t>
      </w:r>
    </w:p>
    <w:p w14:paraId="187629BD" w14:textId="356F3A89" w:rsidR="00CB5856" w:rsidRPr="00660207" w:rsidRDefault="005D43FD" w:rsidP="00CB5856">
      <w:pPr>
        <w:numPr>
          <w:ilvl w:val="1"/>
          <w:numId w:val="11"/>
        </w:numPr>
        <w:tabs>
          <w:tab w:val="num" w:pos="1800"/>
        </w:tabs>
        <w:overflowPunct/>
        <w:autoSpaceDE/>
        <w:autoSpaceDN/>
        <w:adjustRightInd/>
        <w:spacing w:before="0"/>
        <w:ind w:left="1800"/>
        <w:rPr>
          <w:i/>
          <w:iCs/>
          <w:szCs w:val="24"/>
        </w:rPr>
      </w:pPr>
      <w:bookmarkStart w:id="8" w:name="_Hlk51847627"/>
      <w:r>
        <w:rPr>
          <w:i/>
          <w:iCs/>
          <w:szCs w:val="24"/>
        </w:rPr>
        <w:t>Message Received</w:t>
      </w:r>
      <w:r w:rsidR="00CB5856" w:rsidRPr="00660207">
        <w:rPr>
          <w:i/>
          <w:iCs/>
          <w:szCs w:val="24"/>
        </w:rPr>
        <w:t xml:space="preserve">, </w:t>
      </w:r>
      <w:r>
        <w:rPr>
          <w:i/>
          <w:iCs/>
          <w:szCs w:val="24"/>
        </w:rPr>
        <w:t>Worked</w:t>
      </w:r>
      <w:r w:rsidR="00CB5856" w:rsidRPr="00660207">
        <w:rPr>
          <w:i/>
          <w:iCs/>
          <w:szCs w:val="24"/>
        </w:rPr>
        <w:t xml:space="preserve"> </w:t>
      </w:r>
      <w:r>
        <w:rPr>
          <w:i/>
          <w:iCs/>
          <w:szCs w:val="24"/>
        </w:rPr>
        <w:t>U</w:t>
      </w:r>
      <w:r w:rsidR="00CB5856" w:rsidRPr="00660207">
        <w:rPr>
          <w:i/>
          <w:iCs/>
          <w:szCs w:val="24"/>
        </w:rPr>
        <w:t xml:space="preserve">nder </w:t>
      </w:r>
      <w:r>
        <w:rPr>
          <w:i/>
          <w:iCs/>
          <w:szCs w:val="24"/>
        </w:rPr>
        <w:t>P</w:t>
      </w:r>
      <w:r w:rsidR="00CB5856" w:rsidRPr="00660207">
        <w:rPr>
          <w:i/>
          <w:iCs/>
          <w:szCs w:val="24"/>
        </w:rPr>
        <w:t>roper EP</w:t>
      </w:r>
    </w:p>
    <w:bookmarkEnd w:id="8"/>
    <w:p w14:paraId="187629C0" w14:textId="77777777" w:rsidR="00CB5856" w:rsidRDefault="00CB5856" w:rsidP="00CB5856">
      <w:pPr>
        <w:overflowPunct/>
        <w:autoSpaceDE/>
        <w:autoSpaceDN/>
        <w:adjustRightInd/>
        <w:spacing w:before="0"/>
        <w:rPr>
          <w:szCs w:val="24"/>
        </w:rPr>
      </w:pPr>
    </w:p>
    <w:p w14:paraId="1B72D946" w14:textId="3EED410B" w:rsidR="00D2163F" w:rsidRDefault="00CB5856" w:rsidP="00CB5856">
      <w:pPr>
        <w:overflowPunct/>
        <w:autoSpaceDE/>
        <w:autoSpaceDN/>
        <w:adjustRightInd/>
        <w:spacing w:before="0"/>
        <w:rPr>
          <w:szCs w:val="24"/>
        </w:rPr>
      </w:pPr>
      <w:r w:rsidRPr="00660207">
        <w:rPr>
          <w:szCs w:val="24"/>
        </w:rPr>
        <w:t xml:space="preserve">Please keep in mind that 800 Series WIs are </w:t>
      </w:r>
      <w:r>
        <w:rPr>
          <w:szCs w:val="24"/>
        </w:rPr>
        <w:t>system generated. One</w:t>
      </w:r>
      <w:r w:rsidR="00962E19">
        <w:rPr>
          <w:szCs w:val="24"/>
        </w:rPr>
        <w:t>-</w:t>
      </w:r>
      <w:r w:rsidRPr="00660207">
        <w:rPr>
          <w:szCs w:val="24"/>
        </w:rPr>
        <w:t xml:space="preserve">time </w:t>
      </w:r>
      <w:r>
        <w:rPr>
          <w:szCs w:val="24"/>
        </w:rPr>
        <w:t>clears of</w:t>
      </w:r>
      <w:r w:rsidRPr="00660207">
        <w:rPr>
          <w:szCs w:val="24"/>
        </w:rPr>
        <w:t xml:space="preserve"> the 800 Series, as well as manually establishing items in the 800 Series, is</w:t>
      </w:r>
      <w:r w:rsidRPr="00660207">
        <w:rPr>
          <w:b/>
          <w:szCs w:val="24"/>
        </w:rPr>
        <w:t xml:space="preserve"> neither appropriate nor authorized</w:t>
      </w:r>
      <w:r w:rsidRPr="00660207">
        <w:rPr>
          <w:szCs w:val="24"/>
        </w:rPr>
        <w:t>. In other words, only change, clear, and/or cancel 800 Series WIs</w:t>
      </w:r>
      <w:r>
        <w:rPr>
          <w:szCs w:val="24"/>
        </w:rPr>
        <w:t>. N</w:t>
      </w:r>
      <w:r w:rsidRPr="00660207">
        <w:rPr>
          <w:szCs w:val="24"/>
        </w:rPr>
        <w:t xml:space="preserve">ever establish and/or one-time clear 800 Series </w:t>
      </w:r>
      <w:r w:rsidR="0092121F">
        <w:rPr>
          <w:szCs w:val="24"/>
        </w:rPr>
        <w:t>W</w:t>
      </w:r>
      <w:r w:rsidRPr="00660207">
        <w:rPr>
          <w:szCs w:val="24"/>
        </w:rPr>
        <w:t xml:space="preserve">Is manually. </w:t>
      </w:r>
    </w:p>
    <w:p w14:paraId="250E8512" w14:textId="3913D762" w:rsidR="00D2163F" w:rsidRDefault="00D2163F" w:rsidP="00CB5856">
      <w:pPr>
        <w:overflowPunct/>
        <w:autoSpaceDE/>
        <w:autoSpaceDN/>
        <w:adjustRightInd/>
        <w:spacing w:before="0"/>
        <w:rPr>
          <w:szCs w:val="24"/>
        </w:rPr>
      </w:pPr>
    </w:p>
    <w:p w14:paraId="4F30F7EF" w14:textId="77777777" w:rsidR="00F0793C" w:rsidRDefault="00F0793C" w:rsidP="00CB5856">
      <w:pPr>
        <w:overflowPunct/>
        <w:autoSpaceDE/>
        <w:autoSpaceDN/>
        <w:adjustRightInd/>
        <w:spacing w:before="0"/>
        <w:rPr>
          <w:b/>
          <w:bCs/>
          <w:szCs w:val="24"/>
        </w:rPr>
      </w:pPr>
    </w:p>
    <w:p w14:paraId="493AAE42" w14:textId="065392BC" w:rsidR="00D2163F" w:rsidRDefault="00D2163F" w:rsidP="00CB5856">
      <w:pPr>
        <w:overflowPunct/>
        <w:autoSpaceDE/>
        <w:autoSpaceDN/>
        <w:adjustRightInd/>
        <w:spacing w:before="0"/>
        <w:rPr>
          <w:b/>
          <w:bCs/>
          <w:szCs w:val="24"/>
        </w:rPr>
      </w:pPr>
      <w:r w:rsidRPr="00D2163F">
        <w:rPr>
          <w:b/>
          <w:bCs/>
          <w:szCs w:val="24"/>
        </w:rPr>
        <w:t>Exceptions to Establishing a Controlling EP</w:t>
      </w:r>
    </w:p>
    <w:p w14:paraId="089B9954" w14:textId="5455E3C9" w:rsidR="00D2163F" w:rsidRDefault="00D2163F" w:rsidP="00CB5856">
      <w:pPr>
        <w:overflowPunct/>
        <w:autoSpaceDE/>
        <w:autoSpaceDN/>
        <w:adjustRightInd/>
        <w:spacing w:before="0"/>
        <w:rPr>
          <w:b/>
          <w:bCs/>
          <w:szCs w:val="24"/>
        </w:rPr>
      </w:pPr>
    </w:p>
    <w:p w14:paraId="2FD35D5B" w14:textId="77777777" w:rsidR="00D2163F" w:rsidRDefault="00D2163F" w:rsidP="00D2163F">
      <w:pPr>
        <w:overflowPunct/>
        <w:autoSpaceDE/>
        <w:autoSpaceDN/>
        <w:adjustRightInd/>
        <w:spacing w:before="0"/>
        <w:rPr>
          <w:szCs w:val="24"/>
        </w:rPr>
      </w:pPr>
      <w:r w:rsidRPr="00D2163F">
        <w:rPr>
          <w:szCs w:val="24"/>
        </w:rPr>
        <w:t xml:space="preserve">In some cases, the required action does not require creation of an EP. </w:t>
      </w:r>
    </w:p>
    <w:p w14:paraId="75E7055E" w14:textId="708EC2C8" w:rsidR="00D2163F" w:rsidRPr="00D2163F" w:rsidRDefault="00D2163F" w:rsidP="00D2163F">
      <w:pPr>
        <w:overflowPunct/>
        <w:autoSpaceDE/>
        <w:autoSpaceDN/>
        <w:adjustRightInd/>
        <w:spacing w:before="0"/>
        <w:rPr>
          <w:szCs w:val="24"/>
        </w:rPr>
      </w:pPr>
      <w:r w:rsidRPr="00D2163F">
        <w:rPr>
          <w:szCs w:val="24"/>
        </w:rPr>
        <w:t> </w:t>
      </w:r>
    </w:p>
    <w:p w14:paraId="3AC5E1E2" w14:textId="77777777" w:rsidR="00D2163F" w:rsidRPr="00D2163F" w:rsidRDefault="00D2163F" w:rsidP="00D2163F">
      <w:pPr>
        <w:overflowPunct/>
        <w:autoSpaceDE/>
        <w:autoSpaceDN/>
        <w:adjustRightInd/>
        <w:spacing w:before="0"/>
        <w:rPr>
          <w:szCs w:val="24"/>
        </w:rPr>
      </w:pPr>
      <w:r w:rsidRPr="00D2163F">
        <w:rPr>
          <w:szCs w:val="24"/>
        </w:rPr>
        <w:t>Examples include:</w:t>
      </w:r>
    </w:p>
    <w:p w14:paraId="547762F5" w14:textId="77777777" w:rsidR="00D2163F" w:rsidRPr="00D2163F" w:rsidRDefault="00D2163F" w:rsidP="00D2163F">
      <w:pPr>
        <w:numPr>
          <w:ilvl w:val="1"/>
          <w:numId w:val="40"/>
        </w:numPr>
        <w:overflowPunct/>
        <w:autoSpaceDE/>
        <w:autoSpaceDN/>
        <w:adjustRightInd/>
        <w:spacing w:before="0"/>
        <w:rPr>
          <w:szCs w:val="24"/>
        </w:rPr>
      </w:pPr>
      <w:r w:rsidRPr="00D2163F">
        <w:rPr>
          <w:szCs w:val="24"/>
        </w:rPr>
        <w:t>processing a first notice of death using the FNOD command in Share</w:t>
      </w:r>
    </w:p>
    <w:p w14:paraId="031C3244" w14:textId="77777777" w:rsidR="00D2163F" w:rsidRPr="00D2163F" w:rsidRDefault="00D2163F" w:rsidP="00D2163F">
      <w:pPr>
        <w:numPr>
          <w:ilvl w:val="1"/>
          <w:numId w:val="40"/>
        </w:numPr>
        <w:overflowPunct/>
        <w:autoSpaceDE/>
        <w:autoSpaceDN/>
        <w:adjustRightInd/>
        <w:spacing w:before="0"/>
        <w:rPr>
          <w:szCs w:val="24"/>
        </w:rPr>
      </w:pPr>
      <w:r w:rsidRPr="00D2163F">
        <w:rPr>
          <w:szCs w:val="24"/>
        </w:rPr>
        <w:t>reviewing a claims folder to confirm the accuracy of the results of a records-matching program, and</w:t>
      </w:r>
    </w:p>
    <w:p w14:paraId="6BC10556" w14:textId="77777777" w:rsidR="00D2163F" w:rsidRPr="00D2163F" w:rsidRDefault="00D2163F" w:rsidP="00D2163F">
      <w:pPr>
        <w:numPr>
          <w:ilvl w:val="1"/>
          <w:numId w:val="40"/>
        </w:numPr>
        <w:overflowPunct/>
        <w:autoSpaceDE/>
        <w:autoSpaceDN/>
        <w:adjustRightInd/>
        <w:spacing w:before="0"/>
        <w:rPr>
          <w:szCs w:val="24"/>
        </w:rPr>
      </w:pPr>
      <w:r w:rsidRPr="00D2163F">
        <w:rPr>
          <w:szCs w:val="24"/>
        </w:rPr>
        <w:t xml:space="preserve">sending a questionnaire or letter due to failure of automatic issuance by the Hines Information Technology Center, such as described in </w:t>
      </w:r>
      <w:hyperlink r:id="rId19" w:history="1">
        <w:r w:rsidRPr="00D2163F">
          <w:rPr>
            <w:rStyle w:val="Hyperlink"/>
            <w:szCs w:val="24"/>
          </w:rPr>
          <w:t>M21-1, Part III, Subpart iii, 5.K.1.d</w:t>
        </w:r>
      </w:hyperlink>
      <w:r w:rsidRPr="00D2163F">
        <w:rPr>
          <w:szCs w:val="24"/>
        </w:rPr>
        <w:t>.</w:t>
      </w:r>
    </w:p>
    <w:p w14:paraId="7E107FAA" w14:textId="5AB138B5" w:rsidR="00D2163F" w:rsidRDefault="00D2163F" w:rsidP="00CB5856">
      <w:pPr>
        <w:overflowPunct/>
        <w:autoSpaceDE/>
        <w:autoSpaceDN/>
        <w:adjustRightInd/>
        <w:spacing w:before="0"/>
        <w:rPr>
          <w:szCs w:val="24"/>
        </w:rPr>
      </w:pPr>
    </w:p>
    <w:p w14:paraId="528974AB" w14:textId="77777777" w:rsidR="00F0793C" w:rsidRDefault="00F0793C" w:rsidP="00CB5856">
      <w:pPr>
        <w:overflowPunct/>
        <w:autoSpaceDE/>
        <w:autoSpaceDN/>
        <w:adjustRightInd/>
        <w:spacing w:before="0"/>
        <w:rPr>
          <w:b/>
          <w:bCs/>
          <w:szCs w:val="24"/>
        </w:rPr>
      </w:pPr>
    </w:p>
    <w:p w14:paraId="5BD970FD" w14:textId="24A46A29" w:rsidR="00D2163F" w:rsidRDefault="00D2163F" w:rsidP="00CB5856">
      <w:pPr>
        <w:overflowPunct/>
        <w:autoSpaceDE/>
        <w:autoSpaceDN/>
        <w:adjustRightInd/>
        <w:spacing w:before="0"/>
        <w:rPr>
          <w:b/>
          <w:bCs/>
          <w:szCs w:val="24"/>
        </w:rPr>
      </w:pPr>
      <w:r w:rsidRPr="00D2163F">
        <w:rPr>
          <w:b/>
          <w:bCs/>
          <w:szCs w:val="24"/>
        </w:rPr>
        <w:t>Date of Claim (DOC) for Controlling E</w:t>
      </w:r>
      <w:r w:rsidR="00055304">
        <w:rPr>
          <w:b/>
          <w:bCs/>
          <w:szCs w:val="24"/>
        </w:rPr>
        <w:t>P</w:t>
      </w:r>
      <w:r w:rsidRPr="00D2163F">
        <w:rPr>
          <w:b/>
          <w:bCs/>
          <w:szCs w:val="24"/>
        </w:rPr>
        <w:t>s</w:t>
      </w:r>
    </w:p>
    <w:p w14:paraId="78BA1208" w14:textId="50FB5EE1" w:rsidR="00D2163F" w:rsidRDefault="00D2163F" w:rsidP="00CB5856">
      <w:pPr>
        <w:overflowPunct/>
        <w:autoSpaceDE/>
        <w:autoSpaceDN/>
        <w:adjustRightInd/>
        <w:spacing w:before="0"/>
        <w:rPr>
          <w:b/>
          <w:bCs/>
          <w:szCs w:val="24"/>
        </w:rPr>
      </w:pPr>
    </w:p>
    <w:p w14:paraId="256F3893" w14:textId="77777777" w:rsidR="00D2163F" w:rsidRPr="00D2163F" w:rsidRDefault="00D2163F" w:rsidP="00D2163F">
      <w:pPr>
        <w:overflowPunct/>
        <w:autoSpaceDE/>
        <w:autoSpaceDN/>
        <w:adjustRightInd/>
        <w:spacing w:before="0"/>
        <w:rPr>
          <w:szCs w:val="24"/>
        </w:rPr>
      </w:pPr>
      <w:r w:rsidRPr="00D2163F">
        <w:rPr>
          <w:szCs w:val="24"/>
        </w:rPr>
        <w:t>Use the date of the 800 Series WI as the DOC for the controlling EP.</w:t>
      </w:r>
    </w:p>
    <w:p w14:paraId="375855FA" w14:textId="77777777" w:rsidR="00D2163F" w:rsidRDefault="00D2163F" w:rsidP="00D2163F">
      <w:pPr>
        <w:overflowPunct/>
        <w:autoSpaceDE/>
        <w:autoSpaceDN/>
        <w:adjustRightInd/>
        <w:spacing w:before="0"/>
        <w:rPr>
          <w:b/>
          <w:bCs/>
          <w:i/>
          <w:iCs/>
          <w:szCs w:val="24"/>
        </w:rPr>
      </w:pPr>
    </w:p>
    <w:p w14:paraId="187629C4" w14:textId="0BB118D2" w:rsidR="00CB5856" w:rsidRDefault="00D2163F">
      <w:pPr>
        <w:overflowPunct/>
        <w:autoSpaceDE/>
        <w:autoSpaceDN/>
        <w:adjustRightInd/>
        <w:spacing w:before="0"/>
        <w:rPr>
          <w:szCs w:val="24"/>
        </w:rPr>
      </w:pPr>
      <w:r w:rsidRPr="00D2163F">
        <w:rPr>
          <w:b/>
          <w:bCs/>
          <w:i/>
          <w:iCs/>
          <w:szCs w:val="24"/>
        </w:rPr>
        <w:t>Note</w:t>
      </w:r>
      <w:r w:rsidRPr="00D2163F">
        <w:rPr>
          <w:szCs w:val="24"/>
        </w:rPr>
        <w:t>:  If no date is shown, use the date the RO initiated review of the work item.</w:t>
      </w:r>
    </w:p>
    <w:p w14:paraId="7D7C40A0" w14:textId="21F4F458" w:rsidR="008256AA" w:rsidRPr="000802CE" w:rsidRDefault="008256AA">
      <w:pPr>
        <w:overflowPunct/>
        <w:autoSpaceDE/>
        <w:autoSpaceDN/>
        <w:adjustRightInd/>
        <w:spacing w:before="0"/>
        <w:rPr>
          <w:szCs w:val="24"/>
        </w:rPr>
      </w:pPr>
      <w:r>
        <w:br w:type="page"/>
      </w:r>
    </w:p>
    <w:p w14:paraId="187629D0" w14:textId="77777777" w:rsidR="00CB5856" w:rsidRPr="009A07F8" w:rsidRDefault="00CB5856" w:rsidP="00CB5856">
      <w:pPr>
        <w:overflowPunct/>
        <w:autoSpaceDE/>
        <w:autoSpaceDN/>
        <w:adjustRightInd/>
        <w:spacing w:before="0"/>
        <w:ind w:left="1080"/>
        <w:rPr>
          <w:szCs w:val="24"/>
        </w:rPr>
      </w:pPr>
    </w:p>
    <w:p w14:paraId="187629D1" w14:textId="05D0D417" w:rsidR="00CB5856" w:rsidRPr="005F06BA" w:rsidRDefault="00055304" w:rsidP="00CB5856">
      <w:pPr>
        <w:overflowPunct/>
        <w:autoSpaceDE/>
        <w:autoSpaceDN/>
        <w:adjustRightInd/>
        <w:spacing w:before="0"/>
        <w:rPr>
          <w:b/>
          <w:szCs w:val="24"/>
        </w:rPr>
      </w:pPr>
      <w:r>
        <w:rPr>
          <w:b/>
          <w:szCs w:val="24"/>
        </w:rPr>
        <w:t xml:space="preserve">When to Add </w:t>
      </w:r>
      <w:r w:rsidR="00670C6D" w:rsidRPr="00F0793C">
        <w:rPr>
          <w:b/>
          <w:i/>
          <w:iCs/>
          <w:szCs w:val="24"/>
        </w:rPr>
        <w:t>Potential Under/Overpayment</w:t>
      </w:r>
      <w:r w:rsidR="00670C6D" w:rsidRPr="005F06BA">
        <w:rPr>
          <w:b/>
          <w:szCs w:val="24"/>
        </w:rPr>
        <w:t xml:space="preserve"> Special </w:t>
      </w:r>
      <w:r w:rsidR="00F0793C">
        <w:rPr>
          <w:b/>
          <w:szCs w:val="24"/>
        </w:rPr>
        <w:t>I</w:t>
      </w:r>
      <w:r w:rsidR="00670C6D" w:rsidRPr="005F06BA">
        <w:rPr>
          <w:b/>
          <w:szCs w:val="24"/>
        </w:rPr>
        <w:t>ssue</w:t>
      </w:r>
    </w:p>
    <w:p w14:paraId="187629D2" w14:textId="77777777" w:rsidR="00CB5856" w:rsidRPr="009A07F8" w:rsidRDefault="00CB5856" w:rsidP="00CB5856">
      <w:pPr>
        <w:overflowPunct/>
        <w:autoSpaceDE/>
        <w:autoSpaceDN/>
        <w:adjustRightInd/>
        <w:spacing w:before="0"/>
        <w:rPr>
          <w:szCs w:val="24"/>
        </w:rPr>
      </w:pPr>
    </w:p>
    <w:p w14:paraId="056A9798" w14:textId="13DF28BD" w:rsidR="00055304" w:rsidRDefault="00055304" w:rsidP="00055304">
      <w:pPr>
        <w:overflowPunct/>
        <w:autoSpaceDE/>
        <w:autoSpaceDN/>
        <w:adjustRightInd/>
        <w:spacing w:before="0"/>
        <w:rPr>
          <w:szCs w:val="24"/>
        </w:rPr>
      </w:pPr>
      <w:r w:rsidRPr="00055304">
        <w:rPr>
          <w:szCs w:val="24"/>
        </w:rPr>
        <w:t>If an award adjustment associated with an 800 series work item could result in an overpayment or underpayment of benefits attach the Potential Under/Overpayment special issue to a contention of the controlling EP.</w:t>
      </w:r>
    </w:p>
    <w:p w14:paraId="732AA7E9" w14:textId="77777777" w:rsidR="00055304" w:rsidRPr="00055304" w:rsidRDefault="00055304" w:rsidP="00055304">
      <w:pPr>
        <w:overflowPunct/>
        <w:autoSpaceDE/>
        <w:autoSpaceDN/>
        <w:adjustRightInd/>
        <w:spacing w:before="0"/>
        <w:rPr>
          <w:szCs w:val="24"/>
        </w:rPr>
      </w:pPr>
    </w:p>
    <w:p w14:paraId="65464A87" w14:textId="77777777" w:rsidR="00055304" w:rsidRPr="00055304" w:rsidRDefault="00055304" w:rsidP="00055304">
      <w:pPr>
        <w:overflowPunct/>
        <w:autoSpaceDE/>
        <w:autoSpaceDN/>
        <w:adjustRightInd/>
        <w:spacing w:before="0"/>
        <w:rPr>
          <w:szCs w:val="24"/>
        </w:rPr>
      </w:pPr>
      <w:r w:rsidRPr="00055304">
        <w:rPr>
          <w:szCs w:val="24"/>
        </w:rPr>
        <w:t>The special issue must remain in place until all actions involving an underpayment or overpayment are completed, to include simultaneous or subsequently received information involving an additional underpayment or overpayment action.  This includes adding the special issue to any EP 600 associated with proposed adverse action arising from the 800 series work item.</w:t>
      </w:r>
    </w:p>
    <w:p w14:paraId="187629D6" w14:textId="77777777" w:rsidR="0092121F" w:rsidRPr="0092121F" w:rsidRDefault="0092121F" w:rsidP="0092121F">
      <w:pPr>
        <w:spacing w:before="0"/>
        <w:rPr>
          <w:szCs w:val="24"/>
        </w:rPr>
      </w:pPr>
    </w:p>
    <w:p w14:paraId="187629D8" w14:textId="77777777" w:rsidR="0092121F" w:rsidRDefault="0092121F" w:rsidP="0092121F">
      <w:pPr>
        <w:spacing w:before="0"/>
        <w:rPr>
          <w:szCs w:val="24"/>
        </w:rPr>
      </w:pPr>
    </w:p>
    <w:p w14:paraId="77BB7F5F" w14:textId="77777777" w:rsidR="00055304" w:rsidRDefault="00055304" w:rsidP="00761C48">
      <w:pPr>
        <w:pStyle w:val="VBATopicHeading1"/>
        <w:rPr>
          <w:szCs w:val="24"/>
        </w:rPr>
      </w:pPr>
      <w:bookmarkStart w:id="9" w:name="_Toc378173781"/>
    </w:p>
    <w:p w14:paraId="2F677BCC" w14:textId="77777777" w:rsidR="00055304" w:rsidRDefault="00055304">
      <w:pPr>
        <w:overflowPunct/>
        <w:autoSpaceDE/>
        <w:autoSpaceDN/>
        <w:adjustRightInd/>
        <w:spacing w:before="0"/>
        <w:rPr>
          <w:rFonts w:ascii="Times New Roman Bold" w:hAnsi="Times New Roman Bold"/>
          <w:b/>
          <w:smallCaps/>
          <w:sz w:val="32"/>
          <w:szCs w:val="24"/>
        </w:rPr>
      </w:pPr>
      <w:r>
        <w:rPr>
          <w:szCs w:val="24"/>
        </w:rPr>
        <w:br w:type="page"/>
      </w:r>
    </w:p>
    <w:p w14:paraId="18762A02" w14:textId="4483FE0B" w:rsidR="007A5600" w:rsidRPr="00761C48" w:rsidRDefault="00CF1A26" w:rsidP="00761C48">
      <w:pPr>
        <w:pStyle w:val="VBATopicHeading1"/>
      </w:pPr>
      <w:bookmarkStart w:id="10" w:name="_Toc52198715"/>
      <w:r>
        <w:lastRenderedPageBreak/>
        <w:t>Review</w:t>
      </w:r>
      <w:r w:rsidRPr="00761C48">
        <w:t xml:space="preserve"> </w:t>
      </w:r>
      <w:r w:rsidR="007A5600" w:rsidRPr="00761C48">
        <w:t>Exercise</w:t>
      </w:r>
      <w:bookmarkEnd w:id="9"/>
      <w:bookmarkEnd w:id="10"/>
    </w:p>
    <w:p w14:paraId="18762A03" w14:textId="77777777" w:rsidR="007A5600" w:rsidRPr="009A07F8" w:rsidRDefault="007A5600">
      <w:pPr>
        <w:jc w:val="center"/>
        <w:rPr>
          <w:szCs w:val="24"/>
        </w:rPr>
      </w:pPr>
    </w:p>
    <w:p w14:paraId="18762A04" w14:textId="77777777" w:rsidR="007A5600" w:rsidRPr="009A07F8" w:rsidRDefault="00EF7145" w:rsidP="00157CF6">
      <w:pPr>
        <w:rPr>
          <w:szCs w:val="24"/>
        </w:rPr>
      </w:pPr>
      <w:r w:rsidRPr="009A07F8">
        <w:rPr>
          <w:szCs w:val="24"/>
        </w:rPr>
        <w:t xml:space="preserve">Please review and complete the following short answer statements. </w:t>
      </w:r>
    </w:p>
    <w:p w14:paraId="18762A05" w14:textId="77777777" w:rsidR="00EF7145" w:rsidRPr="009A07F8" w:rsidRDefault="00EF7145" w:rsidP="00EF7145">
      <w:pPr>
        <w:rPr>
          <w:szCs w:val="24"/>
        </w:rPr>
      </w:pPr>
    </w:p>
    <w:p w14:paraId="18762A06" w14:textId="77777777" w:rsidR="005155A7" w:rsidRPr="009A07F8" w:rsidRDefault="005155A7" w:rsidP="00157CF6">
      <w:pPr>
        <w:rPr>
          <w:szCs w:val="24"/>
        </w:rPr>
      </w:pPr>
    </w:p>
    <w:p w14:paraId="18762A07" w14:textId="62642F49" w:rsidR="00EF7145" w:rsidRPr="009A07F8" w:rsidRDefault="00EF7145" w:rsidP="0007626E">
      <w:pPr>
        <w:numPr>
          <w:ilvl w:val="0"/>
          <w:numId w:val="24"/>
        </w:numPr>
        <w:spacing w:before="0"/>
        <w:rPr>
          <w:szCs w:val="24"/>
        </w:rPr>
      </w:pPr>
      <w:r w:rsidRPr="009A07F8">
        <w:rPr>
          <w:szCs w:val="24"/>
        </w:rPr>
        <w:t xml:space="preserve">To dispose of </w:t>
      </w:r>
      <w:r w:rsidR="005327E6">
        <w:rPr>
          <w:szCs w:val="24"/>
        </w:rPr>
        <w:t>an</w:t>
      </w:r>
      <w:r w:rsidRPr="009A07F8">
        <w:rPr>
          <w:szCs w:val="24"/>
        </w:rPr>
        <w:t xml:space="preserve"> 800 series WI</w:t>
      </w:r>
      <w:r w:rsidR="00FE26C2">
        <w:rPr>
          <w:szCs w:val="24"/>
        </w:rPr>
        <w:t xml:space="preserve"> that doesn’t require further action</w:t>
      </w:r>
      <w:r w:rsidRPr="009A07F8">
        <w:rPr>
          <w:szCs w:val="24"/>
        </w:rPr>
        <w:t xml:space="preserve">, you must _____________ </w:t>
      </w:r>
      <w:r w:rsidR="005327E6">
        <w:rPr>
          <w:szCs w:val="24"/>
        </w:rPr>
        <w:t xml:space="preserve">it </w:t>
      </w:r>
      <w:r w:rsidRPr="009A07F8">
        <w:rPr>
          <w:szCs w:val="24"/>
        </w:rPr>
        <w:t>using the following reason</w:t>
      </w:r>
      <w:r w:rsidR="005327E6">
        <w:rPr>
          <w:szCs w:val="24"/>
        </w:rPr>
        <w:t>:</w:t>
      </w:r>
      <w:r w:rsidR="00654FE4">
        <w:rPr>
          <w:szCs w:val="24"/>
        </w:rPr>
        <w:t xml:space="preserve"> </w:t>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r>
      <w:r w:rsidR="00654FE4">
        <w:rPr>
          <w:szCs w:val="24"/>
        </w:rPr>
        <w:softHyphen/>
        <w:t>__________________________.</w:t>
      </w:r>
    </w:p>
    <w:p w14:paraId="18762A08" w14:textId="77777777" w:rsidR="0007626E" w:rsidRPr="009A07F8" w:rsidRDefault="0007626E" w:rsidP="0007626E">
      <w:pPr>
        <w:spacing w:before="0"/>
        <w:ind w:left="720"/>
        <w:rPr>
          <w:szCs w:val="24"/>
        </w:rPr>
      </w:pPr>
    </w:p>
    <w:p w14:paraId="18762A0A" w14:textId="77777777" w:rsidR="0007626E" w:rsidRPr="009A07F8" w:rsidRDefault="0007626E" w:rsidP="0007626E">
      <w:pPr>
        <w:spacing w:before="0"/>
        <w:ind w:left="720"/>
        <w:rPr>
          <w:szCs w:val="24"/>
        </w:rPr>
      </w:pPr>
    </w:p>
    <w:p w14:paraId="7E672B8A" w14:textId="0D3038FC" w:rsidR="00654FE4" w:rsidRDefault="00654FE4" w:rsidP="00654FE4">
      <w:pPr>
        <w:numPr>
          <w:ilvl w:val="0"/>
          <w:numId w:val="24"/>
        </w:numPr>
        <w:spacing w:before="0"/>
        <w:rPr>
          <w:szCs w:val="24"/>
        </w:rPr>
      </w:pPr>
      <w:r w:rsidRPr="00E1547B">
        <w:rPr>
          <w:szCs w:val="24"/>
        </w:rPr>
        <w:t xml:space="preserve">To dispose of </w:t>
      </w:r>
      <w:r>
        <w:rPr>
          <w:szCs w:val="24"/>
        </w:rPr>
        <w:t xml:space="preserve">an </w:t>
      </w:r>
      <w:r w:rsidRPr="00E1547B">
        <w:rPr>
          <w:szCs w:val="24"/>
        </w:rPr>
        <w:t>800 series WI</w:t>
      </w:r>
      <w:r w:rsidR="001E1469">
        <w:rPr>
          <w:szCs w:val="24"/>
        </w:rPr>
        <w:t xml:space="preserve"> </w:t>
      </w:r>
      <w:r>
        <w:rPr>
          <w:szCs w:val="24"/>
        </w:rPr>
        <w:t xml:space="preserve">when </w:t>
      </w:r>
      <w:r w:rsidRPr="00E1547B">
        <w:rPr>
          <w:szCs w:val="24"/>
        </w:rPr>
        <w:t>additional action is needed</w:t>
      </w:r>
      <w:r>
        <w:rPr>
          <w:szCs w:val="24"/>
        </w:rPr>
        <w:t xml:space="preserve">, you must </w:t>
      </w:r>
      <w:r w:rsidRPr="00E1547B">
        <w:rPr>
          <w:szCs w:val="24"/>
        </w:rPr>
        <w:t>___________</w:t>
      </w:r>
      <w:r>
        <w:rPr>
          <w:szCs w:val="24"/>
        </w:rPr>
        <w:t>__ it</w:t>
      </w:r>
      <w:r w:rsidRPr="00E1547B">
        <w:rPr>
          <w:szCs w:val="24"/>
        </w:rPr>
        <w:t xml:space="preserve"> using the following reason</w:t>
      </w:r>
      <w:r>
        <w:rPr>
          <w:szCs w:val="24"/>
        </w:rPr>
        <w:t>: __________________________.</w:t>
      </w:r>
    </w:p>
    <w:p w14:paraId="74CA0F55" w14:textId="06BB369B" w:rsidR="00654FE4" w:rsidRDefault="00654FE4" w:rsidP="00654FE4">
      <w:pPr>
        <w:spacing w:before="0"/>
        <w:ind w:left="720"/>
        <w:rPr>
          <w:szCs w:val="24"/>
        </w:rPr>
      </w:pPr>
    </w:p>
    <w:p w14:paraId="572A7C33" w14:textId="77777777" w:rsidR="00654FE4" w:rsidRPr="0029156F" w:rsidRDefault="00654FE4" w:rsidP="00654FE4">
      <w:pPr>
        <w:spacing w:before="0"/>
        <w:ind w:left="720"/>
        <w:rPr>
          <w:szCs w:val="24"/>
        </w:rPr>
      </w:pPr>
    </w:p>
    <w:p w14:paraId="18762A0B" w14:textId="59965B01" w:rsidR="0007626E" w:rsidRPr="009A07F8" w:rsidRDefault="0007626E" w:rsidP="0007626E">
      <w:pPr>
        <w:numPr>
          <w:ilvl w:val="0"/>
          <w:numId w:val="24"/>
        </w:numPr>
        <w:spacing w:before="0"/>
        <w:rPr>
          <w:szCs w:val="24"/>
        </w:rPr>
      </w:pPr>
      <w:r w:rsidRPr="009A07F8">
        <w:rPr>
          <w:szCs w:val="24"/>
        </w:rPr>
        <w:t xml:space="preserve">What </w:t>
      </w:r>
      <w:r w:rsidR="00452DC1">
        <w:rPr>
          <w:szCs w:val="24"/>
        </w:rPr>
        <w:t>is</w:t>
      </w:r>
      <w:r w:rsidR="00452DC1" w:rsidRPr="009A07F8">
        <w:rPr>
          <w:szCs w:val="24"/>
        </w:rPr>
        <w:t xml:space="preserve"> </w:t>
      </w:r>
      <w:r w:rsidRPr="009A07F8">
        <w:rPr>
          <w:szCs w:val="24"/>
        </w:rPr>
        <w:t>the date of clai</w:t>
      </w:r>
      <w:r w:rsidR="00452DC1">
        <w:rPr>
          <w:szCs w:val="24"/>
        </w:rPr>
        <w:t>m</w:t>
      </w:r>
      <w:r w:rsidRPr="009A07F8">
        <w:rPr>
          <w:szCs w:val="24"/>
        </w:rPr>
        <w:t xml:space="preserve"> for</w:t>
      </w:r>
      <w:r w:rsidR="00BD4DC6">
        <w:rPr>
          <w:szCs w:val="24"/>
        </w:rPr>
        <w:t xml:space="preserve"> a controlling EP based on a </w:t>
      </w:r>
      <w:r w:rsidRPr="009A07F8">
        <w:rPr>
          <w:szCs w:val="24"/>
        </w:rPr>
        <w:t>work item?</w:t>
      </w:r>
      <w:r w:rsidR="00F20013" w:rsidRPr="009A07F8">
        <w:rPr>
          <w:szCs w:val="24"/>
        </w:rPr>
        <w:t xml:space="preserve"> </w:t>
      </w:r>
    </w:p>
    <w:p w14:paraId="18762A0C" w14:textId="77777777" w:rsidR="00861D2C" w:rsidRPr="009A07F8" w:rsidRDefault="00861D2C" w:rsidP="00861D2C">
      <w:pPr>
        <w:spacing w:before="0"/>
        <w:ind w:left="720"/>
        <w:rPr>
          <w:szCs w:val="24"/>
        </w:rPr>
      </w:pPr>
    </w:p>
    <w:p w14:paraId="18762A0E" w14:textId="77777777" w:rsidR="0007626E" w:rsidRPr="009A07F8" w:rsidRDefault="0007626E" w:rsidP="0007626E">
      <w:pPr>
        <w:spacing w:before="0"/>
        <w:rPr>
          <w:szCs w:val="24"/>
        </w:rPr>
      </w:pPr>
    </w:p>
    <w:p w14:paraId="18762A0F" w14:textId="1AEE89E6" w:rsidR="0007626E" w:rsidRPr="009A07F8" w:rsidRDefault="0007626E" w:rsidP="0007626E">
      <w:pPr>
        <w:numPr>
          <w:ilvl w:val="0"/>
          <w:numId w:val="24"/>
        </w:numPr>
        <w:spacing w:before="0"/>
        <w:rPr>
          <w:szCs w:val="24"/>
        </w:rPr>
      </w:pPr>
      <w:r w:rsidRPr="009A07F8">
        <w:rPr>
          <w:szCs w:val="24"/>
        </w:rPr>
        <w:t xml:space="preserve"> </w:t>
      </w:r>
      <w:r w:rsidR="00861D2C" w:rsidRPr="009A07F8">
        <w:rPr>
          <w:szCs w:val="24"/>
        </w:rPr>
        <w:t xml:space="preserve">Information on 800 series WI can be viewed in </w:t>
      </w:r>
      <w:r w:rsidR="00B33793">
        <w:rPr>
          <w:szCs w:val="24"/>
        </w:rPr>
        <w:t>___________</w:t>
      </w:r>
      <w:r w:rsidR="004263D7">
        <w:rPr>
          <w:szCs w:val="24"/>
        </w:rPr>
        <w:t xml:space="preserve"> and ___</w:t>
      </w:r>
      <w:r w:rsidR="00B33793">
        <w:rPr>
          <w:szCs w:val="24"/>
        </w:rPr>
        <w:t>__________</w:t>
      </w:r>
      <w:r w:rsidR="00861D2C" w:rsidRPr="009A07F8">
        <w:rPr>
          <w:szCs w:val="24"/>
        </w:rPr>
        <w:t>.</w:t>
      </w:r>
    </w:p>
    <w:p w14:paraId="18762A13" w14:textId="77777777" w:rsidR="00861D2C" w:rsidRDefault="00861D2C" w:rsidP="00861D2C">
      <w:pPr>
        <w:spacing w:before="0"/>
        <w:rPr>
          <w:szCs w:val="24"/>
        </w:rPr>
      </w:pPr>
    </w:p>
    <w:p w14:paraId="18762A14" w14:textId="77777777" w:rsidR="00861D2C" w:rsidRPr="009A07F8" w:rsidRDefault="00861D2C" w:rsidP="00861D2C">
      <w:pPr>
        <w:spacing w:before="0"/>
        <w:rPr>
          <w:szCs w:val="24"/>
        </w:rPr>
      </w:pPr>
    </w:p>
    <w:p w14:paraId="10467B6A" w14:textId="30050DEA" w:rsidR="0072292F" w:rsidRPr="009A07F8" w:rsidRDefault="0072292F" w:rsidP="0072292F">
      <w:pPr>
        <w:numPr>
          <w:ilvl w:val="0"/>
          <w:numId w:val="24"/>
        </w:numPr>
        <w:spacing w:before="0"/>
      </w:pPr>
      <w:r w:rsidRPr="00EA089A">
        <w:t>If an award adjustment associated with an 800 series work item could result in an overpayment or underpayment of benefits</w:t>
      </w:r>
      <w:r w:rsidR="00055304">
        <w:t>,</w:t>
      </w:r>
      <w:r w:rsidRPr="00EA089A">
        <w:t xml:space="preserve"> attach the</w:t>
      </w:r>
      <w:r>
        <w:t xml:space="preserve"> “_______________________” S</w:t>
      </w:r>
      <w:r w:rsidRPr="00FA1C40">
        <w:t xml:space="preserve">pecial </w:t>
      </w:r>
      <w:r>
        <w:t>I</w:t>
      </w:r>
      <w:r w:rsidRPr="00FA1C40">
        <w:t xml:space="preserve">ssue </w:t>
      </w:r>
      <w:r>
        <w:t>to a contention of the controlling EP</w:t>
      </w:r>
      <w:r w:rsidRPr="009A07F8">
        <w:t>.</w:t>
      </w:r>
    </w:p>
    <w:p w14:paraId="18762A16" w14:textId="77777777" w:rsidR="0007626E" w:rsidRPr="009A07F8" w:rsidRDefault="0007626E" w:rsidP="0007626E">
      <w:pPr>
        <w:spacing w:before="0"/>
        <w:rPr>
          <w:szCs w:val="24"/>
        </w:rPr>
      </w:pPr>
    </w:p>
    <w:p w14:paraId="18762A18" w14:textId="77777777" w:rsidR="00B77596" w:rsidRPr="009A07F8" w:rsidRDefault="00B77596" w:rsidP="0007626E">
      <w:pPr>
        <w:spacing w:before="0"/>
        <w:rPr>
          <w:szCs w:val="24"/>
        </w:rPr>
      </w:pPr>
    </w:p>
    <w:p w14:paraId="18762A1D" w14:textId="0377C67A" w:rsidR="00B33793" w:rsidRPr="00BD1E51" w:rsidRDefault="00B77596" w:rsidP="00BD1E51">
      <w:pPr>
        <w:numPr>
          <w:ilvl w:val="0"/>
          <w:numId w:val="24"/>
        </w:numPr>
        <w:spacing w:before="0"/>
        <w:rPr>
          <w:szCs w:val="24"/>
        </w:rPr>
      </w:pPr>
      <w:r w:rsidRPr="009A07F8">
        <w:rPr>
          <w:szCs w:val="24"/>
        </w:rPr>
        <w:t xml:space="preserve"> 800 Series Work Items are for tracking purposes only; therefore no ___________________, ____________________, or ________________</w:t>
      </w:r>
      <w:r w:rsidR="00BD4DC6">
        <w:rPr>
          <w:szCs w:val="24"/>
        </w:rPr>
        <w:t xml:space="preserve"> </w:t>
      </w:r>
      <w:r w:rsidRPr="009A07F8">
        <w:rPr>
          <w:szCs w:val="24"/>
        </w:rPr>
        <w:t>actions should be performed under an 800 Series Work Item</w:t>
      </w:r>
      <w:r w:rsidR="00EA0AC8">
        <w:rPr>
          <w:szCs w:val="24"/>
        </w:rPr>
        <w:t xml:space="preserve"> (with rare exceptions)</w:t>
      </w:r>
      <w:r w:rsidRPr="009A07F8">
        <w:rPr>
          <w:szCs w:val="24"/>
        </w:rPr>
        <w:t>.</w:t>
      </w:r>
    </w:p>
    <w:sectPr w:rsidR="00B33793" w:rsidRPr="00BD1E51" w:rsidSect="00BD1E51">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E36A" w14:textId="77777777" w:rsidR="00806F5E" w:rsidRDefault="00806F5E">
      <w:pPr>
        <w:spacing w:before="0"/>
      </w:pPr>
      <w:r>
        <w:separator/>
      </w:r>
    </w:p>
  </w:endnote>
  <w:endnote w:type="continuationSeparator" w:id="0">
    <w:p w14:paraId="201EF799" w14:textId="77777777" w:rsidR="00806F5E" w:rsidRDefault="00806F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62AA1" w14:textId="23201150" w:rsidR="00B33793" w:rsidRDefault="00BD4DC6" w:rsidP="00683E7C">
    <w:pPr>
      <w:pStyle w:val="Footer"/>
      <w:jc w:val="right"/>
    </w:pPr>
    <w:r>
      <w:t>September</w:t>
    </w:r>
    <w:r w:rsidR="00715C03" w:rsidRPr="004E77FA">
      <w:t xml:space="preserve"> 2020</w:t>
    </w:r>
    <w:r w:rsidR="00B33793">
      <w:tab/>
    </w:r>
    <w:r w:rsidR="00B33793">
      <w:tab/>
    </w:r>
    <w:r w:rsidR="00B33793" w:rsidRPr="00252758">
      <w:t xml:space="preserve">Page </w:t>
    </w:r>
    <w:r w:rsidR="00B33793" w:rsidRPr="00252758">
      <w:rPr>
        <w:bCs/>
        <w:szCs w:val="24"/>
      </w:rPr>
      <w:fldChar w:fldCharType="begin"/>
    </w:r>
    <w:r w:rsidR="00B33793" w:rsidRPr="00252758">
      <w:rPr>
        <w:bCs/>
      </w:rPr>
      <w:instrText xml:space="preserve"> PAGE </w:instrText>
    </w:r>
    <w:r w:rsidR="00B33793" w:rsidRPr="00252758">
      <w:rPr>
        <w:bCs/>
        <w:szCs w:val="24"/>
      </w:rPr>
      <w:fldChar w:fldCharType="separate"/>
    </w:r>
    <w:r w:rsidR="00525375">
      <w:rPr>
        <w:bCs/>
        <w:noProof/>
      </w:rPr>
      <w:t>11</w:t>
    </w:r>
    <w:r w:rsidR="00B33793" w:rsidRPr="00252758">
      <w:rPr>
        <w:bCs/>
        <w:szCs w:val="24"/>
      </w:rPr>
      <w:fldChar w:fldCharType="end"/>
    </w:r>
    <w:r w:rsidR="00B33793" w:rsidRPr="00252758">
      <w:t xml:space="preserve"> of </w:t>
    </w:r>
    <w:r w:rsidR="00B33793" w:rsidRPr="00252758">
      <w:rPr>
        <w:bCs/>
        <w:szCs w:val="24"/>
      </w:rPr>
      <w:fldChar w:fldCharType="begin"/>
    </w:r>
    <w:r w:rsidR="00B33793" w:rsidRPr="00252758">
      <w:rPr>
        <w:bCs/>
      </w:rPr>
      <w:instrText xml:space="preserve"> NUMPAGES  </w:instrText>
    </w:r>
    <w:r w:rsidR="00B33793" w:rsidRPr="00252758">
      <w:rPr>
        <w:bCs/>
        <w:szCs w:val="24"/>
      </w:rPr>
      <w:fldChar w:fldCharType="separate"/>
    </w:r>
    <w:r w:rsidR="00525375">
      <w:rPr>
        <w:bCs/>
        <w:noProof/>
      </w:rPr>
      <w:t>11</w:t>
    </w:r>
    <w:r w:rsidR="00B33793" w:rsidRPr="00252758">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99C2F" w14:textId="77777777" w:rsidR="00806F5E" w:rsidRDefault="00806F5E">
      <w:pPr>
        <w:spacing w:before="0"/>
      </w:pPr>
      <w:r>
        <w:separator/>
      </w:r>
    </w:p>
  </w:footnote>
  <w:footnote w:type="continuationSeparator" w:id="0">
    <w:p w14:paraId="7AAAD979" w14:textId="77777777" w:rsidR="00806F5E" w:rsidRDefault="00806F5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3AE"/>
    <w:multiLevelType w:val="multilevel"/>
    <w:tmpl w:val="6FC0A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3FE9"/>
    <w:multiLevelType w:val="multilevel"/>
    <w:tmpl w:val="1FB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67CE9"/>
    <w:multiLevelType w:val="hybridMultilevel"/>
    <w:tmpl w:val="B3E28214"/>
    <w:lvl w:ilvl="0" w:tplc="AA16C190">
      <w:start w:val="1"/>
      <w:numFmt w:val="bullet"/>
      <w:lvlText w:val="•"/>
      <w:lvlJc w:val="left"/>
      <w:pPr>
        <w:tabs>
          <w:tab w:val="num" w:pos="720"/>
        </w:tabs>
        <w:ind w:left="720" w:hanging="360"/>
      </w:pPr>
      <w:rPr>
        <w:rFonts w:ascii="Arial" w:hAnsi="Arial" w:hint="default"/>
      </w:rPr>
    </w:lvl>
    <w:lvl w:ilvl="1" w:tplc="3A9E092A" w:tentative="1">
      <w:start w:val="1"/>
      <w:numFmt w:val="bullet"/>
      <w:lvlText w:val="•"/>
      <w:lvlJc w:val="left"/>
      <w:pPr>
        <w:tabs>
          <w:tab w:val="num" w:pos="1440"/>
        </w:tabs>
        <w:ind w:left="1440" w:hanging="360"/>
      </w:pPr>
      <w:rPr>
        <w:rFonts w:ascii="Arial" w:hAnsi="Arial" w:hint="default"/>
      </w:rPr>
    </w:lvl>
    <w:lvl w:ilvl="2" w:tplc="0EE248FA" w:tentative="1">
      <w:start w:val="1"/>
      <w:numFmt w:val="bullet"/>
      <w:lvlText w:val="•"/>
      <w:lvlJc w:val="left"/>
      <w:pPr>
        <w:tabs>
          <w:tab w:val="num" w:pos="2160"/>
        </w:tabs>
        <w:ind w:left="2160" w:hanging="360"/>
      </w:pPr>
      <w:rPr>
        <w:rFonts w:ascii="Arial" w:hAnsi="Arial" w:hint="default"/>
      </w:rPr>
    </w:lvl>
    <w:lvl w:ilvl="3" w:tplc="1882AE20" w:tentative="1">
      <w:start w:val="1"/>
      <w:numFmt w:val="bullet"/>
      <w:lvlText w:val="•"/>
      <w:lvlJc w:val="left"/>
      <w:pPr>
        <w:tabs>
          <w:tab w:val="num" w:pos="2880"/>
        </w:tabs>
        <w:ind w:left="2880" w:hanging="360"/>
      </w:pPr>
      <w:rPr>
        <w:rFonts w:ascii="Arial" w:hAnsi="Arial" w:hint="default"/>
      </w:rPr>
    </w:lvl>
    <w:lvl w:ilvl="4" w:tplc="B2D4F034" w:tentative="1">
      <w:start w:val="1"/>
      <w:numFmt w:val="bullet"/>
      <w:lvlText w:val="•"/>
      <w:lvlJc w:val="left"/>
      <w:pPr>
        <w:tabs>
          <w:tab w:val="num" w:pos="3600"/>
        </w:tabs>
        <w:ind w:left="3600" w:hanging="360"/>
      </w:pPr>
      <w:rPr>
        <w:rFonts w:ascii="Arial" w:hAnsi="Arial" w:hint="default"/>
      </w:rPr>
    </w:lvl>
    <w:lvl w:ilvl="5" w:tplc="93FEEE2E" w:tentative="1">
      <w:start w:val="1"/>
      <w:numFmt w:val="bullet"/>
      <w:lvlText w:val="•"/>
      <w:lvlJc w:val="left"/>
      <w:pPr>
        <w:tabs>
          <w:tab w:val="num" w:pos="4320"/>
        </w:tabs>
        <w:ind w:left="4320" w:hanging="360"/>
      </w:pPr>
      <w:rPr>
        <w:rFonts w:ascii="Arial" w:hAnsi="Arial" w:hint="default"/>
      </w:rPr>
    </w:lvl>
    <w:lvl w:ilvl="6" w:tplc="DB108F84" w:tentative="1">
      <w:start w:val="1"/>
      <w:numFmt w:val="bullet"/>
      <w:lvlText w:val="•"/>
      <w:lvlJc w:val="left"/>
      <w:pPr>
        <w:tabs>
          <w:tab w:val="num" w:pos="5040"/>
        </w:tabs>
        <w:ind w:left="5040" w:hanging="360"/>
      </w:pPr>
      <w:rPr>
        <w:rFonts w:ascii="Arial" w:hAnsi="Arial" w:hint="default"/>
      </w:rPr>
    </w:lvl>
    <w:lvl w:ilvl="7" w:tplc="204C7F6A" w:tentative="1">
      <w:start w:val="1"/>
      <w:numFmt w:val="bullet"/>
      <w:lvlText w:val="•"/>
      <w:lvlJc w:val="left"/>
      <w:pPr>
        <w:tabs>
          <w:tab w:val="num" w:pos="5760"/>
        </w:tabs>
        <w:ind w:left="5760" w:hanging="360"/>
      </w:pPr>
      <w:rPr>
        <w:rFonts w:ascii="Arial" w:hAnsi="Arial" w:hint="default"/>
      </w:rPr>
    </w:lvl>
    <w:lvl w:ilvl="8" w:tplc="AAEEE7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025DC1"/>
    <w:multiLevelType w:val="hybridMultilevel"/>
    <w:tmpl w:val="23CA5B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513E8"/>
    <w:multiLevelType w:val="hybridMultilevel"/>
    <w:tmpl w:val="DBF6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C5D6A"/>
    <w:multiLevelType w:val="hybridMultilevel"/>
    <w:tmpl w:val="D4764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2F3F85"/>
    <w:multiLevelType w:val="hybridMultilevel"/>
    <w:tmpl w:val="040224FA"/>
    <w:lvl w:ilvl="0" w:tplc="107254A2">
      <w:start w:val="1"/>
      <w:numFmt w:val="bullet"/>
      <w:lvlText w:val=""/>
      <w:lvlJc w:val="left"/>
      <w:pPr>
        <w:tabs>
          <w:tab w:val="num" w:pos="720"/>
        </w:tabs>
        <w:ind w:left="720" w:hanging="360"/>
      </w:pPr>
      <w:rPr>
        <w:rFonts w:ascii="Wingdings" w:hAnsi="Wingdings" w:hint="default"/>
      </w:rPr>
    </w:lvl>
    <w:lvl w:ilvl="1" w:tplc="4E8CC95C">
      <w:start w:val="1"/>
      <w:numFmt w:val="bullet"/>
      <w:lvlText w:val=""/>
      <w:lvlJc w:val="left"/>
      <w:pPr>
        <w:tabs>
          <w:tab w:val="num" w:pos="1440"/>
        </w:tabs>
        <w:ind w:left="1440" w:hanging="360"/>
      </w:pPr>
      <w:rPr>
        <w:rFonts w:ascii="Wingdings" w:hAnsi="Wingdings" w:hint="default"/>
      </w:rPr>
    </w:lvl>
    <w:lvl w:ilvl="2" w:tplc="4A3C2DB6" w:tentative="1">
      <w:start w:val="1"/>
      <w:numFmt w:val="bullet"/>
      <w:lvlText w:val=""/>
      <w:lvlJc w:val="left"/>
      <w:pPr>
        <w:tabs>
          <w:tab w:val="num" w:pos="2160"/>
        </w:tabs>
        <w:ind w:left="2160" w:hanging="360"/>
      </w:pPr>
      <w:rPr>
        <w:rFonts w:ascii="Wingdings" w:hAnsi="Wingdings" w:hint="default"/>
      </w:rPr>
    </w:lvl>
    <w:lvl w:ilvl="3" w:tplc="2D20AB66" w:tentative="1">
      <w:start w:val="1"/>
      <w:numFmt w:val="bullet"/>
      <w:lvlText w:val=""/>
      <w:lvlJc w:val="left"/>
      <w:pPr>
        <w:tabs>
          <w:tab w:val="num" w:pos="2880"/>
        </w:tabs>
        <w:ind w:left="2880" w:hanging="360"/>
      </w:pPr>
      <w:rPr>
        <w:rFonts w:ascii="Wingdings" w:hAnsi="Wingdings" w:hint="default"/>
      </w:rPr>
    </w:lvl>
    <w:lvl w:ilvl="4" w:tplc="D98204E8" w:tentative="1">
      <w:start w:val="1"/>
      <w:numFmt w:val="bullet"/>
      <w:lvlText w:val=""/>
      <w:lvlJc w:val="left"/>
      <w:pPr>
        <w:tabs>
          <w:tab w:val="num" w:pos="3600"/>
        </w:tabs>
        <w:ind w:left="3600" w:hanging="360"/>
      </w:pPr>
      <w:rPr>
        <w:rFonts w:ascii="Wingdings" w:hAnsi="Wingdings" w:hint="default"/>
      </w:rPr>
    </w:lvl>
    <w:lvl w:ilvl="5" w:tplc="BB66BF0C" w:tentative="1">
      <w:start w:val="1"/>
      <w:numFmt w:val="bullet"/>
      <w:lvlText w:val=""/>
      <w:lvlJc w:val="left"/>
      <w:pPr>
        <w:tabs>
          <w:tab w:val="num" w:pos="4320"/>
        </w:tabs>
        <w:ind w:left="4320" w:hanging="360"/>
      </w:pPr>
      <w:rPr>
        <w:rFonts w:ascii="Wingdings" w:hAnsi="Wingdings" w:hint="default"/>
      </w:rPr>
    </w:lvl>
    <w:lvl w:ilvl="6" w:tplc="C0146EDC" w:tentative="1">
      <w:start w:val="1"/>
      <w:numFmt w:val="bullet"/>
      <w:lvlText w:val=""/>
      <w:lvlJc w:val="left"/>
      <w:pPr>
        <w:tabs>
          <w:tab w:val="num" w:pos="5040"/>
        </w:tabs>
        <w:ind w:left="5040" w:hanging="360"/>
      </w:pPr>
      <w:rPr>
        <w:rFonts w:ascii="Wingdings" w:hAnsi="Wingdings" w:hint="default"/>
      </w:rPr>
    </w:lvl>
    <w:lvl w:ilvl="7" w:tplc="5894BA06" w:tentative="1">
      <w:start w:val="1"/>
      <w:numFmt w:val="bullet"/>
      <w:lvlText w:val=""/>
      <w:lvlJc w:val="left"/>
      <w:pPr>
        <w:tabs>
          <w:tab w:val="num" w:pos="5760"/>
        </w:tabs>
        <w:ind w:left="5760" w:hanging="360"/>
      </w:pPr>
      <w:rPr>
        <w:rFonts w:ascii="Wingdings" w:hAnsi="Wingdings" w:hint="default"/>
      </w:rPr>
    </w:lvl>
    <w:lvl w:ilvl="8" w:tplc="029C78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C64BC"/>
    <w:multiLevelType w:val="hybridMultilevel"/>
    <w:tmpl w:val="7C52C6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3055B"/>
    <w:multiLevelType w:val="hybridMultilevel"/>
    <w:tmpl w:val="40A0A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82C85"/>
    <w:multiLevelType w:val="hybridMultilevel"/>
    <w:tmpl w:val="6FA0C4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93A7F"/>
    <w:multiLevelType w:val="hybridMultilevel"/>
    <w:tmpl w:val="B54E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C0DEE"/>
    <w:multiLevelType w:val="multilevel"/>
    <w:tmpl w:val="2B60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4261A"/>
    <w:multiLevelType w:val="hybridMultilevel"/>
    <w:tmpl w:val="D53CDE24"/>
    <w:lvl w:ilvl="0" w:tplc="1CDA3AC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E52A5"/>
    <w:multiLevelType w:val="hybridMultilevel"/>
    <w:tmpl w:val="84147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D7D33"/>
    <w:multiLevelType w:val="hybridMultilevel"/>
    <w:tmpl w:val="A238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94CA8"/>
    <w:multiLevelType w:val="multilevel"/>
    <w:tmpl w:val="0DA2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331EE8"/>
    <w:multiLevelType w:val="hybridMultilevel"/>
    <w:tmpl w:val="A150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7141D"/>
    <w:multiLevelType w:val="multilevel"/>
    <w:tmpl w:val="C18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E4B64"/>
    <w:multiLevelType w:val="hybridMultilevel"/>
    <w:tmpl w:val="115A2CA8"/>
    <w:lvl w:ilvl="0" w:tplc="6FDE08C8">
      <w:start w:val="1"/>
      <w:numFmt w:val="bullet"/>
      <w:lvlText w:val="•"/>
      <w:lvlJc w:val="left"/>
      <w:pPr>
        <w:tabs>
          <w:tab w:val="num" w:pos="720"/>
        </w:tabs>
        <w:ind w:left="720" w:hanging="360"/>
      </w:pPr>
      <w:rPr>
        <w:rFonts w:ascii="Arial" w:hAnsi="Arial" w:hint="default"/>
      </w:rPr>
    </w:lvl>
    <w:lvl w:ilvl="1" w:tplc="2654AF18">
      <w:start w:val="1"/>
      <w:numFmt w:val="bullet"/>
      <w:lvlText w:val="•"/>
      <w:lvlJc w:val="left"/>
      <w:pPr>
        <w:tabs>
          <w:tab w:val="num" w:pos="1440"/>
        </w:tabs>
        <w:ind w:left="1440" w:hanging="360"/>
      </w:pPr>
      <w:rPr>
        <w:rFonts w:ascii="Arial" w:hAnsi="Arial" w:hint="default"/>
      </w:rPr>
    </w:lvl>
    <w:lvl w:ilvl="2" w:tplc="AE080D74" w:tentative="1">
      <w:start w:val="1"/>
      <w:numFmt w:val="bullet"/>
      <w:lvlText w:val="•"/>
      <w:lvlJc w:val="left"/>
      <w:pPr>
        <w:tabs>
          <w:tab w:val="num" w:pos="2160"/>
        </w:tabs>
        <w:ind w:left="2160" w:hanging="360"/>
      </w:pPr>
      <w:rPr>
        <w:rFonts w:ascii="Arial" w:hAnsi="Arial" w:hint="default"/>
      </w:rPr>
    </w:lvl>
    <w:lvl w:ilvl="3" w:tplc="7AF81DDA" w:tentative="1">
      <w:start w:val="1"/>
      <w:numFmt w:val="bullet"/>
      <w:lvlText w:val="•"/>
      <w:lvlJc w:val="left"/>
      <w:pPr>
        <w:tabs>
          <w:tab w:val="num" w:pos="2880"/>
        </w:tabs>
        <w:ind w:left="2880" w:hanging="360"/>
      </w:pPr>
      <w:rPr>
        <w:rFonts w:ascii="Arial" w:hAnsi="Arial" w:hint="default"/>
      </w:rPr>
    </w:lvl>
    <w:lvl w:ilvl="4" w:tplc="AF58303C" w:tentative="1">
      <w:start w:val="1"/>
      <w:numFmt w:val="bullet"/>
      <w:lvlText w:val="•"/>
      <w:lvlJc w:val="left"/>
      <w:pPr>
        <w:tabs>
          <w:tab w:val="num" w:pos="3600"/>
        </w:tabs>
        <w:ind w:left="3600" w:hanging="360"/>
      </w:pPr>
      <w:rPr>
        <w:rFonts w:ascii="Arial" w:hAnsi="Arial" w:hint="default"/>
      </w:rPr>
    </w:lvl>
    <w:lvl w:ilvl="5" w:tplc="F28C7838" w:tentative="1">
      <w:start w:val="1"/>
      <w:numFmt w:val="bullet"/>
      <w:lvlText w:val="•"/>
      <w:lvlJc w:val="left"/>
      <w:pPr>
        <w:tabs>
          <w:tab w:val="num" w:pos="4320"/>
        </w:tabs>
        <w:ind w:left="4320" w:hanging="360"/>
      </w:pPr>
      <w:rPr>
        <w:rFonts w:ascii="Arial" w:hAnsi="Arial" w:hint="default"/>
      </w:rPr>
    </w:lvl>
    <w:lvl w:ilvl="6" w:tplc="65DAC244" w:tentative="1">
      <w:start w:val="1"/>
      <w:numFmt w:val="bullet"/>
      <w:lvlText w:val="•"/>
      <w:lvlJc w:val="left"/>
      <w:pPr>
        <w:tabs>
          <w:tab w:val="num" w:pos="5040"/>
        </w:tabs>
        <w:ind w:left="5040" w:hanging="360"/>
      </w:pPr>
      <w:rPr>
        <w:rFonts w:ascii="Arial" w:hAnsi="Arial" w:hint="default"/>
      </w:rPr>
    </w:lvl>
    <w:lvl w:ilvl="7" w:tplc="2C563622" w:tentative="1">
      <w:start w:val="1"/>
      <w:numFmt w:val="bullet"/>
      <w:lvlText w:val="•"/>
      <w:lvlJc w:val="left"/>
      <w:pPr>
        <w:tabs>
          <w:tab w:val="num" w:pos="5760"/>
        </w:tabs>
        <w:ind w:left="5760" w:hanging="360"/>
      </w:pPr>
      <w:rPr>
        <w:rFonts w:ascii="Arial" w:hAnsi="Arial" w:hint="default"/>
      </w:rPr>
    </w:lvl>
    <w:lvl w:ilvl="8" w:tplc="48B476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FC3712"/>
    <w:multiLevelType w:val="hybridMultilevel"/>
    <w:tmpl w:val="3F68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25E2A"/>
    <w:multiLevelType w:val="hybridMultilevel"/>
    <w:tmpl w:val="827664A6"/>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2" w15:restartNumberingAfterBreak="0">
    <w:nsid w:val="61C33F4D"/>
    <w:multiLevelType w:val="hybridMultilevel"/>
    <w:tmpl w:val="55F2B08E"/>
    <w:lvl w:ilvl="0" w:tplc="B73634FA">
      <w:start w:val="1"/>
      <w:numFmt w:val="bullet"/>
      <w:lvlText w:val="•"/>
      <w:lvlJc w:val="left"/>
      <w:pPr>
        <w:tabs>
          <w:tab w:val="num" w:pos="720"/>
        </w:tabs>
        <w:ind w:left="720" w:hanging="360"/>
      </w:pPr>
      <w:rPr>
        <w:rFonts w:ascii="Arial" w:hAnsi="Arial" w:hint="default"/>
      </w:rPr>
    </w:lvl>
    <w:lvl w:ilvl="1" w:tplc="AAAAC1C4" w:tentative="1">
      <w:start w:val="1"/>
      <w:numFmt w:val="bullet"/>
      <w:lvlText w:val="•"/>
      <w:lvlJc w:val="left"/>
      <w:pPr>
        <w:tabs>
          <w:tab w:val="num" w:pos="1440"/>
        </w:tabs>
        <w:ind w:left="1440" w:hanging="360"/>
      </w:pPr>
      <w:rPr>
        <w:rFonts w:ascii="Arial" w:hAnsi="Arial" w:hint="default"/>
      </w:rPr>
    </w:lvl>
    <w:lvl w:ilvl="2" w:tplc="F82A078A" w:tentative="1">
      <w:start w:val="1"/>
      <w:numFmt w:val="bullet"/>
      <w:lvlText w:val="•"/>
      <w:lvlJc w:val="left"/>
      <w:pPr>
        <w:tabs>
          <w:tab w:val="num" w:pos="2160"/>
        </w:tabs>
        <w:ind w:left="2160" w:hanging="360"/>
      </w:pPr>
      <w:rPr>
        <w:rFonts w:ascii="Arial" w:hAnsi="Arial" w:hint="default"/>
      </w:rPr>
    </w:lvl>
    <w:lvl w:ilvl="3" w:tplc="8508097E" w:tentative="1">
      <w:start w:val="1"/>
      <w:numFmt w:val="bullet"/>
      <w:lvlText w:val="•"/>
      <w:lvlJc w:val="left"/>
      <w:pPr>
        <w:tabs>
          <w:tab w:val="num" w:pos="2880"/>
        </w:tabs>
        <w:ind w:left="2880" w:hanging="360"/>
      </w:pPr>
      <w:rPr>
        <w:rFonts w:ascii="Arial" w:hAnsi="Arial" w:hint="default"/>
      </w:rPr>
    </w:lvl>
    <w:lvl w:ilvl="4" w:tplc="9A147A94" w:tentative="1">
      <w:start w:val="1"/>
      <w:numFmt w:val="bullet"/>
      <w:lvlText w:val="•"/>
      <w:lvlJc w:val="left"/>
      <w:pPr>
        <w:tabs>
          <w:tab w:val="num" w:pos="3600"/>
        </w:tabs>
        <w:ind w:left="3600" w:hanging="360"/>
      </w:pPr>
      <w:rPr>
        <w:rFonts w:ascii="Arial" w:hAnsi="Arial" w:hint="default"/>
      </w:rPr>
    </w:lvl>
    <w:lvl w:ilvl="5" w:tplc="DF9264D4" w:tentative="1">
      <w:start w:val="1"/>
      <w:numFmt w:val="bullet"/>
      <w:lvlText w:val="•"/>
      <w:lvlJc w:val="left"/>
      <w:pPr>
        <w:tabs>
          <w:tab w:val="num" w:pos="4320"/>
        </w:tabs>
        <w:ind w:left="4320" w:hanging="360"/>
      </w:pPr>
      <w:rPr>
        <w:rFonts w:ascii="Arial" w:hAnsi="Arial" w:hint="default"/>
      </w:rPr>
    </w:lvl>
    <w:lvl w:ilvl="6" w:tplc="7AD2392A" w:tentative="1">
      <w:start w:val="1"/>
      <w:numFmt w:val="bullet"/>
      <w:lvlText w:val="•"/>
      <w:lvlJc w:val="left"/>
      <w:pPr>
        <w:tabs>
          <w:tab w:val="num" w:pos="5040"/>
        </w:tabs>
        <w:ind w:left="5040" w:hanging="360"/>
      </w:pPr>
      <w:rPr>
        <w:rFonts w:ascii="Arial" w:hAnsi="Arial" w:hint="default"/>
      </w:rPr>
    </w:lvl>
    <w:lvl w:ilvl="7" w:tplc="65C23BD4" w:tentative="1">
      <w:start w:val="1"/>
      <w:numFmt w:val="bullet"/>
      <w:lvlText w:val="•"/>
      <w:lvlJc w:val="left"/>
      <w:pPr>
        <w:tabs>
          <w:tab w:val="num" w:pos="5760"/>
        </w:tabs>
        <w:ind w:left="5760" w:hanging="360"/>
      </w:pPr>
      <w:rPr>
        <w:rFonts w:ascii="Arial" w:hAnsi="Arial" w:hint="default"/>
      </w:rPr>
    </w:lvl>
    <w:lvl w:ilvl="8" w:tplc="A456E5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363613"/>
    <w:multiLevelType w:val="hybridMultilevel"/>
    <w:tmpl w:val="802C9B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4EA3344"/>
    <w:multiLevelType w:val="multilevel"/>
    <w:tmpl w:val="D582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5508C"/>
    <w:multiLevelType w:val="hybridMultilevel"/>
    <w:tmpl w:val="BB60EC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7F60C5E"/>
    <w:multiLevelType w:val="multilevel"/>
    <w:tmpl w:val="5B9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354DBC"/>
    <w:multiLevelType w:val="hybridMultilevel"/>
    <w:tmpl w:val="F6D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B1954"/>
    <w:multiLevelType w:val="hybridMultilevel"/>
    <w:tmpl w:val="E82C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D5A3C"/>
    <w:multiLevelType w:val="hybridMultilevel"/>
    <w:tmpl w:val="ED7C6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A815BE"/>
    <w:multiLevelType w:val="hybridMultilevel"/>
    <w:tmpl w:val="D5DC0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733D4"/>
    <w:multiLevelType w:val="hybridMultilevel"/>
    <w:tmpl w:val="29DA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F6"/>
    <w:multiLevelType w:val="multilevel"/>
    <w:tmpl w:val="3AF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3405D4"/>
    <w:multiLevelType w:val="hybridMultilevel"/>
    <w:tmpl w:val="7C82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62B93"/>
    <w:multiLevelType w:val="hybridMultilevel"/>
    <w:tmpl w:val="B434A58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9003B"/>
    <w:multiLevelType w:val="hybridMultilevel"/>
    <w:tmpl w:val="7F3461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0A000A"/>
    <w:multiLevelType w:val="hybridMultilevel"/>
    <w:tmpl w:val="7D4E8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810F4"/>
    <w:multiLevelType w:val="multilevel"/>
    <w:tmpl w:val="1B50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3"/>
  </w:num>
  <w:num w:numId="3">
    <w:abstractNumId w:val="7"/>
  </w:num>
  <w:num w:numId="4">
    <w:abstractNumId w:val="36"/>
  </w:num>
  <w:num w:numId="5">
    <w:abstractNumId w:val="21"/>
  </w:num>
  <w:num w:numId="6">
    <w:abstractNumId w:val="23"/>
  </w:num>
  <w:num w:numId="7">
    <w:abstractNumId w:val="17"/>
  </w:num>
  <w:num w:numId="8">
    <w:abstractNumId w:val="20"/>
  </w:num>
  <w:num w:numId="9">
    <w:abstractNumId w:val="25"/>
  </w:num>
  <w:num w:numId="10">
    <w:abstractNumId w:val="5"/>
  </w:num>
  <w:num w:numId="11">
    <w:abstractNumId w:val="8"/>
  </w:num>
  <w:num w:numId="12">
    <w:abstractNumId w:val="15"/>
  </w:num>
  <w:num w:numId="13">
    <w:abstractNumId w:val="28"/>
  </w:num>
  <w:num w:numId="14">
    <w:abstractNumId w:val="31"/>
  </w:num>
  <w:num w:numId="15">
    <w:abstractNumId w:val="27"/>
  </w:num>
  <w:num w:numId="16">
    <w:abstractNumId w:val="9"/>
  </w:num>
  <w:num w:numId="17">
    <w:abstractNumId w:val="10"/>
  </w:num>
  <w:num w:numId="18">
    <w:abstractNumId w:val="29"/>
  </w:num>
  <w:num w:numId="19">
    <w:abstractNumId w:val="14"/>
  </w:num>
  <w:num w:numId="20">
    <w:abstractNumId w:val="3"/>
  </w:num>
  <w:num w:numId="21">
    <w:abstractNumId w:val="30"/>
  </w:num>
  <w:num w:numId="22">
    <w:abstractNumId w:val="34"/>
  </w:num>
  <w:num w:numId="23">
    <w:abstractNumId w:val="35"/>
  </w:num>
  <w:num w:numId="24">
    <w:abstractNumId w:val="4"/>
  </w:num>
  <w:num w:numId="25">
    <w:abstractNumId w:val="24"/>
  </w:num>
  <w:num w:numId="26">
    <w:abstractNumId w:val="7"/>
  </w:num>
  <w:num w:numId="27">
    <w:abstractNumId w:val="7"/>
  </w:num>
  <w:num w:numId="28">
    <w:abstractNumId w:val="6"/>
  </w:num>
  <w:num w:numId="29">
    <w:abstractNumId w:val="11"/>
  </w:num>
  <w:num w:numId="30">
    <w:abstractNumId w:val="18"/>
  </w:num>
  <w:num w:numId="31">
    <w:abstractNumId w:val="0"/>
  </w:num>
  <w:num w:numId="32">
    <w:abstractNumId w:val="32"/>
  </w:num>
  <w:num w:numId="33">
    <w:abstractNumId w:val="26"/>
  </w:num>
  <w:num w:numId="34">
    <w:abstractNumId w:val="37"/>
  </w:num>
  <w:num w:numId="35">
    <w:abstractNumId w:val="12"/>
  </w:num>
  <w:num w:numId="36">
    <w:abstractNumId w:val="1"/>
  </w:num>
  <w:num w:numId="37">
    <w:abstractNumId w:val="16"/>
  </w:num>
  <w:num w:numId="38">
    <w:abstractNumId w:val="22"/>
  </w:num>
  <w:num w:numId="39">
    <w:abstractNumId w:val="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11BDB"/>
    <w:rsid w:val="00034417"/>
    <w:rsid w:val="00055304"/>
    <w:rsid w:val="00063257"/>
    <w:rsid w:val="00065B08"/>
    <w:rsid w:val="0007626E"/>
    <w:rsid w:val="000802CE"/>
    <w:rsid w:val="000B4CB8"/>
    <w:rsid w:val="000D2445"/>
    <w:rsid w:val="000E4042"/>
    <w:rsid w:val="0010553D"/>
    <w:rsid w:val="00105F1B"/>
    <w:rsid w:val="00147AD5"/>
    <w:rsid w:val="00157CF6"/>
    <w:rsid w:val="00162BF1"/>
    <w:rsid w:val="00172D0F"/>
    <w:rsid w:val="001B4458"/>
    <w:rsid w:val="001C38D3"/>
    <w:rsid w:val="001C7227"/>
    <w:rsid w:val="001D70B8"/>
    <w:rsid w:val="001E0FC3"/>
    <w:rsid w:val="001E1469"/>
    <w:rsid w:val="001E291B"/>
    <w:rsid w:val="001F3C5F"/>
    <w:rsid w:val="00222635"/>
    <w:rsid w:val="00245767"/>
    <w:rsid w:val="00252758"/>
    <w:rsid w:val="00275F61"/>
    <w:rsid w:val="0029156F"/>
    <w:rsid w:val="002B032C"/>
    <w:rsid w:val="002B052F"/>
    <w:rsid w:val="002B4384"/>
    <w:rsid w:val="002C4CBE"/>
    <w:rsid w:val="0033539E"/>
    <w:rsid w:val="00336340"/>
    <w:rsid w:val="00375BE2"/>
    <w:rsid w:val="00381DCE"/>
    <w:rsid w:val="003B1DAB"/>
    <w:rsid w:val="003B3EFE"/>
    <w:rsid w:val="003C60E2"/>
    <w:rsid w:val="003E6CDA"/>
    <w:rsid w:val="003F6018"/>
    <w:rsid w:val="00400015"/>
    <w:rsid w:val="00415944"/>
    <w:rsid w:val="004263D7"/>
    <w:rsid w:val="00430C47"/>
    <w:rsid w:val="00452DC1"/>
    <w:rsid w:val="00472AA0"/>
    <w:rsid w:val="00493F64"/>
    <w:rsid w:val="00494069"/>
    <w:rsid w:val="004C0D64"/>
    <w:rsid w:val="004C710F"/>
    <w:rsid w:val="004C7124"/>
    <w:rsid w:val="004D2EEE"/>
    <w:rsid w:val="004E511C"/>
    <w:rsid w:val="004E77FA"/>
    <w:rsid w:val="00514D3E"/>
    <w:rsid w:val="005155A7"/>
    <w:rsid w:val="00525375"/>
    <w:rsid w:val="00526F66"/>
    <w:rsid w:val="005327E6"/>
    <w:rsid w:val="00532E1E"/>
    <w:rsid w:val="00533B01"/>
    <w:rsid w:val="00540697"/>
    <w:rsid w:val="00554A3F"/>
    <w:rsid w:val="00575428"/>
    <w:rsid w:val="005A1049"/>
    <w:rsid w:val="005C03C5"/>
    <w:rsid w:val="005D43FD"/>
    <w:rsid w:val="005E13C1"/>
    <w:rsid w:val="005E6D0D"/>
    <w:rsid w:val="005F06BA"/>
    <w:rsid w:val="0062418E"/>
    <w:rsid w:val="0062580B"/>
    <w:rsid w:val="00626719"/>
    <w:rsid w:val="006361B8"/>
    <w:rsid w:val="00654FE4"/>
    <w:rsid w:val="006655EE"/>
    <w:rsid w:val="00670C6D"/>
    <w:rsid w:val="00682D35"/>
    <w:rsid w:val="00683E7C"/>
    <w:rsid w:val="00691A58"/>
    <w:rsid w:val="006930B5"/>
    <w:rsid w:val="006A7CEC"/>
    <w:rsid w:val="006D0BBF"/>
    <w:rsid w:val="006D68D6"/>
    <w:rsid w:val="006E09EE"/>
    <w:rsid w:val="0070200F"/>
    <w:rsid w:val="00712017"/>
    <w:rsid w:val="00715C03"/>
    <w:rsid w:val="0072292F"/>
    <w:rsid w:val="0073462F"/>
    <w:rsid w:val="007541B3"/>
    <w:rsid w:val="00761C48"/>
    <w:rsid w:val="00763C0F"/>
    <w:rsid w:val="00784108"/>
    <w:rsid w:val="0078559A"/>
    <w:rsid w:val="007A5600"/>
    <w:rsid w:val="007B20B2"/>
    <w:rsid w:val="007C5B27"/>
    <w:rsid w:val="007C7664"/>
    <w:rsid w:val="007C7AC9"/>
    <w:rsid w:val="007D4B77"/>
    <w:rsid w:val="007E40C2"/>
    <w:rsid w:val="008041E8"/>
    <w:rsid w:val="00806F5E"/>
    <w:rsid w:val="00825046"/>
    <w:rsid w:val="008256AA"/>
    <w:rsid w:val="00841120"/>
    <w:rsid w:val="00847165"/>
    <w:rsid w:val="00855458"/>
    <w:rsid w:val="00861D2C"/>
    <w:rsid w:val="00864E71"/>
    <w:rsid w:val="00870ED0"/>
    <w:rsid w:val="0088001A"/>
    <w:rsid w:val="008802CC"/>
    <w:rsid w:val="008A2D15"/>
    <w:rsid w:val="008A6E38"/>
    <w:rsid w:val="008C5C8A"/>
    <w:rsid w:val="008C7199"/>
    <w:rsid w:val="00903F1A"/>
    <w:rsid w:val="0090502F"/>
    <w:rsid w:val="00911A10"/>
    <w:rsid w:val="00916019"/>
    <w:rsid w:val="00920EC9"/>
    <w:rsid w:val="0092121F"/>
    <w:rsid w:val="00921A69"/>
    <w:rsid w:val="0092280F"/>
    <w:rsid w:val="00932775"/>
    <w:rsid w:val="00935D76"/>
    <w:rsid w:val="00936CF5"/>
    <w:rsid w:val="0095431A"/>
    <w:rsid w:val="009567F4"/>
    <w:rsid w:val="00962E19"/>
    <w:rsid w:val="0099417D"/>
    <w:rsid w:val="009A07F8"/>
    <w:rsid w:val="009A2748"/>
    <w:rsid w:val="009A7532"/>
    <w:rsid w:val="009B694D"/>
    <w:rsid w:val="009C615D"/>
    <w:rsid w:val="009E4929"/>
    <w:rsid w:val="00A266B1"/>
    <w:rsid w:val="00A31990"/>
    <w:rsid w:val="00A4086C"/>
    <w:rsid w:val="00A60C0B"/>
    <w:rsid w:val="00A61896"/>
    <w:rsid w:val="00A84F1B"/>
    <w:rsid w:val="00A87272"/>
    <w:rsid w:val="00A93D78"/>
    <w:rsid w:val="00AA5BE3"/>
    <w:rsid w:val="00AD18FE"/>
    <w:rsid w:val="00AE0606"/>
    <w:rsid w:val="00AF584E"/>
    <w:rsid w:val="00B00A43"/>
    <w:rsid w:val="00B25312"/>
    <w:rsid w:val="00B33793"/>
    <w:rsid w:val="00B574E9"/>
    <w:rsid w:val="00B665DD"/>
    <w:rsid w:val="00B71D49"/>
    <w:rsid w:val="00B7753D"/>
    <w:rsid w:val="00B77596"/>
    <w:rsid w:val="00B97B81"/>
    <w:rsid w:val="00BB7E76"/>
    <w:rsid w:val="00BC5451"/>
    <w:rsid w:val="00BD1E51"/>
    <w:rsid w:val="00BD27DF"/>
    <w:rsid w:val="00BD4DC6"/>
    <w:rsid w:val="00BE00E4"/>
    <w:rsid w:val="00BE66A3"/>
    <w:rsid w:val="00BE7309"/>
    <w:rsid w:val="00BF505D"/>
    <w:rsid w:val="00C0122A"/>
    <w:rsid w:val="00C256BD"/>
    <w:rsid w:val="00C41CE4"/>
    <w:rsid w:val="00C42DC5"/>
    <w:rsid w:val="00C54C74"/>
    <w:rsid w:val="00C80399"/>
    <w:rsid w:val="00C8453B"/>
    <w:rsid w:val="00C97E2D"/>
    <w:rsid w:val="00CB0387"/>
    <w:rsid w:val="00CB5856"/>
    <w:rsid w:val="00CC77B1"/>
    <w:rsid w:val="00CE179B"/>
    <w:rsid w:val="00CF1A26"/>
    <w:rsid w:val="00CF4CC8"/>
    <w:rsid w:val="00D012BD"/>
    <w:rsid w:val="00D10765"/>
    <w:rsid w:val="00D1230E"/>
    <w:rsid w:val="00D2163F"/>
    <w:rsid w:val="00D26620"/>
    <w:rsid w:val="00D43ECE"/>
    <w:rsid w:val="00D63457"/>
    <w:rsid w:val="00D65FF3"/>
    <w:rsid w:val="00D75584"/>
    <w:rsid w:val="00D80FD5"/>
    <w:rsid w:val="00D95869"/>
    <w:rsid w:val="00DA5EFF"/>
    <w:rsid w:val="00DB048F"/>
    <w:rsid w:val="00DB1BC1"/>
    <w:rsid w:val="00DC496F"/>
    <w:rsid w:val="00DC7DE6"/>
    <w:rsid w:val="00DD5B68"/>
    <w:rsid w:val="00E0118F"/>
    <w:rsid w:val="00E022C4"/>
    <w:rsid w:val="00E0372C"/>
    <w:rsid w:val="00E03B75"/>
    <w:rsid w:val="00E1547B"/>
    <w:rsid w:val="00E25A3C"/>
    <w:rsid w:val="00E34FAC"/>
    <w:rsid w:val="00E44100"/>
    <w:rsid w:val="00E5746A"/>
    <w:rsid w:val="00E74A34"/>
    <w:rsid w:val="00EA0AC8"/>
    <w:rsid w:val="00EA70A8"/>
    <w:rsid w:val="00EB007B"/>
    <w:rsid w:val="00EE6B73"/>
    <w:rsid w:val="00EF7145"/>
    <w:rsid w:val="00F0793C"/>
    <w:rsid w:val="00F11493"/>
    <w:rsid w:val="00F20013"/>
    <w:rsid w:val="00F30A83"/>
    <w:rsid w:val="00F31763"/>
    <w:rsid w:val="00F325FC"/>
    <w:rsid w:val="00F6169C"/>
    <w:rsid w:val="00F71484"/>
    <w:rsid w:val="00FA1C40"/>
    <w:rsid w:val="00FE26C2"/>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62954"/>
  <w15:docId w15:val="{8AE171C2-2C4F-41A1-91F6-1BBE058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B574E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AD18FE"/>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6930B5"/>
    <w:pPr>
      <w:numPr>
        <w:numId w:val="3"/>
      </w:numPr>
      <w:spacing w:before="0"/>
      <w:textAlignment w:val="baseline"/>
    </w:pPr>
  </w:style>
  <w:style w:type="paragraph" w:styleId="BodyTextIndent3">
    <w:name w:val="Body Text Indent 3"/>
    <w:basedOn w:val="Normal"/>
    <w:link w:val="BodyTextIndent3Char"/>
    <w:rsid w:val="006930B5"/>
    <w:pPr>
      <w:widowControl w:val="0"/>
      <w:overflowPunct/>
      <w:autoSpaceDE/>
      <w:autoSpaceDN/>
      <w:adjustRightInd/>
      <w:spacing w:before="0"/>
      <w:ind w:left="270"/>
    </w:pPr>
  </w:style>
  <w:style w:type="character" w:customStyle="1" w:styleId="BodyTextIndent3Char">
    <w:name w:val="Body Text Indent 3 Char"/>
    <w:link w:val="BodyTextIndent3"/>
    <w:rsid w:val="006930B5"/>
    <w:rPr>
      <w:rFonts w:eastAsia="Times New Roman"/>
      <w:sz w:val="24"/>
    </w:rPr>
  </w:style>
  <w:style w:type="paragraph" w:styleId="BodyTextIndent2">
    <w:name w:val="Body Text Indent 2"/>
    <w:basedOn w:val="Normal"/>
    <w:link w:val="BodyTextIndent2Char"/>
    <w:rsid w:val="006930B5"/>
    <w:pPr>
      <w:widowControl w:val="0"/>
      <w:spacing w:before="0"/>
      <w:ind w:firstLine="270"/>
      <w:textAlignment w:val="baseline"/>
    </w:pPr>
  </w:style>
  <w:style w:type="character" w:customStyle="1" w:styleId="BodyTextIndent2Char">
    <w:name w:val="Body Text Indent 2 Char"/>
    <w:link w:val="BodyTextIndent2"/>
    <w:rsid w:val="006930B5"/>
    <w:rPr>
      <w:rFonts w:eastAsia="Times New Roman"/>
      <w:sz w:val="24"/>
    </w:rPr>
  </w:style>
  <w:style w:type="paragraph" w:styleId="ListParagraph">
    <w:name w:val="List Paragraph"/>
    <w:basedOn w:val="Normal"/>
    <w:uiPriority w:val="34"/>
    <w:qFormat/>
    <w:rsid w:val="00157CF6"/>
    <w:pPr>
      <w:ind w:left="720"/>
    </w:pPr>
  </w:style>
  <w:style w:type="paragraph" w:customStyle="1" w:styleId="VBALevel3Heading">
    <w:name w:val="VBA Level 3 Heading"/>
    <w:basedOn w:val="Normal"/>
    <w:qFormat/>
    <w:rsid w:val="00B574E9"/>
    <w:pPr>
      <w:textAlignment w:val="baseline"/>
    </w:pPr>
    <w:rPr>
      <w:i/>
      <w:color w:val="0070C0"/>
    </w:rPr>
  </w:style>
  <w:style w:type="character" w:customStyle="1" w:styleId="Heading2Char">
    <w:name w:val="Heading 2 Char"/>
    <w:link w:val="Heading2"/>
    <w:uiPriority w:val="9"/>
    <w:semiHidden/>
    <w:rsid w:val="00B574E9"/>
    <w:rPr>
      <w:rFonts w:ascii="Cambria" w:eastAsia="Times New Roman" w:hAnsi="Cambria" w:cs="Times New Roman"/>
      <w:b/>
      <w:bCs/>
      <w:i/>
      <w:iCs/>
      <w:sz w:val="28"/>
      <w:szCs w:val="28"/>
    </w:rPr>
  </w:style>
  <w:style w:type="character" w:styleId="FollowedHyperlink">
    <w:name w:val="FollowedHyperlink"/>
    <w:uiPriority w:val="99"/>
    <w:semiHidden/>
    <w:unhideWhenUsed/>
    <w:rsid w:val="00C8453B"/>
    <w:rPr>
      <w:color w:val="800080"/>
      <w:u w:val="single"/>
    </w:rPr>
  </w:style>
  <w:style w:type="paragraph" w:customStyle="1" w:styleId="VBAHandoutNumber">
    <w:name w:val="VBA Handout Number"/>
    <w:basedOn w:val="VBALevel3Heading"/>
    <w:qFormat/>
    <w:rsid w:val="00CB5856"/>
  </w:style>
  <w:style w:type="character" w:styleId="UnresolvedMention">
    <w:name w:val="Unresolved Mention"/>
    <w:basedOn w:val="DefaultParagraphFont"/>
    <w:uiPriority w:val="99"/>
    <w:semiHidden/>
    <w:unhideWhenUsed/>
    <w:rsid w:val="00533B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0387"/>
    <w:rPr>
      <w:b/>
      <w:bCs/>
      <w:sz w:val="20"/>
    </w:rPr>
  </w:style>
  <w:style w:type="character" w:customStyle="1" w:styleId="CommentTextChar1">
    <w:name w:val="Comment Text Char1"/>
    <w:basedOn w:val="DefaultParagraphFont"/>
    <w:link w:val="CommentText"/>
    <w:semiHidden/>
    <w:rsid w:val="00CB0387"/>
    <w:rPr>
      <w:rFonts w:eastAsia="Times New Roman"/>
      <w:sz w:val="24"/>
    </w:rPr>
  </w:style>
  <w:style w:type="character" w:customStyle="1" w:styleId="CommentSubjectChar">
    <w:name w:val="Comment Subject Char"/>
    <w:basedOn w:val="CommentTextChar1"/>
    <w:link w:val="CommentSubject"/>
    <w:uiPriority w:val="99"/>
    <w:semiHidden/>
    <w:rsid w:val="00CB0387"/>
    <w:rPr>
      <w:rFonts w:eastAsia="Times New Roman"/>
      <w:b/>
      <w:bCs/>
      <w:sz w:val="24"/>
    </w:rPr>
  </w:style>
  <w:style w:type="character" w:styleId="Emphasis">
    <w:name w:val="Emphasis"/>
    <w:basedOn w:val="DefaultParagraphFont"/>
    <w:uiPriority w:val="20"/>
    <w:qFormat/>
    <w:rsid w:val="00E022C4"/>
    <w:rPr>
      <w:i/>
      <w:iCs/>
    </w:rPr>
  </w:style>
  <w:style w:type="character" w:styleId="Strong">
    <w:name w:val="Strong"/>
    <w:basedOn w:val="DefaultParagraphFont"/>
    <w:uiPriority w:val="22"/>
    <w:qFormat/>
    <w:rsid w:val="00CF4CC8"/>
    <w:rPr>
      <w:b/>
      <w:bCs/>
    </w:rPr>
  </w:style>
  <w:style w:type="paragraph" w:styleId="NormalWeb">
    <w:name w:val="Normal (Web)"/>
    <w:basedOn w:val="Normal"/>
    <w:uiPriority w:val="99"/>
    <w:semiHidden/>
    <w:unhideWhenUsed/>
    <w:rsid w:val="00855458"/>
    <w:pPr>
      <w:overflowPunct/>
      <w:autoSpaceDE/>
      <w:autoSpaceDN/>
      <w:adjustRightInd/>
      <w:spacing w:before="100" w:beforeAutospacing="1" w:after="100" w:afterAutospacing="1"/>
    </w:pPr>
    <w:rPr>
      <w:szCs w:val="24"/>
    </w:rPr>
  </w:style>
  <w:style w:type="paragraph" w:customStyle="1" w:styleId="commentcontentpara">
    <w:name w:val="commentcontentpara"/>
    <w:basedOn w:val="Normal"/>
    <w:rsid w:val="00855458"/>
    <w:pPr>
      <w:overflowPunct/>
      <w:autoSpaceDE/>
      <w:autoSpaceDN/>
      <w:adjustRightInd/>
      <w:spacing w:before="0"/>
    </w:pPr>
    <w:rPr>
      <w:szCs w:val="24"/>
    </w:rPr>
  </w:style>
  <w:style w:type="paragraph" w:styleId="BlockText">
    <w:name w:val="Block Text"/>
    <w:basedOn w:val="Normal"/>
    <w:qFormat/>
    <w:rsid w:val="00AF584E"/>
    <w:pPr>
      <w:overflowPunct/>
      <w:autoSpaceDE/>
      <w:autoSpaceDN/>
      <w:adjustRightInd/>
      <w:spacing w:before="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60347">
      <w:bodyDiv w:val="1"/>
      <w:marLeft w:val="0"/>
      <w:marRight w:val="0"/>
      <w:marTop w:val="0"/>
      <w:marBottom w:val="0"/>
      <w:divBdr>
        <w:top w:val="none" w:sz="0" w:space="0" w:color="auto"/>
        <w:left w:val="none" w:sz="0" w:space="0" w:color="auto"/>
        <w:bottom w:val="none" w:sz="0" w:space="0" w:color="auto"/>
        <w:right w:val="none" w:sz="0" w:space="0" w:color="auto"/>
      </w:divBdr>
      <w:divsChild>
        <w:div w:id="1629437500">
          <w:marLeft w:val="547"/>
          <w:marRight w:val="0"/>
          <w:marTop w:val="0"/>
          <w:marBottom w:val="120"/>
          <w:divBdr>
            <w:top w:val="none" w:sz="0" w:space="0" w:color="auto"/>
            <w:left w:val="none" w:sz="0" w:space="0" w:color="auto"/>
            <w:bottom w:val="none" w:sz="0" w:space="0" w:color="auto"/>
            <w:right w:val="none" w:sz="0" w:space="0" w:color="auto"/>
          </w:divBdr>
        </w:div>
      </w:divsChild>
    </w:div>
    <w:div w:id="348602070">
      <w:bodyDiv w:val="1"/>
      <w:marLeft w:val="0"/>
      <w:marRight w:val="0"/>
      <w:marTop w:val="0"/>
      <w:marBottom w:val="0"/>
      <w:divBdr>
        <w:top w:val="none" w:sz="0" w:space="0" w:color="auto"/>
        <w:left w:val="none" w:sz="0" w:space="0" w:color="auto"/>
        <w:bottom w:val="none" w:sz="0" w:space="0" w:color="auto"/>
        <w:right w:val="none" w:sz="0" w:space="0" w:color="auto"/>
      </w:divBdr>
      <w:divsChild>
        <w:div w:id="783037140">
          <w:marLeft w:val="0"/>
          <w:marRight w:val="0"/>
          <w:marTop w:val="0"/>
          <w:marBottom w:val="0"/>
          <w:divBdr>
            <w:top w:val="none" w:sz="0" w:space="0" w:color="auto"/>
            <w:left w:val="none" w:sz="0" w:space="0" w:color="auto"/>
            <w:bottom w:val="none" w:sz="0" w:space="0" w:color="auto"/>
            <w:right w:val="none" w:sz="0" w:space="0" w:color="auto"/>
          </w:divBdr>
          <w:divsChild>
            <w:div w:id="1445728218">
              <w:marLeft w:val="0"/>
              <w:marRight w:val="0"/>
              <w:marTop w:val="0"/>
              <w:marBottom w:val="0"/>
              <w:divBdr>
                <w:top w:val="none" w:sz="0" w:space="0" w:color="auto"/>
                <w:left w:val="none" w:sz="0" w:space="0" w:color="auto"/>
                <w:bottom w:val="none" w:sz="0" w:space="0" w:color="auto"/>
                <w:right w:val="none" w:sz="0" w:space="0" w:color="auto"/>
              </w:divBdr>
              <w:divsChild>
                <w:div w:id="273053640">
                  <w:marLeft w:val="0"/>
                  <w:marRight w:val="0"/>
                  <w:marTop w:val="0"/>
                  <w:marBottom w:val="0"/>
                  <w:divBdr>
                    <w:top w:val="none" w:sz="0" w:space="0" w:color="auto"/>
                    <w:left w:val="none" w:sz="0" w:space="0" w:color="auto"/>
                    <w:bottom w:val="none" w:sz="0" w:space="0" w:color="auto"/>
                    <w:right w:val="none" w:sz="0" w:space="0" w:color="auto"/>
                  </w:divBdr>
                  <w:divsChild>
                    <w:div w:id="1478110405">
                      <w:marLeft w:val="0"/>
                      <w:marRight w:val="0"/>
                      <w:marTop w:val="0"/>
                      <w:marBottom w:val="0"/>
                      <w:divBdr>
                        <w:top w:val="none" w:sz="0" w:space="0" w:color="auto"/>
                        <w:left w:val="none" w:sz="0" w:space="0" w:color="auto"/>
                        <w:bottom w:val="none" w:sz="0" w:space="0" w:color="auto"/>
                        <w:right w:val="none" w:sz="0" w:space="0" w:color="auto"/>
                      </w:divBdr>
                      <w:divsChild>
                        <w:div w:id="900755469">
                          <w:marLeft w:val="0"/>
                          <w:marRight w:val="0"/>
                          <w:marTop w:val="0"/>
                          <w:marBottom w:val="0"/>
                          <w:divBdr>
                            <w:top w:val="none" w:sz="0" w:space="0" w:color="auto"/>
                            <w:left w:val="none" w:sz="0" w:space="0" w:color="auto"/>
                            <w:bottom w:val="none" w:sz="0" w:space="0" w:color="auto"/>
                            <w:right w:val="none" w:sz="0" w:space="0" w:color="auto"/>
                          </w:divBdr>
                          <w:divsChild>
                            <w:div w:id="1130050231">
                              <w:marLeft w:val="0"/>
                              <w:marRight w:val="0"/>
                              <w:marTop w:val="0"/>
                              <w:marBottom w:val="0"/>
                              <w:divBdr>
                                <w:top w:val="none" w:sz="0" w:space="0" w:color="auto"/>
                                <w:left w:val="none" w:sz="0" w:space="0" w:color="auto"/>
                                <w:bottom w:val="none" w:sz="0" w:space="0" w:color="auto"/>
                                <w:right w:val="none" w:sz="0" w:space="0" w:color="auto"/>
                              </w:divBdr>
                              <w:divsChild>
                                <w:div w:id="668946192">
                                  <w:marLeft w:val="0"/>
                                  <w:marRight w:val="0"/>
                                  <w:marTop w:val="0"/>
                                  <w:marBottom w:val="0"/>
                                  <w:divBdr>
                                    <w:top w:val="none" w:sz="0" w:space="0" w:color="auto"/>
                                    <w:left w:val="none" w:sz="0" w:space="0" w:color="auto"/>
                                    <w:bottom w:val="none" w:sz="0" w:space="0" w:color="auto"/>
                                    <w:right w:val="none" w:sz="0" w:space="0" w:color="auto"/>
                                  </w:divBdr>
                                  <w:divsChild>
                                    <w:div w:id="591356816">
                                      <w:marLeft w:val="0"/>
                                      <w:marRight w:val="0"/>
                                      <w:marTop w:val="0"/>
                                      <w:marBottom w:val="0"/>
                                      <w:divBdr>
                                        <w:top w:val="none" w:sz="0" w:space="0" w:color="auto"/>
                                        <w:left w:val="none" w:sz="0" w:space="0" w:color="auto"/>
                                        <w:bottom w:val="none" w:sz="0" w:space="0" w:color="auto"/>
                                        <w:right w:val="none" w:sz="0" w:space="0" w:color="auto"/>
                                      </w:divBdr>
                                      <w:divsChild>
                                        <w:div w:id="1278756032">
                                          <w:marLeft w:val="0"/>
                                          <w:marRight w:val="0"/>
                                          <w:marTop w:val="0"/>
                                          <w:marBottom w:val="0"/>
                                          <w:divBdr>
                                            <w:top w:val="none" w:sz="0" w:space="0" w:color="auto"/>
                                            <w:left w:val="none" w:sz="0" w:space="0" w:color="auto"/>
                                            <w:bottom w:val="none" w:sz="0" w:space="0" w:color="auto"/>
                                            <w:right w:val="none" w:sz="0" w:space="0" w:color="auto"/>
                                          </w:divBdr>
                                          <w:divsChild>
                                            <w:div w:id="679895362">
                                              <w:marLeft w:val="0"/>
                                              <w:marRight w:val="0"/>
                                              <w:marTop w:val="0"/>
                                              <w:marBottom w:val="0"/>
                                              <w:divBdr>
                                                <w:top w:val="none" w:sz="0" w:space="0" w:color="auto"/>
                                                <w:left w:val="none" w:sz="0" w:space="0" w:color="auto"/>
                                                <w:bottom w:val="none" w:sz="0" w:space="0" w:color="auto"/>
                                                <w:right w:val="none" w:sz="0" w:space="0" w:color="auto"/>
                                              </w:divBdr>
                                              <w:divsChild>
                                                <w:div w:id="1100446529">
                                                  <w:marLeft w:val="0"/>
                                                  <w:marRight w:val="0"/>
                                                  <w:marTop w:val="0"/>
                                                  <w:marBottom w:val="0"/>
                                                  <w:divBdr>
                                                    <w:top w:val="none" w:sz="0" w:space="0" w:color="auto"/>
                                                    <w:left w:val="none" w:sz="0" w:space="0" w:color="auto"/>
                                                    <w:bottom w:val="none" w:sz="0" w:space="0" w:color="auto"/>
                                                    <w:right w:val="none" w:sz="0" w:space="0" w:color="auto"/>
                                                  </w:divBdr>
                                                  <w:divsChild>
                                                    <w:div w:id="2146897259">
                                                      <w:marLeft w:val="0"/>
                                                      <w:marRight w:val="0"/>
                                                      <w:marTop w:val="0"/>
                                                      <w:marBottom w:val="0"/>
                                                      <w:divBdr>
                                                        <w:top w:val="none" w:sz="0" w:space="0" w:color="auto"/>
                                                        <w:left w:val="none" w:sz="0" w:space="0" w:color="auto"/>
                                                        <w:bottom w:val="none" w:sz="0" w:space="0" w:color="auto"/>
                                                        <w:right w:val="none" w:sz="0" w:space="0" w:color="auto"/>
                                                      </w:divBdr>
                                                      <w:divsChild>
                                                        <w:div w:id="1537308880">
                                                          <w:marLeft w:val="0"/>
                                                          <w:marRight w:val="0"/>
                                                          <w:marTop w:val="0"/>
                                                          <w:marBottom w:val="0"/>
                                                          <w:divBdr>
                                                            <w:top w:val="none" w:sz="0" w:space="0" w:color="auto"/>
                                                            <w:left w:val="none" w:sz="0" w:space="0" w:color="auto"/>
                                                            <w:bottom w:val="none" w:sz="0" w:space="0" w:color="auto"/>
                                                            <w:right w:val="none" w:sz="0" w:space="0" w:color="auto"/>
                                                          </w:divBdr>
                                                          <w:divsChild>
                                                            <w:div w:id="1415585686">
                                                              <w:marLeft w:val="0"/>
                                                              <w:marRight w:val="0"/>
                                                              <w:marTop w:val="0"/>
                                                              <w:marBottom w:val="0"/>
                                                              <w:divBdr>
                                                                <w:top w:val="none" w:sz="0" w:space="0" w:color="auto"/>
                                                                <w:left w:val="none" w:sz="0" w:space="0" w:color="auto"/>
                                                                <w:bottom w:val="none" w:sz="0" w:space="0" w:color="auto"/>
                                                                <w:right w:val="none" w:sz="0" w:space="0" w:color="auto"/>
                                                              </w:divBdr>
                                                              <w:divsChild>
                                                                <w:div w:id="722600378">
                                                                  <w:marLeft w:val="0"/>
                                                                  <w:marRight w:val="0"/>
                                                                  <w:marTop w:val="0"/>
                                                                  <w:marBottom w:val="0"/>
                                                                  <w:divBdr>
                                                                    <w:top w:val="none" w:sz="0" w:space="0" w:color="auto"/>
                                                                    <w:left w:val="none" w:sz="0" w:space="0" w:color="auto"/>
                                                                    <w:bottom w:val="none" w:sz="0" w:space="0" w:color="auto"/>
                                                                    <w:right w:val="none" w:sz="0" w:space="0" w:color="auto"/>
                                                                  </w:divBdr>
                                                                  <w:divsChild>
                                                                    <w:div w:id="1548909448">
                                                                      <w:marLeft w:val="0"/>
                                                                      <w:marRight w:val="0"/>
                                                                      <w:marTop w:val="0"/>
                                                                      <w:marBottom w:val="0"/>
                                                                      <w:divBdr>
                                                                        <w:top w:val="none" w:sz="0" w:space="0" w:color="auto"/>
                                                                        <w:left w:val="none" w:sz="0" w:space="0" w:color="auto"/>
                                                                        <w:bottom w:val="none" w:sz="0" w:space="0" w:color="auto"/>
                                                                        <w:right w:val="none" w:sz="0" w:space="0" w:color="auto"/>
                                                                      </w:divBdr>
                                                                    </w:div>
                                                                    <w:div w:id="8312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679152">
      <w:bodyDiv w:val="1"/>
      <w:marLeft w:val="0"/>
      <w:marRight w:val="0"/>
      <w:marTop w:val="0"/>
      <w:marBottom w:val="0"/>
      <w:divBdr>
        <w:top w:val="none" w:sz="0" w:space="0" w:color="auto"/>
        <w:left w:val="none" w:sz="0" w:space="0" w:color="auto"/>
        <w:bottom w:val="none" w:sz="0" w:space="0" w:color="auto"/>
        <w:right w:val="none" w:sz="0" w:space="0" w:color="auto"/>
      </w:divBdr>
      <w:divsChild>
        <w:div w:id="482435583">
          <w:marLeft w:val="1166"/>
          <w:marRight w:val="0"/>
          <w:marTop w:val="0"/>
          <w:marBottom w:val="0"/>
          <w:divBdr>
            <w:top w:val="none" w:sz="0" w:space="0" w:color="auto"/>
            <w:left w:val="none" w:sz="0" w:space="0" w:color="auto"/>
            <w:bottom w:val="none" w:sz="0" w:space="0" w:color="auto"/>
            <w:right w:val="none" w:sz="0" w:space="0" w:color="auto"/>
          </w:divBdr>
        </w:div>
        <w:div w:id="2110345757">
          <w:marLeft w:val="1166"/>
          <w:marRight w:val="0"/>
          <w:marTop w:val="0"/>
          <w:marBottom w:val="0"/>
          <w:divBdr>
            <w:top w:val="none" w:sz="0" w:space="0" w:color="auto"/>
            <w:left w:val="none" w:sz="0" w:space="0" w:color="auto"/>
            <w:bottom w:val="none" w:sz="0" w:space="0" w:color="auto"/>
            <w:right w:val="none" w:sz="0" w:space="0" w:color="auto"/>
          </w:divBdr>
        </w:div>
        <w:div w:id="116030784">
          <w:marLeft w:val="1166"/>
          <w:marRight w:val="0"/>
          <w:marTop w:val="0"/>
          <w:marBottom w:val="0"/>
          <w:divBdr>
            <w:top w:val="none" w:sz="0" w:space="0" w:color="auto"/>
            <w:left w:val="none" w:sz="0" w:space="0" w:color="auto"/>
            <w:bottom w:val="none" w:sz="0" w:space="0" w:color="auto"/>
            <w:right w:val="none" w:sz="0" w:space="0" w:color="auto"/>
          </w:divBdr>
        </w:div>
      </w:divsChild>
    </w:div>
    <w:div w:id="863446506">
      <w:bodyDiv w:val="1"/>
      <w:marLeft w:val="0"/>
      <w:marRight w:val="0"/>
      <w:marTop w:val="0"/>
      <w:marBottom w:val="0"/>
      <w:divBdr>
        <w:top w:val="none" w:sz="0" w:space="0" w:color="auto"/>
        <w:left w:val="none" w:sz="0" w:space="0" w:color="auto"/>
        <w:bottom w:val="none" w:sz="0" w:space="0" w:color="auto"/>
        <w:right w:val="none" w:sz="0" w:space="0" w:color="auto"/>
      </w:divBdr>
      <w:divsChild>
        <w:div w:id="1871411430">
          <w:marLeft w:val="0"/>
          <w:marRight w:val="0"/>
          <w:marTop w:val="0"/>
          <w:marBottom w:val="0"/>
          <w:divBdr>
            <w:top w:val="none" w:sz="0" w:space="0" w:color="auto"/>
            <w:left w:val="none" w:sz="0" w:space="0" w:color="auto"/>
            <w:bottom w:val="none" w:sz="0" w:space="0" w:color="auto"/>
            <w:right w:val="none" w:sz="0" w:space="0" w:color="auto"/>
          </w:divBdr>
          <w:divsChild>
            <w:div w:id="417407802">
              <w:marLeft w:val="0"/>
              <w:marRight w:val="0"/>
              <w:marTop w:val="0"/>
              <w:marBottom w:val="0"/>
              <w:divBdr>
                <w:top w:val="none" w:sz="0" w:space="0" w:color="auto"/>
                <w:left w:val="none" w:sz="0" w:space="0" w:color="auto"/>
                <w:bottom w:val="none" w:sz="0" w:space="0" w:color="auto"/>
                <w:right w:val="none" w:sz="0" w:space="0" w:color="auto"/>
              </w:divBdr>
              <w:divsChild>
                <w:div w:id="701057550">
                  <w:marLeft w:val="0"/>
                  <w:marRight w:val="0"/>
                  <w:marTop w:val="0"/>
                  <w:marBottom w:val="0"/>
                  <w:divBdr>
                    <w:top w:val="none" w:sz="0" w:space="0" w:color="auto"/>
                    <w:left w:val="none" w:sz="0" w:space="0" w:color="auto"/>
                    <w:bottom w:val="none" w:sz="0" w:space="0" w:color="auto"/>
                    <w:right w:val="none" w:sz="0" w:space="0" w:color="auto"/>
                  </w:divBdr>
                  <w:divsChild>
                    <w:div w:id="853571386">
                      <w:marLeft w:val="0"/>
                      <w:marRight w:val="0"/>
                      <w:marTop w:val="0"/>
                      <w:marBottom w:val="0"/>
                      <w:divBdr>
                        <w:top w:val="none" w:sz="0" w:space="0" w:color="auto"/>
                        <w:left w:val="none" w:sz="0" w:space="0" w:color="auto"/>
                        <w:bottom w:val="none" w:sz="0" w:space="0" w:color="auto"/>
                        <w:right w:val="none" w:sz="0" w:space="0" w:color="auto"/>
                      </w:divBdr>
                      <w:divsChild>
                        <w:div w:id="1147360103">
                          <w:marLeft w:val="0"/>
                          <w:marRight w:val="0"/>
                          <w:marTop w:val="0"/>
                          <w:marBottom w:val="0"/>
                          <w:divBdr>
                            <w:top w:val="none" w:sz="0" w:space="0" w:color="auto"/>
                            <w:left w:val="none" w:sz="0" w:space="0" w:color="auto"/>
                            <w:bottom w:val="none" w:sz="0" w:space="0" w:color="auto"/>
                            <w:right w:val="none" w:sz="0" w:space="0" w:color="auto"/>
                          </w:divBdr>
                          <w:divsChild>
                            <w:div w:id="727463384">
                              <w:marLeft w:val="0"/>
                              <w:marRight w:val="0"/>
                              <w:marTop w:val="150"/>
                              <w:marBottom w:val="0"/>
                              <w:divBdr>
                                <w:top w:val="none" w:sz="0" w:space="0" w:color="auto"/>
                                <w:left w:val="none" w:sz="0" w:space="0" w:color="auto"/>
                                <w:bottom w:val="none" w:sz="0" w:space="0" w:color="auto"/>
                                <w:right w:val="none" w:sz="0" w:space="0" w:color="auto"/>
                              </w:divBdr>
                              <w:divsChild>
                                <w:div w:id="16637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719823">
      <w:bodyDiv w:val="1"/>
      <w:marLeft w:val="0"/>
      <w:marRight w:val="0"/>
      <w:marTop w:val="0"/>
      <w:marBottom w:val="0"/>
      <w:divBdr>
        <w:top w:val="none" w:sz="0" w:space="0" w:color="auto"/>
        <w:left w:val="none" w:sz="0" w:space="0" w:color="auto"/>
        <w:bottom w:val="none" w:sz="0" w:space="0" w:color="auto"/>
        <w:right w:val="none" w:sz="0" w:space="0" w:color="auto"/>
      </w:divBdr>
      <w:divsChild>
        <w:div w:id="917250093">
          <w:marLeft w:val="331"/>
          <w:marRight w:val="0"/>
          <w:marTop w:val="0"/>
          <w:marBottom w:val="120"/>
          <w:divBdr>
            <w:top w:val="none" w:sz="0" w:space="0" w:color="auto"/>
            <w:left w:val="none" w:sz="0" w:space="0" w:color="auto"/>
            <w:bottom w:val="none" w:sz="0" w:space="0" w:color="auto"/>
            <w:right w:val="none" w:sz="0" w:space="0" w:color="auto"/>
          </w:divBdr>
        </w:div>
        <w:div w:id="1906063385">
          <w:marLeft w:val="331"/>
          <w:marRight w:val="0"/>
          <w:marTop w:val="0"/>
          <w:marBottom w:val="120"/>
          <w:divBdr>
            <w:top w:val="none" w:sz="0" w:space="0" w:color="auto"/>
            <w:left w:val="none" w:sz="0" w:space="0" w:color="auto"/>
            <w:bottom w:val="none" w:sz="0" w:space="0" w:color="auto"/>
            <w:right w:val="none" w:sz="0" w:space="0" w:color="auto"/>
          </w:divBdr>
        </w:div>
        <w:div w:id="1285766065">
          <w:marLeft w:val="331"/>
          <w:marRight w:val="0"/>
          <w:marTop w:val="0"/>
          <w:marBottom w:val="120"/>
          <w:divBdr>
            <w:top w:val="none" w:sz="0" w:space="0" w:color="auto"/>
            <w:left w:val="none" w:sz="0" w:space="0" w:color="auto"/>
            <w:bottom w:val="none" w:sz="0" w:space="0" w:color="auto"/>
            <w:right w:val="none" w:sz="0" w:space="0" w:color="auto"/>
          </w:divBdr>
        </w:div>
        <w:div w:id="1896891969">
          <w:marLeft w:val="331"/>
          <w:marRight w:val="0"/>
          <w:marTop w:val="0"/>
          <w:marBottom w:val="120"/>
          <w:divBdr>
            <w:top w:val="none" w:sz="0" w:space="0" w:color="auto"/>
            <w:left w:val="none" w:sz="0" w:space="0" w:color="auto"/>
            <w:bottom w:val="none" w:sz="0" w:space="0" w:color="auto"/>
            <w:right w:val="none" w:sz="0" w:space="0" w:color="auto"/>
          </w:divBdr>
        </w:div>
      </w:divsChild>
    </w:div>
    <w:div w:id="1415543007">
      <w:bodyDiv w:val="1"/>
      <w:marLeft w:val="0"/>
      <w:marRight w:val="0"/>
      <w:marTop w:val="0"/>
      <w:marBottom w:val="0"/>
      <w:divBdr>
        <w:top w:val="none" w:sz="0" w:space="0" w:color="auto"/>
        <w:left w:val="none" w:sz="0" w:space="0" w:color="auto"/>
        <w:bottom w:val="none" w:sz="0" w:space="0" w:color="auto"/>
        <w:right w:val="none" w:sz="0" w:space="0" w:color="auto"/>
      </w:divBdr>
      <w:divsChild>
        <w:div w:id="1430276247">
          <w:marLeft w:val="1166"/>
          <w:marRight w:val="0"/>
          <w:marTop w:val="0"/>
          <w:marBottom w:val="0"/>
          <w:divBdr>
            <w:top w:val="none" w:sz="0" w:space="0" w:color="auto"/>
            <w:left w:val="none" w:sz="0" w:space="0" w:color="auto"/>
            <w:bottom w:val="none" w:sz="0" w:space="0" w:color="auto"/>
            <w:right w:val="none" w:sz="0" w:space="0" w:color="auto"/>
          </w:divBdr>
        </w:div>
        <w:div w:id="1504201927">
          <w:marLeft w:val="1166"/>
          <w:marRight w:val="0"/>
          <w:marTop w:val="0"/>
          <w:marBottom w:val="0"/>
          <w:divBdr>
            <w:top w:val="none" w:sz="0" w:space="0" w:color="auto"/>
            <w:left w:val="none" w:sz="0" w:space="0" w:color="auto"/>
            <w:bottom w:val="none" w:sz="0" w:space="0" w:color="auto"/>
            <w:right w:val="none" w:sz="0" w:space="0" w:color="auto"/>
          </w:divBdr>
        </w:div>
        <w:div w:id="786310796">
          <w:marLeft w:val="1166"/>
          <w:marRight w:val="0"/>
          <w:marTop w:val="0"/>
          <w:marBottom w:val="0"/>
          <w:divBdr>
            <w:top w:val="none" w:sz="0" w:space="0" w:color="auto"/>
            <w:left w:val="none" w:sz="0" w:space="0" w:color="auto"/>
            <w:bottom w:val="none" w:sz="0" w:space="0" w:color="auto"/>
            <w:right w:val="none" w:sz="0" w:space="0" w:color="auto"/>
          </w:divBdr>
        </w:div>
      </w:divsChild>
    </w:div>
    <w:div w:id="1470318796">
      <w:bodyDiv w:val="1"/>
      <w:marLeft w:val="0"/>
      <w:marRight w:val="0"/>
      <w:marTop w:val="0"/>
      <w:marBottom w:val="0"/>
      <w:divBdr>
        <w:top w:val="none" w:sz="0" w:space="0" w:color="auto"/>
        <w:left w:val="none" w:sz="0" w:space="0" w:color="auto"/>
        <w:bottom w:val="none" w:sz="0" w:space="0" w:color="auto"/>
        <w:right w:val="none" w:sz="0" w:space="0" w:color="auto"/>
      </w:divBdr>
    </w:div>
    <w:div w:id="1494644303">
      <w:bodyDiv w:val="1"/>
      <w:marLeft w:val="0"/>
      <w:marRight w:val="0"/>
      <w:marTop w:val="0"/>
      <w:marBottom w:val="0"/>
      <w:divBdr>
        <w:top w:val="none" w:sz="0" w:space="0" w:color="auto"/>
        <w:left w:val="none" w:sz="0" w:space="0" w:color="auto"/>
        <w:bottom w:val="none" w:sz="0" w:space="0" w:color="auto"/>
        <w:right w:val="none" w:sz="0" w:space="0" w:color="auto"/>
      </w:divBdr>
    </w:div>
    <w:div w:id="1569346415">
      <w:bodyDiv w:val="1"/>
      <w:marLeft w:val="0"/>
      <w:marRight w:val="0"/>
      <w:marTop w:val="0"/>
      <w:marBottom w:val="0"/>
      <w:divBdr>
        <w:top w:val="none" w:sz="0" w:space="0" w:color="auto"/>
        <w:left w:val="none" w:sz="0" w:space="0" w:color="auto"/>
        <w:bottom w:val="none" w:sz="0" w:space="0" w:color="auto"/>
        <w:right w:val="none" w:sz="0" w:space="0" w:color="auto"/>
      </w:divBdr>
      <w:divsChild>
        <w:div w:id="2053141778">
          <w:marLeft w:val="0"/>
          <w:marRight w:val="0"/>
          <w:marTop w:val="0"/>
          <w:marBottom w:val="0"/>
          <w:divBdr>
            <w:top w:val="none" w:sz="0" w:space="0" w:color="auto"/>
            <w:left w:val="none" w:sz="0" w:space="0" w:color="auto"/>
            <w:bottom w:val="none" w:sz="0" w:space="0" w:color="auto"/>
            <w:right w:val="none" w:sz="0" w:space="0" w:color="auto"/>
          </w:divBdr>
          <w:divsChild>
            <w:div w:id="720440287">
              <w:marLeft w:val="0"/>
              <w:marRight w:val="0"/>
              <w:marTop w:val="0"/>
              <w:marBottom w:val="0"/>
              <w:divBdr>
                <w:top w:val="none" w:sz="0" w:space="0" w:color="auto"/>
                <w:left w:val="none" w:sz="0" w:space="0" w:color="auto"/>
                <w:bottom w:val="none" w:sz="0" w:space="0" w:color="auto"/>
                <w:right w:val="none" w:sz="0" w:space="0" w:color="auto"/>
              </w:divBdr>
              <w:divsChild>
                <w:div w:id="871916759">
                  <w:marLeft w:val="0"/>
                  <w:marRight w:val="0"/>
                  <w:marTop w:val="0"/>
                  <w:marBottom w:val="0"/>
                  <w:divBdr>
                    <w:top w:val="none" w:sz="0" w:space="0" w:color="auto"/>
                    <w:left w:val="none" w:sz="0" w:space="0" w:color="auto"/>
                    <w:bottom w:val="none" w:sz="0" w:space="0" w:color="auto"/>
                    <w:right w:val="none" w:sz="0" w:space="0" w:color="auto"/>
                  </w:divBdr>
                  <w:divsChild>
                    <w:div w:id="516693616">
                      <w:marLeft w:val="0"/>
                      <w:marRight w:val="0"/>
                      <w:marTop w:val="0"/>
                      <w:marBottom w:val="0"/>
                      <w:divBdr>
                        <w:top w:val="none" w:sz="0" w:space="0" w:color="auto"/>
                        <w:left w:val="none" w:sz="0" w:space="0" w:color="auto"/>
                        <w:bottom w:val="none" w:sz="0" w:space="0" w:color="auto"/>
                        <w:right w:val="none" w:sz="0" w:space="0" w:color="auto"/>
                      </w:divBdr>
                      <w:divsChild>
                        <w:div w:id="1455324947">
                          <w:marLeft w:val="0"/>
                          <w:marRight w:val="0"/>
                          <w:marTop w:val="0"/>
                          <w:marBottom w:val="0"/>
                          <w:divBdr>
                            <w:top w:val="none" w:sz="0" w:space="0" w:color="auto"/>
                            <w:left w:val="none" w:sz="0" w:space="0" w:color="auto"/>
                            <w:bottom w:val="none" w:sz="0" w:space="0" w:color="auto"/>
                            <w:right w:val="none" w:sz="0" w:space="0" w:color="auto"/>
                          </w:divBdr>
                          <w:divsChild>
                            <w:div w:id="273054010">
                              <w:marLeft w:val="0"/>
                              <w:marRight w:val="0"/>
                              <w:marTop w:val="0"/>
                              <w:marBottom w:val="0"/>
                              <w:divBdr>
                                <w:top w:val="none" w:sz="0" w:space="0" w:color="auto"/>
                                <w:left w:val="none" w:sz="0" w:space="0" w:color="auto"/>
                                <w:bottom w:val="none" w:sz="0" w:space="0" w:color="auto"/>
                                <w:right w:val="none" w:sz="0" w:space="0" w:color="auto"/>
                              </w:divBdr>
                              <w:divsChild>
                                <w:div w:id="1936478217">
                                  <w:marLeft w:val="0"/>
                                  <w:marRight w:val="0"/>
                                  <w:marTop w:val="0"/>
                                  <w:marBottom w:val="0"/>
                                  <w:divBdr>
                                    <w:top w:val="none" w:sz="0" w:space="0" w:color="auto"/>
                                    <w:left w:val="none" w:sz="0" w:space="0" w:color="auto"/>
                                    <w:bottom w:val="none" w:sz="0" w:space="0" w:color="auto"/>
                                    <w:right w:val="none" w:sz="0" w:space="0" w:color="auto"/>
                                  </w:divBdr>
                                  <w:divsChild>
                                    <w:div w:id="294524235">
                                      <w:marLeft w:val="0"/>
                                      <w:marRight w:val="0"/>
                                      <w:marTop w:val="0"/>
                                      <w:marBottom w:val="0"/>
                                      <w:divBdr>
                                        <w:top w:val="none" w:sz="0" w:space="0" w:color="auto"/>
                                        <w:left w:val="none" w:sz="0" w:space="0" w:color="auto"/>
                                        <w:bottom w:val="none" w:sz="0" w:space="0" w:color="auto"/>
                                        <w:right w:val="none" w:sz="0" w:space="0" w:color="auto"/>
                                      </w:divBdr>
                                      <w:divsChild>
                                        <w:div w:id="2124574428">
                                          <w:marLeft w:val="0"/>
                                          <w:marRight w:val="0"/>
                                          <w:marTop w:val="0"/>
                                          <w:marBottom w:val="0"/>
                                          <w:divBdr>
                                            <w:top w:val="none" w:sz="0" w:space="0" w:color="auto"/>
                                            <w:left w:val="none" w:sz="0" w:space="0" w:color="auto"/>
                                            <w:bottom w:val="none" w:sz="0" w:space="0" w:color="auto"/>
                                            <w:right w:val="none" w:sz="0" w:space="0" w:color="auto"/>
                                          </w:divBdr>
                                          <w:divsChild>
                                            <w:div w:id="910896034">
                                              <w:marLeft w:val="0"/>
                                              <w:marRight w:val="0"/>
                                              <w:marTop w:val="0"/>
                                              <w:marBottom w:val="0"/>
                                              <w:divBdr>
                                                <w:top w:val="none" w:sz="0" w:space="0" w:color="auto"/>
                                                <w:left w:val="none" w:sz="0" w:space="0" w:color="auto"/>
                                                <w:bottom w:val="none" w:sz="0" w:space="0" w:color="auto"/>
                                                <w:right w:val="none" w:sz="0" w:space="0" w:color="auto"/>
                                              </w:divBdr>
                                              <w:divsChild>
                                                <w:div w:id="441845375">
                                                  <w:marLeft w:val="0"/>
                                                  <w:marRight w:val="0"/>
                                                  <w:marTop w:val="0"/>
                                                  <w:marBottom w:val="0"/>
                                                  <w:divBdr>
                                                    <w:top w:val="none" w:sz="0" w:space="0" w:color="auto"/>
                                                    <w:left w:val="none" w:sz="0" w:space="0" w:color="auto"/>
                                                    <w:bottom w:val="none" w:sz="0" w:space="0" w:color="auto"/>
                                                    <w:right w:val="none" w:sz="0" w:space="0" w:color="auto"/>
                                                  </w:divBdr>
                                                  <w:divsChild>
                                                    <w:div w:id="1134177017">
                                                      <w:marLeft w:val="0"/>
                                                      <w:marRight w:val="0"/>
                                                      <w:marTop w:val="0"/>
                                                      <w:marBottom w:val="0"/>
                                                      <w:divBdr>
                                                        <w:top w:val="none" w:sz="0" w:space="0" w:color="auto"/>
                                                        <w:left w:val="none" w:sz="0" w:space="0" w:color="auto"/>
                                                        <w:bottom w:val="none" w:sz="0" w:space="0" w:color="auto"/>
                                                        <w:right w:val="none" w:sz="0" w:space="0" w:color="auto"/>
                                                      </w:divBdr>
                                                      <w:divsChild>
                                                        <w:div w:id="1577670704">
                                                          <w:marLeft w:val="0"/>
                                                          <w:marRight w:val="0"/>
                                                          <w:marTop w:val="0"/>
                                                          <w:marBottom w:val="0"/>
                                                          <w:divBdr>
                                                            <w:top w:val="none" w:sz="0" w:space="0" w:color="auto"/>
                                                            <w:left w:val="none" w:sz="0" w:space="0" w:color="auto"/>
                                                            <w:bottom w:val="none" w:sz="0" w:space="0" w:color="auto"/>
                                                            <w:right w:val="none" w:sz="0" w:space="0" w:color="auto"/>
                                                          </w:divBdr>
                                                          <w:divsChild>
                                                            <w:div w:id="484857501">
                                                              <w:marLeft w:val="0"/>
                                                              <w:marRight w:val="0"/>
                                                              <w:marTop w:val="0"/>
                                                              <w:marBottom w:val="0"/>
                                                              <w:divBdr>
                                                                <w:top w:val="none" w:sz="0" w:space="0" w:color="auto"/>
                                                                <w:left w:val="none" w:sz="0" w:space="0" w:color="auto"/>
                                                                <w:bottom w:val="none" w:sz="0" w:space="0" w:color="auto"/>
                                                                <w:right w:val="none" w:sz="0" w:space="0" w:color="auto"/>
                                                              </w:divBdr>
                                                              <w:divsChild>
                                                                <w:div w:id="1291740168">
                                                                  <w:marLeft w:val="0"/>
                                                                  <w:marRight w:val="0"/>
                                                                  <w:marTop w:val="0"/>
                                                                  <w:marBottom w:val="0"/>
                                                                  <w:divBdr>
                                                                    <w:top w:val="none" w:sz="0" w:space="0" w:color="auto"/>
                                                                    <w:left w:val="none" w:sz="0" w:space="0" w:color="auto"/>
                                                                    <w:bottom w:val="none" w:sz="0" w:space="0" w:color="auto"/>
                                                                    <w:right w:val="none" w:sz="0" w:space="0" w:color="auto"/>
                                                                  </w:divBdr>
                                                                  <w:divsChild>
                                                                    <w:div w:id="372311502">
                                                                      <w:marLeft w:val="0"/>
                                                                      <w:marRight w:val="0"/>
                                                                      <w:marTop w:val="0"/>
                                                                      <w:marBottom w:val="0"/>
                                                                      <w:divBdr>
                                                                        <w:top w:val="none" w:sz="0" w:space="0" w:color="auto"/>
                                                                        <w:left w:val="none" w:sz="0" w:space="0" w:color="auto"/>
                                                                        <w:bottom w:val="none" w:sz="0" w:space="0" w:color="auto"/>
                                                                        <w:right w:val="none" w:sz="0" w:space="0" w:color="auto"/>
                                                                      </w:divBdr>
                                                                    </w:div>
                                                                    <w:div w:id="149757921">
                                                                      <w:marLeft w:val="0"/>
                                                                      <w:marRight w:val="0"/>
                                                                      <w:marTop w:val="0"/>
                                                                      <w:marBottom w:val="0"/>
                                                                      <w:divBdr>
                                                                        <w:top w:val="none" w:sz="0" w:space="0" w:color="auto"/>
                                                                        <w:left w:val="none" w:sz="0" w:space="0" w:color="auto"/>
                                                                        <w:bottom w:val="none" w:sz="0" w:space="0" w:color="auto"/>
                                                                        <w:right w:val="none" w:sz="0" w:space="0" w:color="auto"/>
                                                                      </w:divBdr>
                                                                      <w:divsChild>
                                                                        <w:div w:id="1061635129">
                                                                          <w:marLeft w:val="0"/>
                                                                          <w:marRight w:val="0"/>
                                                                          <w:marTop w:val="0"/>
                                                                          <w:marBottom w:val="0"/>
                                                                          <w:divBdr>
                                                                            <w:top w:val="none" w:sz="0" w:space="0" w:color="auto"/>
                                                                            <w:left w:val="none" w:sz="0" w:space="0" w:color="auto"/>
                                                                            <w:bottom w:val="none" w:sz="0" w:space="0" w:color="auto"/>
                                                                            <w:right w:val="none" w:sz="0" w:space="0" w:color="auto"/>
                                                                          </w:divBdr>
                                                                        </w:div>
                                                                        <w:div w:id="1730570441">
                                                                          <w:marLeft w:val="0"/>
                                                                          <w:marRight w:val="0"/>
                                                                          <w:marTop w:val="0"/>
                                                                          <w:marBottom w:val="0"/>
                                                                          <w:divBdr>
                                                                            <w:top w:val="none" w:sz="0" w:space="0" w:color="auto"/>
                                                                            <w:left w:val="none" w:sz="0" w:space="0" w:color="auto"/>
                                                                            <w:bottom w:val="none" w:sz="0" w:space="0" w:color="auto"/>
                                                                            <w:right w:val="none" w:sz="0" w:space="0" w:color="auto"/>
                                                                          </w:divBdr>
                                                                        </w:div>
                                                                        <w:div w:id="1067803730">
                                                                          <w:marLeft w:val="0"/>
                                                                          <w:marRight w:val="0"/>
                                                                          <w:marTop w:val="0"/>
                                                                          <w:marBottom w:val="0"/>
                                                                          <w:divBdr>
                                                                            <w:top w:val="none" w:sz="0" w:space="0" w:color="auto"/>
                                                                            <w:left w:val="none" w:sz="0" w:space="0" w:color="auto"/>
                                                                            <w:bottom w:val="none" w:sz="0" w:space="0" w:color="auto"/>
                                                                            <w:right w:val="none" w:sz="0" w:space="0" w:color="auto"/>
                                                                          </w:divBdr>
                                                                        </w:div>
                                                                        <w:div w:id="1300184156">
                                                                          <w:marLeft w:val="0"/>
                                                                          <w:marRight w:val="0"/>
                                                                          <w:marTop w:val="0"/>
                                                                          <w:marBottom w:val="0"/>
                                                                          <w:divBdr>
                                                                            <w:top w:val="none" w:sz="0" w:space="0" w:color="auto"/>
                                                                            <w:left w:val="none" w:sz="0" w:space="0" w:color="auto"/>
                                                                            <w:bottom w:val="none" w:sz="0" w:space="0" w:color="auto"/>
                                                                            <w:right w:val="none" w:sz="0" w:space="0" w:color="auto"/>
                                                                          </w:divBdr>
                                                                        </w:div>
                                                                        <w:div w:id="476801907">
                                                                          <w:marLeft w:val="0"/>
                                                                          <w:marRight w:val="0"/>
                                                                          <w:marTop w:val="0"/>
                                                                          <w:marBottom w:val="0"/>
                                                                          <w:divBdr>
                                                                            <w:top w:val="none" w:sz="0" w:space="0" w:color="auto"/>
                                                                            <w:left w:val="none" w:sz="0" w:space="0" w:color="auto"/>
                                                                            <w:bottom w:val="none" w:sz="0" w:space="0" w:color="auto"/>
                                                                            <w:right w:val="none" w:sz="0" w:space="0" w:color="auto"/>
                                                                          </w:divBdr>
                                                                        </w:div>
                                                                        <w:div w:id="1391658873">
                                                                          <w:marLeft w:val="0"/>
                                                                          <w:marRight w:val="0"/>
                                                                          <w:marTop w:val="0"/>
                                                                          <w:marBottom w:val="0"/>
                                                                          <w:divBdr>
                                                                            <w:top w:val="none" w:sz="0" w:space="0" w:color="auto"/>
                                                                            <w:left w:val="none" w:sz="0" w:space="0" w:color="auto"/>
                                                                            <w:bottom w:val="none" w:sz="0" w:space="0" w:color="auto"/>
                                                                            <w:right w:val="none" w:sz="0" w:space="0" w:color="auto"/>
                                                                          </w:divBdr>
                                                                        </w:div>
                                                                        <w:div w:id="1223828875">
                                                                          <w:marLeft w:val="0"/>
                                                                          <w:marRight w:val="0"/>
                                                                          <w:marTop w:val="0"/>
                                                                          <w:marBottom w:val="0"/>
                                                                          <w:divBdr>
                                                                            <w:top w:val="none" w:sz="0" w:space="0" w:color="auto"/>
                                                                            <w:left w:val="none" w:sz="0" w:space="0" w:color="auto"/>
                                                                            <w:bottom w:val="none" w:sz="0" w:space="0" w:color="auto"/>
                                                                            <w:right w:val="none" w:sz="0" w:space="0" w:color="auto"/>
                                                                          </w:divBdr>
                                                                        </w:div>
                                                                        <w:div w:id="1685478173">
                                                                          <w:marLeft w:val="0"/>
                                                                          <w:marRight w:val="0"/>
                                                                          <w:marTop w:val="0"/>
                                                                          <w:marBottom w:val="0"/>
                                                                          <w:divBdr>
                                                                            <w:top w:val="none" w:sz="0" w:space="0" w:color="auto"/>
                                                                            <w:left w:val="none" w:sz="0" w:space="0" w:color="auto"/>
                                                                            <w:bottom w:val="none" w:sz="0" w:space="0" w:color="auto"/>
                                                                            <w:right w:val="none" w:sz="0" w:space="0" w:color="auto"/>
                                                                          </w:divBdr>
                                                                        </w:div>
                                                                        <w:div w:id="2282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260729">
      <w:bodyDiv w:val="1"/>
      <w:marLeft w:val="0"/>
      <w:marRight w:val="0"/>
      <w:marTop w:val="0"/>
      <w:marBottom w:val="0"/>
      <w:divBdr>
        <w:top w:val="none" w:sz="0" w:space="0" w:color="auto"/>
        <w:left w:val="none" w:sz="0" w:space="0" w:color="auto"/>
        <w:bottom w:val="none" w:sz="0" w:space="0" w:color="auto"/>
        <w:right w:val="none" w:sz="0" w:space="0" w:color="auto"/>
      </w:divBdr>
    </w:div>
    <w:div w:id="1932811490">
      <w:bodyDiv w:val="1"/>
      <w:marLeft w:val="0"/>
      <w:marRight w:val="0"/>
      <w:marTop w:val="0"/>
      <w:marBottom w:val="0"/>
      <w:divBdr>
        <w:top w:val="none" w:sz="0" w:space="0" w:color="auto"/>
        <w:left w:val="none" w:sz="0" w:space="0" w:color="auto"/>
        <w:bottom w:val="none" w:sz="0" w:space="0" w:color="auto"/>
        <w:right w:val="none" w:sz="0" w:space="0" w:color="auto"/>
      </w:divBdr>
    </w:div>
    <w:div w:id="2019036392">
      <w:bodyDiv w:val="1"/>
      <w:marLeft w:val="0"/>
      <w:marRight w:val="0"/>
      <w:marTop w:val="0"/>
      <w:marBottom w:val="0"/>
      <w:divBdr>
        <w:top w:val="none" w:sz="0" w:space="0" w:color="auto"/>
        <w:left w:val="none" w:sz="0" w:space="0" w:color="auto"/>
        <w:bottom w:val="none" w:sz="0" w:space="0" w:color="auto"/>
        <w:right w:val="none" w:sz="0" w:space="0" w:color="auto"/>
      </w:divBdr>
    </w:div>
    <w:div w:id="2061006292">
      <w:bodyDiv w:val="1"/>
      <w:marLeft w:val="0"/>
      <w:marRight w:val="0"/>
      <w:marTop w:val="0"/>
      <w:marBottom w:val="0"/>
      <w:divBdr>
        <w:top w:val="none" w:sz="0" w:space="0" w:color="auto"/>
        <w:left w:val="none" w:sz="0" w:space="0" w:color="auto"/>
        <w:bottom w:val="none" w:sz="0" w:space="0" w:color="auto"/>
        <w:right w:val="none" w:sz="0" w:space="0" w:color="auto"/>
      </w:divBdr>
      <w:divsChild>
        <w:div w:id="1031298731">
          <w:marLeft w:val="0"/>
          <w:marRight w:val="0"/>
          <w:marTop w:val="0"/>
          <w:marBottom w:val="0"/>
          <w:divBdr>
            <w:top w:val="none" w:sz="0" w:space="0" w:color="auto"/>
            <w:left w:val="none" w:sz="0" w:space="0" w:color="auto"/>
            <w:bottom w:val="none" w:sz="0" w:space="0" w:color="auto"/>
            <w:right w:val="none" w:sz="0" w:space="0" w:color="auto"/>
          </w:divBdr>
          <w:divsChild>
            <w:div w:id="463239385">
              <w:marLeft w:val="0"/>
              <w:marRight w:val="0"/>
              <w:marTop w:val="0"/>
              <w:marBottom w:val="0"/>
              <w:divBdr>
                <w:top w:val="none" w:sz="0" w:space="0" w:color="auto"/>
                <w:left w:val="none" w:sz="0" w:space="0" w:color="auto"/>
                <w:bottom w:val="none" w:sz="0" w:space="0" w:color="auto"/>
                <w:right w:val="none" w:sz="0" w:space="0" w:color="auto"/>
              </w:divBdr>
              <w:divsChild>
                <w:div w:id="659189271">
                  <w:marLeft w:val="0"/>
                  <w:marRight w:val="0"/>
                  <w:marTop w:val="0"/>
                  <w:marBottom w:val="0"/>
                  <w:divBdr>
                    <w:top w:val="none" w:sz="0" w:space="0" w:color="auto"/>
                    <w:left w:val="none" w:sz="0" w:space="0" w:color="auto"/>
                    <w:bottom w:val="none" w:sz="0" w:space="0" w:color="auto"/>
                    <w:right w:val="none" w:sz="0" w:space="0" w:color="auto"/>
                  </w:divBdr>
                  <w:divsChild>
                    <w:div w:id="736976216">
                      <w:marLeft w:val="0"/>
                      <w:marRight w:val="0"/>
                      <w:marTop w:val="0"/>
                      <w:marBottom w:val="0"/>
                      <w:divBdr>
                        <w:top w:val="none" w:sz="0" w:space="0" w:color="auto"/>
                        <w:left w:val="none" w:sz="0" w:space="0" w:color="auto"/>
                        <w:bottom w:val="none" w:sz="0" w:space="0" w:color="auto"/>
                        <w:right w:val="none" w:sz="0" w:space="0" w:color="auto"/>
                      </w:divBdr>
                      <w:divsChild>
                        <w:div w:id="1542671800">
                          <w:marLeft w:val="0"/>
                          <w:marRight w:val="0"/>
                          <w:marTop w:val="0"/>
                          <w:marBottom w:val="0"/>
                          <w:divBdr>
                            <w:top w:val="none" w:sz="0" w:space="0" w:color="auto"/>
                            <w:left w:val="none" w:sz="0" w:space="0" w:color="auto"/>
                            <w:bottom w:val="none" w:sz="0" w:space="0" w:color="auto"/>
                            <w:right w:val="none" w:sz="0" w:space="0" w:color="auto"/>
                          </w:divBdr>
                          <w:divsChild>
                            <w:div w:id="1375345355">
                              <w:marLeft w:val="0"/>
                              <w:marRight w:val="0"/>
                              <w:marTop w:val="0"/>
                              <w:marBottom w:val="0"/>
                              <w:divBdr>
                                <w:top w:val="none" w:sz="0" w:space="0" w:color="auto"/>
                                <w:left w:val="none" w:sz="0" w:space="0" w:color="auto"/>
                                <w:bottom w:val="none" w:sz="0" w:space="0" w:color="auto"/>
                                <w:right w:val="none" w:sz="0" w:space="0" w:color="auto"/>
                              </w:divBdr>
                              <w:divsChild>
                                <w:div w:id="2136831243">
                                  <w:marLeft w:val="0"/>
                                  <w:marRight w:val="0"/>
                                  <w:marTop w:val="0"/>
                                  <w:marBottom w:val="0"/>
                                  <w:divBdr>
                                    <w:top w:val="none" w:sz="0" w:space="0" w:color="auto"/>
                                    <w:left w:val="none" w:sz="0" w:space="0" w:color="auto"/>
                                    <w:bottom w:val="none" w:sz="0" w:space="0" w:color="auto"/>
                                    <w:right w:val="none" w:sz="0" w:space="0" w:color="auto"/>
                                  </w:divBdr>
                                  <w:divsChild>
                                    <w:div w:id="303392735">
                                      <w:marLeft w:val="0"/>
                                      <w:marRight w:val="0"/>
                                      <w:marTop w:val="0"/>
                                      <w:marBottom w:val="0"/>
                                      <w:divBdr>
                                        <w:top w:val="none" w:sz="0" w:space="0" w:color="auto"/>
                                        <w:left w:val="none" w:sz="0" w:space="0" w:color="auto"/>
                                        <w:bottom w:val="none" w:sz="0" w:space="0" w:color="auto"/>
                                        <w:right w:val="none" w:sz="0" w:space="0" w:color="auto"/>
                                      </w:divBdr>
                                      <w:divsChild>
                                        <w:div w:id="958688357">
                                          <w:marLeft w:val="0"/>
                                          <w:marRight w:val="0"/>
                                          <w:marTop w:val="0"/>
                                          <w:marBottom w:val="0"/>
                                          <w:divBdr>
                                            <w:top w:val="none" w:sz="0" w:space="0" w:color="auto"/>
                                            <w:left w:val="none" w:sz="0" w:space="0" w:color="auto"/>
                                            <w:bottom w:val="none" w:sz="0" w:space="0" w:color="auto"/>
                                            <w:right w:val="none" w:sz="0" w:space="0" w:color="auto"/>
                                          </w:divBdr>
                                          <w:divsChild>
                                            <w:div w:id="1671441439">
                                              <w:marLeft w:val="0"/>
                                              <w:marRight w:val="0"/>
                                              <w:marTop w:val="0"/>
                                              <w:marBottom w:val="0"/>
                                              <w:divBdr>
                                                <w:top w:val="none" w:sz="0" w:space="0" w:color="auto"/>
                                                <w:left w:val="none" w:sz="0" w:space="0" w:color="auto"/>
                                                <w:bottom w:val="none" w:sz="0" w:space="0" w:color="auto"/>
                                                <w:right w:val="none" w:sz="0" w:space="0" w:color="auto"/>
                                              </w:divBdr>
                                              <w:divsChild>
                                                <w:div w:id="487013056">
                                                  <w:marLeft w:val="0"/>
                                                  <w:marRight w:val="0"/>
                                                  <w:marTop w:val="0"/>
                                                  <w:marBottom w:val="0"/>
                                                  <w:divBdr>
                                                    <w:top w:val="none" w:sz="0" w:space="0" w:color="auto"/>
                                                    <w:left w:val="none" w:sz="0" w:space="0" w:color="auto"/>
                                                    <w:bottom w:val="none" w:sz="0" w:space="0" w:color="auto"/>
                                                    <w:right w:val="none" w:sz="0" w:space="0" w:color="auto"/>
                                                  </w:divBdr>
                                                  <w:divsChild>
                                                    <w:div w:id="2003967919">
                                                      <w:marLeft w:val="0"/>
                                                      <w:marRight w:val="0"/>
                                                      <w:marTop w:val="0"/>
                                                      <w:marBottom w:val="0"/>
                                                      <w:divBdr>
                                                        <w:top w:val="none" w:sz="0" w:space="0" w:color="auto"/>
                                                        <w:left w:val="none" w:sz="0" w:space="0" w:color="auto"/>
                                                        <w:bottom w:val="none" w:sz="0" w:space="0" w:color="auto"/>
                                                        <w:right w:val="none" w:sz="0" w:space="0" w:color="auto"/>
                                                      </w:divBdr>
                                                      <w:divsChild>
                                                        <w:div w:id="1548905689">
                                                          <w:marLeft w:val="0"/>
                                                          <w:marRight w:val="0"/>
                                                          <w:marTop w:val="0"/>
                                                          <w:marBottom w:val="0"/>
                                                          <w:divBdr>
                                                            <w:top w:val="none" w:sz="0" w:space="0" w:color="auto"/>
                                                            <w:left w:val="none" w:sz="0" w:space="0" w:color="auto"/>
                                                            <w:bottom w:val="none" w:sz="0" w:space="0" w:color="auto"/>
                                                            <w:right w:val="none" w:sz="0" w:space="0" w:color="auto"/>
                                                          </w:divBdr>
                                                          <w:divsChild>
                                                            <w:div w:id="1177689856">
                                                              <w:marLeft w:val="0"/>
                                                              <w:marRight w:val="0"/>
                                                              <w:marTop w:val="0"/>
                                                              <w:marBottom w:val="0"/>
                                                              <w:divBdr>
                                                                <w:top w:val="none" w:sz="0" w:space="0" w:color="auto"/>
                                                                <w:left w:val="none" w:sz="0" w:space="0" w:color="auto"/>
                                                                <w:bottom w:val="none" w:sz="0" w:space="0" w:color="auto"/>
                                                                <w:right w:val="none" w:sz="0" w:space="0" w:color="auto"/>
                                                              </w:divBdr>
                                                              <w:divsChild>
                                                                <w:div w:id="1216433820">
                                                                  <w:marLeft w:val="0"/>
                                                                  <w:marRight w:val="0"/>
                                                                  <w:marTop w:val="0"/>
                                                                  <w:marBottom w:val="0"/>
                                                                  <w:divBdr>
                                                                    <w:top w:val="none" w:sz="0" w:space="0" w:color="auto"/>
                                                                    <w:left w:val="none" w:sz="0" w:space="0" w:color="auto"/>
                                                                    <w:bottom w:val="none" w:sz="0" w:space="0" w:color="auto"/>
                                                                    <w:right w:val="none" w:sz="0" w:space="0" w:color="auto"/>
                                                                  </w:divBdr>
                                                                  <w:divsChild>
                                                                    <w:div w:id="16574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djustment%20(COLA)" TargetMode="External"/><Relationship Id="rId18" Type="http://schemas.openxmlformats.org/officeDocument/2006/relationships/hyperlink" Target="https://vaww.vrm.km.va.gov/system/templates/selfservice/va_kanew/help/agent/locale/en-US/portal/554400000001034/content/554400000036570/Appendix%20C.%20Index%20of%20Claim%20Attribut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17"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djustment%20(COLA)"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djustment%20(COL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djustment%20(COLA)" TargetMode="Externa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36570/Appendix%20C.%20Index%20of%20Claim%20Attribut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115</Task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2069-21FF-42AD-BA4C-174669259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77332-E038-4E36-BA0F-E20B00F3C8AE}">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ACED22EE-8D6B-47B9-831C-45B287DC6472}">
  <ds:schemaRefs>
    <ds:schemaRef ds:uri="http://schemas.microsoft.com/sharepoint/v3/contenttype/forms"/>
  </ds:schemaRefs>
</ds:datastoreItem>
</file>

<file path=customXml/itemProps4.xml><?xml version="1.0" encoding="utf-8"?>
<ds:datastoreItem xmlns:ds="http://schemas.openxmlformats.org/officeDocument/2006/customXml" ds:itemID="{BD9E8332-A0E7-4209-81E6-DCACA4BE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513</TotalTime>
  <Pages>6</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800 Series Work Items Handout</vt:lpstr>
    </vt:vector>
  </TitlesOfParts>
  <Company>Veterans Benefits Administration</Company>
  <LinksUpToDate>false</LinksUpToDate>
  <CharactersWithSpaces>8561</CharactersWithSpaces>
  <SharedDoc>false</SharedDoc>
  <HLinks>
    <vt:vector size="72" baseType="variant">
      <vt:variant>
        <vt:i4>7012375</vt:i4>
      </vt:variant>
      <vt:variant>
        <vt:i4>42</vt:i4>
      </vt:variant>
      <vt:variant>
        <vt:i4>0</vt:i4>
      </vt:variant>
      <vt:variant>
        <vt:i4>5</vt:i4>
      </vt:variant>
      <vt:variant>
        <vt:lpwstr>https://vaww.compensation.pension.km.va.gov/system/templates/selfservice/va_ka/</vt:lpwstr>
      </vt:variant>
      <vt:variant>
        <vt:lpwstr>!agent/portal/554400000001034/article/554400000015118/M21-1, Part X, Chapter 01 - General Information on Matching Programs</vt:lpwstr>
      </vt:variant>
      <vt:variant>
        <vt:i4>1900557</vt:i4>
      </vt:variant>
      <vt:variant>
        <vt:i4>39</vt:i4>
      </vt:variant>
      <vt:variant>
        <vt:i4>0</vt:i4>
      </vt:variant>
      <vt:variant>
        <vt:i4>5</vt:i4>
      </vt:variant>
      <vt:variant>
        <vt:lpwstr>http://vbaw.vba.va.gov/BL/21/M21/content/infomap.asp?address=M21-1MRX</vt:lpwstr>
      </vt:variant>
      <vt:variant>
        <vt:lpwstr/>
      </vt:variant>
      <vt:variant>
        <vt:i4>6357038</vt:i4>
      </vt:variant>
      <vt:variant>
        <vt:i4>36</vt:i4>
      </vt:variant>
      <vt:variant>
        <vt:i4>0</vt:i4>
      </vt:variant>
      <vt:variant>
        <vt:i4>5</vt:i4>
      </vt:variant>
      <vt:variant>
        <vt:lpwstr>http://vbaw.vba.va.gov/bl/21/publicat/Manuals/Part5/519.htm</vt:lpwstr>
      </vt:variant>
      <vt:variant>
        <vt:lpwstr/>
      </vt:variant>
      <vt:variant>
        <vt:i4>6357038</vt:i4>
      </vt:variant>
      <vt:variant>
        <vt:i4>33</vt:i4>
      </vt:variant>
      <vt:variant>
        <vt:i4>0</vt:i4>
      </vt:variant>
      <vt:variant>
        <vt:i4>5</vt:i4>
      </vt:variant>
      <vt:variant>
        <vt:lpwstr>http://vbaw.vba.va.gov/bl/21/publicat/Manuals/Part5/519.htm</vt:lpwstr>
      </vt:variant>
      <vt:variant>
        <vt:lpwstr/>
      </vt:variant>
      <vt:variant>
        <vt:i4>1638486</vt:i4>
      </vt:variant>
      <vt:variant>
        <vt:i4>30</vt:i4>
      </vt:variant>
      <vt:variant>
        <vt:i4>0</vt:i4>
      </vt:variant>
      <vt:variant>
        <vt:i4>5</vt:i4>
      </vt:variant>
      <vt:variant>
        <vt:lpwstr>http://vbaw.vba.va.gov/bl/21/systems/othg.htm</vt:lpwstr>
      </vt:variant>
      <vt:variant>
        <vt:lpwstr/>
      </vt:variant>
      <vt:variant>
        <vt:i4>1572923</vt:i4>
      </vt:variant>
      <vt:variant>
        <vt:i4>27</vt:i4>
      </vt:variant>
      <vt:variant>
        <vt:i4>0</vt:i4>
      </vt:variant>
      <vt:variant>
        <vt:i4>5</vt:i4>
      </vt:variant>
      <vt:variant>
        <vt:lpwstr>https://vaww.compensation.pension.km.va.gov/system/templates/selfservice/va_ka/</vt:lpwstr>
      </vt:variant>
      <vt:variant>
        <vt:lpwstr>agent/portal/554400000001034/article/554400000011474/Appendix-B-End-Product-Codes-and-Work-R</vt:lpwstr>
      </vt:variant>
      <vt:variant>
        <vt:i4>7012375</vt:i4>
      </vt:variant>
      <vt:variant>
        <vt:i4>24</vt:i4>
      </vt:variant>
      <vt:variant>
        <vt:i4>0</vt:i4>
      </vt:variant>
      <vt:variant>
        <vt:i4>5</vt:i4>
      </vt:variant>
      <vt:variant>
        <vt:lpwstr>https://vaww.compensation.pension.km.va.gov/system/templates/selfservice/va_ka/</vt:lpwstr>
      </vt:variant>
      <vt:variant>
        <vt:lpwstr>!agent/portal/554400000001034/article/554400000015118/M21-1, Part X, Chapter 01 - General Information on Matching Programs</vt:lpwstr>
      </vt:variant>
      <vt:variant>
        <vt:i4>1179766</vt:i4>
      </vt:variant>
      <vt:variant>
        <vt:i4>21</vt:i4>
      </vt:variant>
      <vt:variant>
        <vt:i4>0</vt:i4>
      </vt:variant>
      <vt:variant>
        <vt:i4>5</vt:i4>
      </vt:variant>
      <vt:variant>
        <vt:lpwstr>https://vaww.compensation.pension.km.va.gov/system/templates/selfservice/va_ka/</vt:lpwstr>
      </vt:variant>
      <vt:variant>
        <vt:lpwstr>agent/portal/554400000001034/article/554400000032244/M21-1-Part-III-Subpart-v-Chapter-10</vt:lpwstr>
      </vt:variant>
      <vt:variant>
        <vt:i4>262178</vt:i4>
      </vt:variant>
      <vt:variant>
        <vt:i4>18</vt:i4>
      </vt:variant>
      <vt:variant>
        <vt:i4>0</vt:i4>
      </vt:variant>
      <vt:variant>
        <vt:i4>5</vt:i4>
      </vt:variant>
      <vt:variant>
        <vt:lpwstr>https://vaww.compensation.pension.km.va.gov/system/templates/selfservice/va_ka/</vt:lpwstr>
      </vt:variant>
      <vt:variant>
        <vt:lpwstr>agent/portal/554400000001034/article/554400000014112/M21-1-Part-III-Subpart-ii-Chapter-1</vt:lpwstr>
      </vt:variant>
      <vt:variant>
        <vt:i4>1703995</vt:i4>
      </vt:variant>
      <vt:variant>
        <vt:i4>14</vt:i4>
      </vt:variant>
      <vt:variant>
        <vt:i4>0</vt:i4>
      </vt:variant>
      <vt:variant>
        <vt:i4>5</vt:i4>
      </vt:variant>
      <vt:variant>
        <vt:lpwstr/>
      </vt:variant>
      <vt:variant>
        <vt:lpwstr>_Toc378173780</vt:lpwstr>
      </vt:variant>
      <vt:variant>
        <vt:i4>1376315</vt:i4>
      </vt:variant>
      <vt:variant>
        <vt:i4>8</vt:i4>
      </vt:variant>
      <vt:variant>
        <vt:i4>0</vt:i4>
      </vt:variant>
      <vt:variant>
        <vt:i4>5</vt:i4>
      </vt:variant>
      <vt:variant>
        <vt:lpwstr/>
      </vt:variant>
      <vt:variant>
        <vt:lpwstr>_Toc378173779</vt:lpwstr>
      </vt:variant>
      <vt:variant>
        <vt:i4>1376315</vt:i4>
      </vt:variant>
      <vt:variant>
        <vt:i4>2</vt:i4>
      </vt:variant>
      <vt:variant>
        <vt:i4>0</vt:i4>
      </vt:variant>
      <vt:variant>
        <vt:i4>5</vt:i4>
      </vt:variant>
      <vt:variant>
        <vt:lpwstr/>
      </vt:variant>
      <vt:variant>
        <vt:lpwstr>_Toc378173778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Series Work Items Handout</dc:title>
  <dc:subject>VSR, PCT VSR, AQRS, Claims Assistant</dc:subject>
  <dc:creator>Department of Veterans Affaris, Veterans Benefits Administration, Compensation Service, STAFF</dc:creator>
  <cp:keywords>800 Series Work Items; End Product; 693; End Product 693</cp:keywords>
  <dc:description>This lesson provides employees with an introduction to 800 Series Work Items and the correct use of End (EP) Product 693.</dc:description>
  <cp:lastModifiedBy>Kathy Poole</cp:lastModifiedBy>
  <cp:revision>31</cp:revision>
  <cp:lastPrinted>2014-02-26T17:59:00Z</cp:lastPrinted>
  <dcterms:created xsi:type="dcterms:W3CDTF">2020-06-22T11:50:00Z</dcterms:created>
  <dcterms:modified xsi:type="dcterms:W3CDTF">2020-10-08T20:31:00Z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0x0101000A4510ECF943B2439F08A0B15BBF2A24</vt:lpwstr>
  </property>
</Properties>
</file>