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A16DAB" w:rsidRDefault="009B2F5A">
      <w:pPr>
        <w:pStyle w:val="LessonTitle"/>
      </w:pPr>
    </w:p>
    <w:p w14:paraId="235F411B" w14:textId="77777777" w:rsidR="009B2F5A" w:rsidRPr="00A16DAB" w:rsidRDefault="009B2F5A">
      <w:pPr>
        <w:pStyle w:val="LessonTitle"/>
      </w:pPr>
    </w:p>
    <w:p w14:paraId="235F411C" w14:textId="5ABB2962" w:rsidR="009B2F5A" w:rsidRPr="00A16DAB" w:rsidRDefault="005D14F0">
      <w:pPr>
        <w:pStyle w:val="VBALessonPlanName"/>
        <w:rPr>
          <w:rFonts w:ascii="Times New Roman" w:hAnsi="Times New Roman"/>
          <w:color w:val="auto"/>
        </w:rPr>
      </w:pPr>
      <w:r w:rsidRPr="00A16DAB">
        <w:rPr>
          <w:rFonts w:ascii="Times New Roman" w:hAnsi="Times New Roman"/>
          <w:color w:val="auto"/>
        </w:rPr>
        <w:t xml:space="preserve">38 U.S. Code </w:t>
      </w:r>
      <w:r w:rsidRPr="00A16DAB">
        <w:rPr>
          <w:rStyle w:val="st1"/>
          <w:rFonts w:ascii="Times New Roman" w:hAnsi="Times New Roman"/>
          <w:color w:val="auto"/>
          <w:lang w:val="en"/>
        </w:rPr>
        <w:t>§</w:t>
      </w:r>
      <w:r w:rsidRPr="00A16DAB">
        <w:rPr>
          <w:rFonts w:ascii="Times New Roman" w:hAnsi="Times New Roman"/>
          <w:color w:val="auto"/>
        </w:rPr>
        <w:t xml:space="preserve"> 1702</w:t>
      </w:r>
    </w:p>
    <w:p w14:paraId="235F411D" w14:textId="77777777" w:rsidR="009B2F5A" w:rsidRPr="00A16DAB" w:rsidRDefault="009B2F5A">
      <w:pPr>
        <w:pStyle w:val="VBALessonPlanTitle"/>
        <w:rPr>
          <w:color w:val="auto"/>
        </w:rPr>
      </w:pPr>
      <w:bookmarkStart w:id="0" w:name="_Toc277338715"/>
      <w:r w:rsidRPr="00A16DAB">
        <w:rPr>
          <w:color w:val="auto"/>
        </w:rPr>
        <w:t>Instructor Lesson Plan</w:t>
      </w:r>
      <w:bookmarkEnd w:id="0"/>
    </w:p>
    <w:p w14:paraId="235F411E" w14:textId="73FCBFFE" w:rsidR="009B2F5A" w:rsidRPr="00A16DAB" w:rsidRDefault="009B2F5A">
      <w:pPr>
        <w:pStyle w:val="VBALessonPlanName"/>
        <w:rPr>
          <w:color w:val="auto"/>
        </w:rPr>
      </w:pPr>
      <w:bookmarkStart w:id="1" w:name="_Toc269888738"/>
      <w:bookmarkStart w:id="2" w:name="_Toc269888786"/>
      <w:bookmarkStart w:id="3" w:name="_Toc277338716"/>
      <w:r w:rsidRPr="00A16DAB">
        <w:rPr>
          <w:color w:val="auto"/>
        </w:rPr>
        <w:t xml:space="preserve">Time Required: </w:t>
      </w:r>
      <w:r w:rsidR="00F669AB" w:rsidRPr="00A16DAB">
        <w:rPr>
          <w:color w:val="auto"/>
        </w:rPr>
        <w:t xml:space="preserve">One (1) </w:t>
      </w:r>
      <w:r w:rsidRPr="00A16DAB">
        <w:rPr>
          <w:color w:val="auto"/>
        </w:rPr>
        <w:t>Hour</w:t>
      </w:r>
      <w:bookmarkEnd w:id="1"/>
      <w:bookmarkEnd w:id="2"/>
      <w:bookmarkEnd w:id="3"/>
    </w:p>
    <w:p w14:paraId="235F411F" w14:textId="77777777" w:rsidR="009B2F5A" w:rsidRPr="00A16DAB" w:rsidRDefault="009B2F5A">
      <w:pPr>
        <w:jc w:val="center"/>
        <w:rPr>
          <w:b/>
          <w:caps/>
          <w:sz w:val="32"/>
          <w:szCs w:val="32"/>
        </w:rPr>
      </w:pPr>
    </w:p>
    <w:p w14:paraId="235F4120" w14:textId="77777777" w:rsidR="009B2F5A" w:rsidRPr="00A16DAB" w:rsidRDefault="009B2F5A">
      <w:pPr>
        <w:jc w:val="center"/>
        <w:rPr>
          <w:rFonts w:ascii="Times New Roman Bold" w:hAnsi="Times New Roman Bold"/>
          <w:b/>
          <w:sz w:val="28"/>
          <w:szCs w:val="28"/>
        </w:rPr>
      </w:pPr>
      <w:bookmarkStart w:id="4" w:name="_Toc277338717"/>
      <w:r w:rsidRPr="00A16DAB">
        <w:rPr>
          <w:rFonts w:ascii="Times New Roman Bold" w:hAnsi="Times New Roman Bold"/>
          <w:b/>
          <w:sz w:val="28"/>
          <w:szCs w:val="28"/>
        </w:rPr>
        <w:t>Table of Contents</w:t>
      </w:r>
      <w:bookmarkEnd w:id="4"/>
    </w:p>
    <w:p w14:paraId="235F4121" w14:textId="77777777" w:rsidR="009B2F5A" w:rsidRPr="00A16DAB" w:rsidRDefault="009B2F5A"/>
    <w:p w14:paraId="14F479FA" w14:textId="77777777" w:rsidR="005C41EA" w:rsidRDefault="009B2F5A">
      <w:pPr>
        <w:pStyle w:val="TOC1"/>
        <w:rPr>
          <w:rFonts w:asciiTheme="minorHAnsi" w:eastAsiaTheme="minorEastAsia" w:hAnsiTheme="minorHAnsi" w:cstheme="minorBidi"/>
          <w:sz w:val="22"/>
        </w:rPr>
      </w:pPr>
      <w:r w:rsidRPr="00A16DAB">
        <w:rPr>
          <w:rStyle w:val="Hyperlink"/>
          <w:color w:val="auto"/>
          <w:szCs w:val="24"/>
          <w:u w:val="none"/>
        </w:rPr>
        <w:fldChar w:fldCharType="begin"/>
      </w:r>
      <w:r w:rsidRPr="00A16DAB">
        <w:rPr>
          <w:rStyle w:val="Hyperlink"/>
          <w:color w:val="auto"/>
          <w:szCs w:val="24"/>
          <w:u w:val="none"/>
        </w:rPr>
        <w:instrText xml:space="preserve"> TOC \o "1-1" \h \z \u </w:instrText>
      </w:r>
      <w:r w:rsidRPr="00A16DAB">
        <w:rPr>
          <w:rStyle w:val="Hyperlink"/>
          <w:color w:val="auto"/>
          <w:szCs w:val="24"/>
          <w:u w:val="none"/>
        </w:rPr>
        <w:fldChar w:fldCharType="separate"/>
      </w:r>
      <w:hyperlink w:anchor="_Toc441474708" w:history="1">
        <w:r w:rsidR="005C41EA" w:rsidRPr="00742612">
          <w:rPr>
            <w:rStyle w:val="Hyperlink"/>
          </w:rPr>
          <w:t>Lesson Description</w:t>
        </w:r>
        <w:r w:rsidR="005C41EA">
          <w:rPr>
            <w:webHidden/>
          </w:rPr>
          <w:tab/>
        </w:r>
        <w:r w:rsidR="005C41EA">
          <w:rPr>
            <w:webHidden/>
          </w:rPr>
          <w:fldChar w:fldCharType="begin"/>
        </w:r>
        <w:r w:rsidR="005C41EA">
          <w:rPr>
            <w:webHidden/>
          </w:rPr>
          <w:instrText xml:space="preserve"> PAGEREF _Toc441474708 \h </w:instrText>
        </w:r>
        <w:r w:rsidR="005C41EA">
          <w:rPr>
            <w:webHidden/>
          </w:rPr>
        </w:r>
        <w:r w:rsidR="005C41EA">
          <w:rPr>
            <w:webHidden/>
          </w:rPr>
          <w:fldChar w:fldCharType="separate"/>
        </w:r>
        <w:r w:rsidR="005C41EA">
          <w:rPr>
            <w:webHidden/>
          </w:rPr>
          <w:t>2</w:t>
        </w:r>
        <w:r w:rsidR="005C41EA">
          <w:rPr>
            <w:webHidden/>
          </w:rPr>
          <w:fldChar w:fldCharType="end"/>
        </w:r>
      </w:hyperlink>
    </w:p>
    <w:p w14:paraId="01F8310F" w14:textId="77777777" w:rsidR="005C41EA" w:rsidRDefault="008C1BC1">
      <w:pPr>
        <w:pStyle w:val="TOC1"/>
        <w:rPr>
          <w:rFonts w:asciiTheme="minorHAnsi" w:eastAsiaTheme="minorEastAsia" w:hAnsiTheme="minorHAnsi" w:cstheme="minorBidi"/>
          <w:sz w:val="22"/>
        </w:rPr>
      </w:pPr>
      <w:hyperlink w:anchor="_Toc441474709" w:history="1">
        <w:r w:rsidR="005C41EA" w:rsidRPr="00742612">
          <w:rPr>
            <w:rStyle w:val="Hyperlink"/>
          </w:rPr>
          <w:t xml:space="preserve">Introduction to </w:t>
        </w:r>
        <w:r w:rsidR="005C41EA" w:rsidRPr="00742612">
          <w:rPr>
            <w:rStyle w:val="Hyperlink"/>
            <w:iCs/>
          </w:rPr>
          <w:t xml:space="preserve">38 U.S. Code </w:t>
        </w:r>
        <w:r w:rsidR="005C41EA" w:rsidRPr="00742612">
          <w:rPr>
            <w:rStyle w:val="Hyperlink"/>
            <w:lang w:val="en"/>
          </w:rPr>
          <w:t>§ 1702</w:t>
        </w:r>
        <w:r w:rsidR="005C41EA">
          <w:rPr>
            <w:webHidden/>
          </w:rPr>
          <w:tab/>
        </w:r>
        <w:r w:rsidR="005C41EA">
          <w:rPr>
            <w:webHidden/>
          </w:rPr>
          <w:fldChar w:fldCharType="begin"/>
        </w:r>
        <w:r w:rsidR="005C41EA">
          <w:rPr>
            <w:webHidden/>
          </w:rPr>
          <w:instrText xml:space="preserve"> PAGEREF _Toc441474709 \h </w:instrText>
        </w:r>
        <w:r w:rsidR="005C41EA">
          <w:rPr>
            <w:webHidden/>
          </w:rPr>
        </w:r>
        <w:r w:rsidR="005C41EA">
          <w:rPr>
            <w:webHidden/>
          </w:rPr>
          <w:fldChar w:fldCharType="separate"/>
        </w:r>
        <w:r w:rsidR="005C41EA">
          <w:rPr>
            <w:webHidden/>
          </w:rPr>
          <w:t>4</w:t>
        </w:r>
        <w:r w:rsidR="005C41EA">
          <w:rPr>
            <w:webHidden/>
          </w:rPr>
          <w:fldChar w:fldCharType="end"/>
        </w:r>
      </w:hyperlink>
    </w:p>
    <w:p w14:paraId="297EB9A2" w14:textId="77777777" w:rsidR="005C41EA" w:rsidRDefault="008C1BC1">
      <w:pPr>
        <w:pStyle w:val="TOC1"/>
        <w:rPr>
          <w:rFonts w:asciiTheme="minorHAnsi" w:eastAsiaTheme="minorEastAsia" w:hAnsiTheme="minorHAnsi" w:cstheme="minorBidi"/>
          <w:sz w:val="22"/>
        </w:rPr>
      </w:pPr>
      <w:hyperlink w:anchor="_Toc441474710" w:history="1">
        <w:r w:rsidR="005C41EA" w:rsidRPr="00742612">
          <w:rPr>
            <w:rStyle w:val="Hyperlink"/>
          </w:rPr>
          <w:t xml:space="preserve">38 U.S. Code </w:t>
        </w:r>
        <w:r w:rsidR="005C41EA" w:rsidRPr="00742612">
          <w:rPr>
            <w:rStyle w:val="Hyperlink"/>
            <w:lang w:val="en"/>
          </w:rPr>
          <w:t>§ 1702</w:t>
        </w:r>
        <w:r w:rsidR="005C41EA">
          <w:rPr>
            <w:webHidden/>
          </w:rPr>
          <w:tab/>
        </w:r>
        <w:r w:rsidR="005C41EA">
          <w:rPr>
            <w:webHidden/>
          </w:rPr>
          <w:fldChar w:fldCharType="begin"/>
        </w:r>
        <w:r w:rsidR="005C41EA">
          <w:rPr>
            <w:webHidden/>
          </w:rPr>
          <w:instrText xml:space="preserve"> PAGEREF _Toc441474710 \h </w:instrText>
        </w:r>
        <w:r w:rsidR="005C41EA">
          <w:rPr>
            <w:webHidden/>
          </w:rPr>
        </w:r>
        <w:r w:rsidR="005C41EA">
          <w:rPr>
            <w:webHidden/>
          </w:rPr>
          <w:fldChar w:fldCharType="separate"/>
        </w:r>
        <w:r w:rsidR="005C41EA">
          <w:rPr>
            <w:webHidden/>
          </w:rPr>
          <w:t>5</w:t>
        </w:r>
        <w:r w:rsidR="005C41EA">
          <w:rPr>
            <w:webHidden/>
          </w:rPr>
          <w:fldChar w:fldCharType="end"/>
        </w:r>
      </w:hyperlink>
    </w:p>
    <w:p w14:paraId="235F4129" w14:textId="77777777" w:rsidR="009B2F5A" w:rsidRPr="00A16DAB" w:rsidRDefault="009B2F5A">
      <w:pPr>
        <w:pStyle w:val="TOC1"/>
      </w:pPr>
      <w:r w:rsidRPr="00A16DAB">
        <w:rPr>
          <w:rStyle w:val="Hyperlink"/>
          <w:bCs/>
          <w:color w:val="auto"/>
          <w:szCs w:val="24"/>
          <w:u w:val="none"/>
        </w:rPr>
        <w:fldChar w:fldCharType="end"/>
      </w:r>
    </w:p>
    <w:p w14:paraId="235F412A" w14:textId="77777777" w:rsidR="009B2F5A" w:rsidRPr="00A16DAB" w:rsidRDefault="009B2F5A">
      <w:pPr>
        <w:pStyle w:val="LessonTitle"/>
      </w:pPr>
      <w:r w:rsidRPr="00A16DAB">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16DAB" w:rsidRPr="00A16DAB" w14:paraId="235F412C" w14:textId="77777777">
        <w:tc>
          <w:tcPr>
            <w:tcW w:w="9572" w:type="dxa"/>
            <w:gridSpan w:val="2"/>
            <w:tcBorders>
              <w:top w:val="nil"/>
              <w:left w:val="nil"/>
              <w:bottom w:val="nil"/>
              <w:right w:val="nil"/>
            </w:tcBorders>
          </w:tcPr>
          <w:p w14:paraId="235F412B" w14:textId="77777777" w:rsidR="009B2F5A" w:rsidRPr="00A16DAB" w:rsidRDefault="009B2F5A">
            <w:pPr>
              <w:pStyle w:val="VBALessonTopicTitle"/>
              <w:rPr>
                <w:color w:val="auto"/>
              </w:rPr>
            </w:pPr>
            <w:bookmarkStart w:id="5" w:name="_Toc271527085"/>
            <w:bookmarkStart w:id="6" w:name="_Toc441474708"/>
            <w:r w:rsidRPr="00A16DAB">
              <w:rPr>
                <w:color w:val="auto"/>
              </w:rPr>
              <w:lastRenderedPageBreak/>
              <w:t>Lesson Description</w:t>
            </w:r>
            <w:bookmarkEnd w:id="5"/>
            <w:bookmarkEnd w:id="6"/>
          </w:p>
        </w:tc>
      </w:tr>
      <w:tr w:rsidR="00A16DAB" w:rsidRPr="00A16DAB" w14:paraId="235F412E" w14:textId="77777777">
        <w:tc>
          <w:tcPr>
            <w:tcW w:w="9572" w:type="dxa"/>
            <w:gridSpan w:val="2"/>
            <w:tcBorders>
              <w:top w:val="nil"/>
              <w:left w:val="nil"/>
              <w:bottom w:val="nil"/>
              <w:right w:val="nil"/>
            </w:tcBorders>
          </w:tcPr>
          <w:p w14:paraId="235F412D" w14:textId="77777777" w:rsidR="009B2F5A" w:rsidRPr="00A16DAB" w:rsidRDefault="009B2F5A">
            <w:pPr>
              <w:pStyle w:val="VBABodyText"/>
              <w:spacing w:after="120"/>
              <w:rPr>
                <w:color w:val="auto"/>
              </w:rPr>
            </w:pPr>
            <w:r w:rsidRPr="00A16DAB">
              <w:rPr>
                <w:color w:val="auto"/>
                <w:szCs w:val="24"/>
              </w:rPr>
              <w:t xml:space="preserve">The information below provides </w:t>
            </w:r>
            <w:r w:rsidRPr="00A16DAB">
              <w:rPr>
                <w:color w:val="auto"/>
              </w:rPr>
              <w:t xml:space="preserve">the instructor with </w:t>
            </w:r>
            <w:r w:rsidRPr="00A16DAB">
              <w:rPr>
                <w:color w:val="auto"/>
                <w:szCs w:val="24"/>
              </w:rPr>
              <w:t>an overview of the lesson and the materials that are required to effectively present this instruction.</w:t>
            </w:r>
          </w:p>
        </w:tc>
      </w:tr>
      <w:tr w:rsidR="00A16DAB" w:rsidRPr="00A16DAB" w14:paraId="235F4131" w14:textId="77777777">
        <w:trPr>
          <w:trHeight w:val="80"/>
        </w:trPr>
        <w:tc>
          <w:tcPr>
            <w:tcW w:w="2348" w:type="dxa"/>
            <w:tcBorders>
              <w:top w:val="nil"/>
              <w:left w:val="nil"/>
              <w:bottom w:val="nil"/>
              <w:right w:val="nil"/>
            </w:tcBorders>
          </w:tcPr>
          <w:p w14:paraId="235F412F" w14:textId="77777777" w:rsidR="009B2F5A" w:rsidRPr="00A16DAB" w:rsidRDefault="000F1A72">
            <w:pPr>
              <w:pStyle w:val="VBALevel1Heading"/>
              <w:spacing w:after="120"/>
            </w:pPr>
            <w:r w:rsidRPr="00A16DAB">
              <w:t>TMS</w:t>
            </w:r>
            <w:r w:rsidR="009B2F5A" w:rsidRPr="00A16DAB">
              <w:t xml:space="preserve"> #</w:t>
            </w:r>
          </w:p>
        </w:tc>
        <w:tc>
          <w:tcPr>
            <w:tcW w:w="7224" w:type="dxa"/>
            <w:tcBorders>
              <w:top w:val="nil"/>
              <w:left w:val="nil"/>
              <w:bottom w:val="nil"/>
              <w:right w:val="nil"/>
            </w:tcBorders>
          </w:tcPr>
          <w:p w14:paraId="235F4130" w14:textId="39716B78" w:rsidR="009B2F5A" w:rsidRPr="00A16DAB" w:rsidRDefault="005D14F0">
            <w:pPr>
              <w:pStyle w:val="VBALMS"/>
              <w:rPr>
                <w:color w:val="auto"/>
              </w:rPr>
            </w:pPr>
            <w:r w:rsidRPr="00A16DAB">
              <w:rPr>
                <w:color w:val="auto"/>
              </w:rPr>
              <w:t>3791257</w:t>
            </w:r>
          </w:p>
        </w:tc>
      </w:tr>
      <w:tr w:rsidR="00A16DAB" w:rsidRPr="00A16DAB" w14:paraId="235F4134" w14:textId="77777777">
        <w:trPr>
          <w:trHeight w:val="1296"/>
        </w:trPr>
        <w:tc>
          <w:tcPr>
            <w:tcW w:w="2348" w:type="dxa"/>
            <w:tcBorders>
              <w:top w:val="nil"/>
              <w:left w:val="nil"/>
              <w:bottom w:val="nil"/>
              <w:right w:val="nil"/>
            </w:tcBorders>
          </w:tcPr>
          <w:p w14:paraId="235F4132" w14:textId="77777777" w:rsidR="009B2F5A" w:rsidRPr="00A16DAB" w:rsidRDefault="009B2F5A">
            <w:pPr>
              <w:pStyle w:val="VBALevel1Heading"/>
            </w:pPr>
            <w:bookmarkStart w:id="7" w:name="_Toc269888397"/>
            <w:bookmarkStart w:id="8" w:name="_Toc269888740"/>
            <w:r w:rsidRPr="00A16DAB">
              <w:t>Prerequisites</w:t>
            </w:r>
            <w:bookmarkEnd w:id="7"/>
            <w:bookmarkEnd w:id="8"/>
          </w:p>
        </w:tc>
        <w:tc>
          <w:tcPr>
            <w:tcW w:w="7224" w:type="dxa"/>
            <w:tcBorders>
              <w:top w:val="nil"/>
              <w:left w:val="nil"/>
              <w:bottom w:val="nil"/>
              <w:right w:val="nil"/>
            </w:tcBorders>
          </w:tcPr>
          <w:p w14:paraId="235F4133" w14:textId="26AFA2EF" w:rsidR="009B2F5A" w:rsidRPr="00A16DAB" w:rsidRDefault="009B2F5A" w:rsidP="00281D2D">
            <w:pPr>
              <w:pStyle w:val="VBAbodytext0"/>
              <w:spacing w:after="120"/>
              <w:rPr>
                <w:b/>
                <w:sz w:val="36"/>
                <w:szCs w:val="36"/>
              </w:rPr>
            </w:pPr>
            <w:r w:rsidRPr="00281D2D">
              <w:t xml:space="preserve">Prior to this lesson, the </w:t>
            </w:r>
            <w:r w:rsidR="0011362C" w:rsidRPr="00281D2D">
              <w:t>RVSRs</w:t>
            </w:r>
            <w:r w:rsidRPr="00281D2D">
              <w:t xml:space="preserve"> should have </w:t>
            </w:r>
            <w:r w:rsidR="00281D2D" w:rsidRPr="00281D2D">
              <w:t>three to six months</w:t>
            </w:r>
            <w:r w:rsidRPr="00281D2D">
              <w:t xml:space="preserve"> of VSR experience. Trainees should also have </w:t>
            </w:r>
            <w:r w:rsidR="0011362C" w:rsidRPr="00281D2D">
              <w:t xml:space="preserve">completed </w:t>
            </w:r>
            <w:r w:rsidR="00281D2D" w:rsidRPr="00281D2D">
              <w:t>the Challenge course for</w:t>
            </w:r>
            <w:r w:rsidR="0011362C" w:rsidRPr="00281D2D">
              <w:t xml:space="preserve"> Rating Veterans Service Representative</w:t>
            </w:r>
            <w:r w:rsidR="00281D2D" w:rsidRPr="00281D2D">
              <w:t xml:space="preserve">s. </w:t>
            </w:r>
          </w:p>
        </w:tc>
      </w:tr>
      <w:tr w:rsidR="00A16DAB" w:rsidRPr="00A16DAB" w14:paraId="235F4138" w14:textId="77777777">
        <w:trPr>
          <w:trHeight w:val="1296"/>
        </w:trPr>
        <w:tc>
          <w:tcPr>
            <w:tcW w:w="2348" w:type="dxa"/>
            <w:tcBorders>
              <w:top w:val="nil"/>
              <w:left w:val="nil"/>
              <w:bottom w:val="nil"/>
              <w:right w:val="nil"/>
            </w:tcBorders>
          </w:tcPr>
          <w:p w14:paraId="235F4135" w14:textId="77777777" w:rsidR="009B2F5A" w:rsidRPr="00A16DAB" w:rsidRDefault="009B2F5A">
            <w:pPr>
              <w:pStyle w:val="VBALevel1Heading"/>
            </w:pPr>
            <w:r w:rsidRPr="00A16DAB">
              <w:t>target audience</w:t>
            </w:r>
          </w:p>
        </w:tc>
        <w:tc>
          <w:tcPr>
            <w:tcW w:w="7224" w:type="dxa"/>
            <w:tcBorders>
              <w:top w:val="nil"/>
              <w:left w:val="nil"/>
              <w:bottom w:val="nil"/>
              <w:right w:val="nil"/>
            </w:tcBorders>
          </w:tcPr>
          <w:p w14:paraId="235F4136" w14:textId="4991D13C" w:rsidR="009B2F5A" w:rsidRPr="00A16DAB" w:rsidRDefault="009B2F5A">
            <w:pPr>
              <w:pStyle w:val="VBABodyText"/>
              <w:rPr>
                <w:iCs/>
                <w:color w:val="auto"/>
              </w:rPr>
            </w:pPr>
            <w:r w:rsidRPr="00A16DAB">
              <w:rPr>
                <w:color w:val="auto"/>
              </w:rPr>
              <w:t xml:space="preserve">The target audience for </w:t>
            </w:r>
            <w:r w:rsidR="005D14F0" w:rsidRPr="00A16DAB">
              <w:rPr>
                <w:iCs/>
                <w:color w:val="auto"/>
              </w:rPr>
              <w:t xml:space="preserve">38 U.S. Code </w:t>
            </w:r>
            <w:r w:rsidR="005D14F0" w:rsidRPr="00A16DAB">
              <w:rPr>
                <w:rStyle w:val="st1"/>
                <w:color w:val="auto"/>
                <w:lang w:val="en"/>
              </w:rPr>
              <w:t>§ 1702</w:t>
            </w:r>
            <w:r w:rsidR="005D14F0" w:rsidRPr="00A16DAB">
              <w:rPr>
                <w:rStyle w:val="st1"/>
                <w:rFonts w:ascii="Arial" w:hAnsi="Arial" w:cs="Arial"/>
                <w:color w:val="auto"/>
                <w:lang w:val="en"/>
              </w:rPr>
              <w:t xml:space="preserve"> </w:t>
            </w:r>
            <w:r w:rsidRPr="00A16DAB">
              <w:rPr>
                <w:iCs/>
                <w:color w:val="auto"/>
              </w:rPr>
              <w:t xml:space="preserve">is </w:t>
            </w:r>
            <w:r w:rsidR="005D14F0" w:rsidRPr="00281D2D">
              <w:rPr>
                <w:iCs/>
                <w:color w:val="auto"/>
              </w:rPr>
              <w:t>RVSR</w:t>
            </w:r>
            <w:r w:rsidR="000804C0" w:rsidRPr="00A16DAB">
              <w:rPr>
                <w:color w:val="auto"/>
              </w:rPr>
              <w:t xml:space="preserve"> </w:t>
            </w:r>
            <w:r w:rsidR="00281D2D">
              <w:rPr>
                <w:color w:val="auto"/>
              </w:rPr>
              <w:t>Entry</w:t>
            </w:r>
            <w:r w:rsidR="000804C0" w:rsidRPr="00A16DAB">
              <w:rPr>
                <w:color w:val="auto"/>
              </w:rPr>
              <w:t xml:space="preserve"> </w:t>
            </w:r>
            <w:r w:rsidRPr="00A16DAB">
              <w:rPr>
                <w:color w:val="auto"/>
              </w:rPr>
              <w:t>Level</w:t>
            </w:r>
            <w:r w:rsidRPr="00A16DAB">
              <w:rPr>
                <w:iCs/>
                <w:color w:val="auto"/>
              </w:rPr>
              <w:t>.</w:t>
            </w:r>
          </w:p>
          <w:p w14:paraId="235F4137" w14:textId="03BDE2BA" w:rsidR="009B2F5A" w:rsidRPr="00A16DAB" w:rsidRDefault="009B2F5A" w:rsidP="00281D2D">
            <w:pPr>
              <w:pStyle w:val="VBABodyText"/>
              <w:rPr>
                <w:color w:val="auto"/>
              </w:rPr>
            </w:pPr>
            <w:r w:rsidRPr="00A16DAB">
              <w:rPr>
                <w:iCs/>
                <w:color w:val="auto"/>
              </w:rPr>
              <w:t xml:space="preserve">Although this lesson is targeted to teach the </w:t>
            </w:r>
            <w:r w:rsidR="000804C0" w:rsidRPr="00281D2D">
              <w:rPr>
                <w:iCs/>
                <w:color w:val="auto"/>
              </w:rPr>
              <w:t xml:space="preserve">RVSR </w:t>
            </w:r>
            <w:r w:rsidR="00281D2D" w:rsidRPr="00281D2D">
              <w:rPr>
                <w:iCs/>
                <w:color w:val="auto"/>
              </w:rPr>
              <w:t>Entry</w:t>
            </w:r>
            <w:r w:rsidR="000804C0" w:rsidRPr="00281D2D">
              <w:rPr>
                <w:iCs/>
                <w:color w:val="auto"/>
              </w:rPr>
              <w:t xml:space="preserve"> Level</w:t>
            </w:r>
            <w:r w:rsidRPr="00A16DAB">
              <w:rPr>
                <w:iCs/>
                <w:color w:val="auto"/>
              </w:rPr>
              <w:t xml:space="preserve"> employee, it may be taught to other VA personnel as mandatory or refresher type training.</w:t>
            </w:r>
          </w:p>
        </w:tc>
      </w:tr>
      <w:tr w:rsidR="00A16DAB" w:rsidRPr="00A16DAB" w14:paraId="235F413B" w14:textId="77777777">
        <w:trPr>
          <w:trHeight w:val="80"/>
        </w:trPr>
        <w:tc>
          <w:tcPr>
            <w:tcW w:w="2348" w:type="dxa"/>
            <w:tcBorders>
              <w:top w:val="nil"/>
              <w:left w:val="nil"/>
              <w:bottom w:val="nil"/>
              <w:right w:val="nil"/>
            </w:tcBorders>
          </w:tcPr>
          <w:p w14:paraId="235F4139" w14:textId="77777777" w:rsidR="009B2F5A" w:rsidRPr="00A16DAB" w:rsidRDefault="009B2F5A">
            <w:pPr>
              <w:pStyle w:val="VBALevel1Heading"/>
            </w:pPr>
            <w:bookmarkStart w:id="9" w:name="_Toc269888398"/>
            <w:bookmarkStart w:id="10" w:name="_Toc269888741"/>
            <w:r w:rsidRPr="00A16DAB">
              <w:t>Time Required</w:t>
            </w:r>
            <w:bookmarkEnd w:id="9"/>
            <w:bookmarkEnd w:id="10"/>
          </w:p>
        </w:tc>
        <w:tc>
          <w:tcPr>
            <w:tcW w:w="7224" w:type="dxa"/>
            <w:tcBorders>
              <w:top w:val="nil"/>
              <w:left w:val="nil"/>
              <w:bottom w:val="nil"/>
              <w:right w:val="nil"/>
            </w:tcBorders>
          </w:tcPr>
          <w:p w14:paraId="235F413A" w14:textId="5FCDED04" w:rsidR="009B2F5A" w:rsidRPr="00A16DAB" w:rsidRDefault="000804C0">
            <w:pPr>
              <w:pStyle w:val="VBATimeReq"/>
              <w:rPr>
                <w:color w:val="auto"/>
              </w:rPr>
            </w:pPr>
            <w:r w:rsidRPr="00A16DAB">
              <w:rPr>
                <w:color w:val="auto"/>
              </w:rPr>
              <w:t>One (1)</w:t>
            </w:r>
            <w:r w:rsidR="009B2F5A" w:rsidRPr="00A16DAB">
              <w:rPr>
                <w:color w:val="auto"/>
              </w:rPr>
              <w:t xml:space="preserve"> hour</w:t>
            </w:r>
          </w:p>
        </w:tc>
      </w:tr>
      <w:tr w:rsidR="00A16DAB" w:rsidRPr="00A16DAB" w14:paraId="235F4142" w14:textId="77777777">
        <w:trPr>
          <w:trHeight w:val="80"/>
        </w:trPr>
        <w:tc>
          <w:tcPr>
            <w:tcW w:w="2348" w:type="dxa"/>
            <w:tcBorders>
              <w:top w:val="nil"/>
              <w:left w:val="nil"/>
              <w:bottom w:val="nil"/>
              <w:right w:val="nil"/>
            </w:tcBorders>
          </w:tcPr>
          <w:p w14:paraId="235F413C" w14:textId="77777777" w:rsidR="009B2F5A" w:rsidRPr="00A16DAB" w:rsidRDefault="009B2F5A">
            <w:pPr>
              <w:pStyle w:val="VBALevel1Heading"/>
            </w:pPr>
            <w:bookmarkStart w:id="11" w:name="_Toc269888399"/>
            <w:bookmarkStart w:id="12" w:name="_Toc269888742"/>
            <w:r w:rsidRPr="00A16DAB">
              <w:t>Materials/</w:t>
            </w:r>
            <w:r w:rsidRPr="00A16DAB">
              <w:br/>
              <w:t>TRAINING AIDS</w:t>
            </w:r>
            <w:bookmarkEnd w:id="11"/>
            <w:bookmarkEnd w:id="12"/>
          </w:p>
        </w:tc>
        <w:tc>
          <w:tcPr>
            <w:tcW w:w="7224" w:type="dxa"/>
            <w:tcBorders>
              <w:top w:val="nil"/>
              <w:left w:val="nil"/>
              <w:bottom w:val="nil"/>
              <w:right w:val="nil"/>
            </w:tcBorders>
          </w:tcPr>
          <w:p w14:paraId="235F413D" w14:textId="77777777" w:rsidR="009B2F5A" w:rsidRPr="00A16DAB" w:rsidRDefault="009B2F5A">
            <w:pPr>
              <w:pStyle w:val="VBABodyText"/>
              <w:rPr>
                <w:color w:val="auto"/>
              </w:rPr>
            </w:pPr>
            <w:r w:rsidRPr="00A16DAB">
              <w:rPr>
                <w:color w:val="auto"/>
              </w:rPr>
              <w:t>Lesson materials:</w:t>
            </w:r>
          </w:p>
          <w:p w14:paraId="235F413E" w14:textId="709F8687" w:rsidR="009B2F5A" w:rsidRPr="00A16DAB" w:rsidRDefault="005D14F0">
            <w:pPr>
              <w:pStyle w:val="VBAFirstLevelBullet"/>
            </w:pPr>
            <w:r w:rsidRPr="00A16DAB">
              <w:rPr>
                <w:iCs/>
              </w:rPr>
              <w:t xml:space="preserve">38 U.S. Code </w:t>
            </w:r>
            <w:r w:rsidRPr="00A16DAB">
              <w:rPr>
                <w:rStyle w:val="st1"/>
                <w:lang w:val="en"/>
              </w:rPr>
              <w:t>§ 1702</w:t>
            </w:r>
            <w:r w:rsidRPr="00A16DAB">
              <w:rPr>
                <w:rStyle w:val="st1"/>
                <w:rFonts w:ascii="Arial" w:hAnsi="Arial" w:cs="Arial"/>
                <w:lang w:val="en"/>
              </w:rPr>
              <w:t xml:space="preserve"> </w:t>
            </w:r>
            <w:r w:rsidR="009B2F5A" w:rsidRPr="00A16DAB">
              <w:t>PowerPoint Presentation</w:t>
            </w:r>
          </w:p>
          <w:p w14:paraId="235F413F" w14:textId="119A6D54" w:rsidR="009B2F5A" w:rsidRPr="00A16DAB" w:rsidRDefault="005D14F0">
            <w:pPr>
              <w:pStyle w:val="VBAFirstLevelBullet"/>
            </w:pPr>
            <w:r w:rsidRPr="00A16DAB">
              <w:rPr>
                <w:iCs/>
              </w:rPr>
              <w:t xml:space="preserve">38 U.S. Code </w:t>
            </w:r>
            <w:r w:rsidRPr="00A16DAB">
              <w:rPr>
                <w:rStyle w:val="st1"/>
                <w:lang w:val="en"/>
              </w:rPr>
              <w:t>§ 1702</w:t>
            </w:r>
            <w:r w:rsidRPr="00A16DAB">
              <w:rPr>
                <w:rStyle w:val="st1"/>
                <w:rFonts w:ascii="Arial" w:hAnsi="Arial" w:cs="Arial"/>
                <w:lang w:val="en"/>
              </w:rPr>
              <w:t xml:space="preserve"> </w:t>
            </w:r>
            <w:r w:rsidR="009B2F5A" w:rsidRPr="00A16DAB">
              <w:t>Trainee Handouts</w:t>
            </w:r>
          </w:p>
          <w:p w14:paraId="235F4141" w14:textId="6C60DF05" w:rsidR="009B2F5A" w:rsidRPr="00A16DAB" w:rsidRDefault="009B2F5A" w:rsidP="005D14F0">
            <w:pPr>
              <w:pStyle w:val="VBAFirstLevelBullet"/>
              <w:numPr>
                <w:ilvl w:val="0"/>
                <w:numId w:val="0"/>
              </w:numPr>
              <w:ind w:left="720"/>
            </w:pPr>
          </w:p>
        </w:tc>
      </w:tr>
      <w:tr w:rsidR="00A16DAB" w:rsidRPr="00A16DAB" w14:paraId="235F4150" w14:textId="77777777">
        <w:trPr>
          <w:trHeight w:val="80"/>
        </w:trPr>
        <w:tc>
          <w:tcPr>
            <w:tcW w:w="2348" w:type="dxa"/>
            <w:tcBorders>
              <w:top w:val="nil"/>
              <w:left w:val="nil"/>
              <w:bottom w:val="nil"/>
              <w:right w:val="nil"/>
            </w:tcBorders>
          </w:tcPr>
          <w:p w14:paraId="235F4143" w14:textId="77777777" w:rsidR="009B2F5A" w:rsidRPr="00A16DAB" w:rsidRDefault="009B2F5A">
            <w:pPr>
              <w:pStyle w:val="VBALevel1Heading"/>
            </w:pPr>
            <w:r w:rsidRPr="00A16DAB">
              <w:t xml:space="preserve">Training Area/Tools </w:t>
            </w:r>
          </w:p>
        </w:tc>
        <w:tc>
          <w:tcPr>
            <w:tcW w:w="7224" w:type="dxa"/>
            <w:tcBorders>
              <w:top w:val="nil"/>
              <w:left w:val="nil"/>
              <w:bottom w:val="nil"/>
              <w:right w:val="nil"/>
            </w:tcBorders>
          </w:tcPr>
          <w:p w14:paraId="235F4144" w14:textId="77777777" w:rsidR="009B2F5A" w:rsidRPr="00A16DAB" w:rsidRDefault="009B2F5A">
            <w:pPr>
              <w:pStyle w:val="VBABodyText"/>
              <w:rPr>
                <w:color w:val="auto"/>
              </w:rPr>
            </w:pPr>
            <w:r w:rsidRPr="00A16DAB">
              <w:rPr>
                <w:color w:val="auto"/>
              </w:rPr>
              <w:t xml:space="preserve">The following are required to ensure the trainees are able to meet the lesson objectives: </w:t>
            </w:r>
          </w:p>
          <w:p w14:paraId="235F4145" w14:textId="77777777" w:rsidR="009B2F5A" w:rsidRPr="00A16DAB" w:rsidRDefault="009B2F5A">
            <w:pPr>
              <w:pStyle w:val="VBAFirstLevelBullet"/>
            </w:pPr>
            <w:r w:rsidRPr="00A16DAB">
              <w:t>Classroom or private area suitable for participatory discussions</w:t>
            </w:r>
          </w:p>
          <w:p w14:paraId="235F4146" w14:textId="77777777" w:rsidR="009B2F5A" w:rsidRPr="00A16DAB" w:rsidRDefault="009B2F5A">
            <w:pPr>
              <w:pStyle w:val="VBAFirstLevelBullet"/>
            </w:pPr>
            <w:r w:rsidRPr="00A16DAB">
              <w:t xml:space="preserve">Seating, writing materials, and writing surfaces for trainee note taking and participation </w:t>
            </w:r>
          </w:p>
          <w:p w14:paraId="235F4147" w14:textId="77777777" w:rsidR="009B2F5A" w:rsidRPr="00A16DAB" w:rsidRDefault="009B2F5A">
            <w:pPr>
              <w:pStyle w:val="VBAFirstLevelBullet"/>
            </w:pPr>
            <w:r w:rsidRPr="00A16DAB">
              <w:t>Handouts, which include a practical exercise</w:t>
            </w:r>
          </w:p>
          <w:p w14:paraId="235F4148" w14:textId="77777777" w:rsidR="009B2F5A" w:rsidRPr="00A16DAB" w:rsidRDefault="009B2F5A">
            <w:pPr>
              <w:pStyle w:val="VBAFirstLevelBullet"/>
            </w:pPr>
            <w:r w:rsidRPr="00A16DAB">
              <w:t>Large writing surface (easel pad, chalkboard, dry erase board, overhead projector, etc.) with appropriate writing materials</w:t>
            </w:r>
          </w:p>
          <w:p w14:paraId="235F4149" w14:textId="77777777" w:rsidR="009B2F5A" w:rsidRPr="00A16DAB" w:rsidRDefault="009B2F5A">
            <w:pPr>
              <w:pStyle w:val="VBAFirstLevelBullet"/>
            </w:pPr>
            <w:r w:rsidRPr="00A16DAB">
              <w:t>Computer with PowerPoint software to present the lesson material</w:t>
            </w:r>
          </w:p>
          <w:p w14:paraId="235F414A" w14:textId="77777777" w:rsidR="009B2F5A" w:rsidRPr="00A16DAB" w:rsidRDefault="009B2F5A">
            <w:pPr>
              <w:pStyle w:val="VBABodyText"/>
              <w:rPr>
                <w:color w:val="auto"/>
              </w:rPr>
            </w:pPr>
            <w:r w:rsidRPr="00A16DAB">
              <w:rPr>
                <w:color w:val="auto"/>
              </w:rPr>
              <w:t xml:space="preserve">Trainees require access to the following tools: </w:t>
            </w:r>
          </w:p>
          <w:p w14:paraId="235F414B" w14:textId="77777777" w:rsidR="009B2F5A" w:rsidRPr="00A16DAB" w:rsidRDefault="000F1A72">
            <w:pPr>
              <w:pStyle w:val="VBAFirstLevelBullet"/>
            </w:pPr>
            <w:r w:rsidRPr="00A16DAB">
              <w:t>VA T</w:t>
            </w:r>
            <w:r w:rsidR="009B2F5A" w:rsidRPr="00A16DAB">
              <w:t>MS to complete the assessment</w:t>
            </w:r>
          </w:p>
          <w:p w14:paraId="235F414C" w14:textId="75F85FAF" w:rsidR="009B2F5A" w:rsidRPr="00A16DAB" w:rsidRDefault="005D14F0">
            <w:pPr>
              <w:pStyle w:val="VBAFirstLevelBullet"/>
            </w:pPr>
            <w:r w:rsidRPr="00A16DAB">
              <w:rPr>
                <w:b/>
                <w:iCs/>
              </w:rPr>
              <w:t>VA Compensation Intranet</w:t>
            </w:r>
          </w:p>
          <w:p w14:paraId="235F414F" w14:textId="547BA566" w:rsidR="009B2F5A" w:rsidRPr="00A16DAB" w:rsidRDefault="009B2F5A" w:rsidP="005D14F0">
            <w:pPr>
              <w:pStyle w:val="VBAFirstLevelBullet"/>
              <w:numPr>
                <w:ilvl w:val="0"/>
                <w:numId w:val="0"/>
              </w:numPr>
              <w:ind w:left="720"/>
            </w:pPr>
          </w:p>
        </w:tc>
      </w:tr>
      <w:tr w:rsidR="00A16DAB" w:rsidRPr="00A16DAB" w14:paraId="235F415B" w14:textId="77777777">
        <w:trPr>
          <w:trHeight w:val="80"/>
        </w:trPr>
        <w:tc>
          <w:tcPr>
            <w:tcW w:w="2348" w:type="dxa"/>
            <w:tcBorders>
              <w:top w:val="nil"/>
              <w:left w:val="nil"/>
              <w:bottom w:val="nil"/>
              <w:right w:val="nil"/>
            </w:tcBorders>
          </w:tcPr>
          <w:p w14:paraId="235F4151" w14:textId="77777777" w:rsidR="009B2F5A" w:rsidRPr="00A16DAB" w:rsidRDefault="009B2F5A">
            <w:pPr>
              <w:pStyle w:val="VBALevel1Heading"/>
            </w:pPr>
            <w:r w:rsidRPr="00A16DAB">
              <w:t xml:space="preserve">Pre-Planning </w:t>
            </w:r>
          </w:p>
          <w:p w14:paraId="235F4152" w14:textId="77777777" w:rsidR="009B2F5A" w:rsidRPr="00A16DAB"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A16DAB"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16DAB">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A16DAB">
              <w:lastRenderedPageBreak/>
              <w:t xml:space="preserve">for a more structured presentation during the training session. </w:t>
            </w:r>
          </w:p>
          <w:p w14:paraId="235F4154" w14:textId="77777777" w:rsidR="009B2F5A" w:rsidRPr="00A16DAB" w:rsidRDefault="009B2F5A">
            <w:pPr>
              <w:pStyle w:val="VBABulletList"/>
            </w:pPr>
            <w:r w:rsidRPr="00A16DAB">
              <w:t xml:space="preserve">Become familiar with the content of the trainee handouts and their association to the Lesson Plan. </w:t>
            </w:r>
          </w:p>
          <w:p w14:paraId="235F4155" w14:textId="77777777" w:rsidR="009B2F5A" w:rsidRPr="00A16DAB" w:rsidRDefault="009B2F5A">
            <w:pPr>
              <w:pStyle w:val="VBABulletList"/>
            </w:pPr>
            <w:r w:rsidRPr="00A16DAB">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A16DAB" w:rsidRDefault="009B2F5A">
            <w:pPr>
              <w:pStyle w:val="VBABulletList"/>
            </w:pPr>
            <w:r w:rsidRPr="00A16DAB">
              <w:t>Ensure that there are copies of all handouts before the training session.</w:t>
            </w:r>
          </w:p>
          <w:p w14:paraId="235F4157" w14:textId="77777777" w:rsidR="009B2F5A" w:rsidRPr="00A16DAB" w:rsidRDefault="009B2F5A">
            <w:pPr>
              <w:pStyle w:val="VBABulletList"/>
            </w:pPr>
            <w:r w:rsidRPr="00A16DAB">
              <w:t>When required, reserve the training room.</w:t>
            </w:r>
          </w:p>
          <w:p w14:paraId="235F4158" w14:textId="77777777" w:rsidR="009B2F5A" w:rsidRPr="00A16DAB" w:rsidRDefault="009B2F5A">
            <w:pPr>
              <w:pStyle w:val="VBABulletList"/>
            </w:pPr>
            <w:r w:rsidRPr="00A16DAB">
              <w:t>Arrange for equipment such as flip charts, an overhead projector, and any other equipment (as needed).</w:t>
            </w:r>
          </w:p>
          <w:p w14:paraId="235F4159" w14:textId="77777777" w:rsidR="009B2F5A" w:rsidRPr="00A16DAB" w:rsidRDefault="009B2F5A">
            <w:pPr>
              <w:pStyle w:val="VBABulletList"/>
            </w:pPr>
            <w:r w:rsidRPr="00A16DAB">
              <w:t xml:space="preserve">Talk to people in your office who are most familiar with this topic to collect experiences that you can include as examples in the lesson. </w:t>
            </w:r>
          </w:p>
          <w:p w14:paraId="235F415A" w14:textId="77777777" w:rsidR="009B2F5A" w:rsidRPr="00A16DAB" w:rsidRDefault="009B2F5A">
            <w:pPr>
              <w:pStyle w:val="VBABulletList"/>
            </w:pPr>
            <w:r w:rsidRPr="00A16DAB">
              <w:t xml:space="preserve">This lesson plan belongs to you. Feel free to highlight headings, key phrases, or other information to help the instruction flow smoothly. Feel free to add any notes or information that you need in the margins. </w:t>
            </w:r>
          </w:p>
        </w:tc>
      </w:tr>
      <w:tr w:rsidR="009B2F5A" w:rsidRPr="00A16DAB" w14:paraId="235F4164" w14:textId="77777777">
        <w:trPr>
          <w:trHeight w:val="80"/>
        </w:trPr>
        <w:tc>
          <w:tcPr>
            <w:tcW w:w="2348" w:type="dxa"/>
            <w:tcBorders>
              <w:top w:val="nil"/>
              <w:left w:val="nil"/>
              <w:bottom w:val="nil"/>
              <w:right w:val="nil"/>
            </w:tcBorders>
          </w:tcPr>
          <w:p w14:paraId="235F415C" w14:textId="77777777" w:rsidR="009B2F5A" w:rsidRPr="00A16DAB" w:rsidRDefault="009B2F5A">
            <w:pPr>
              <w:pStyle w:val="VBALevel1Heading"/>
            </w:pPr>
            <w:r w:rsidRPr="00A16DAB">
              <w:lastRenderedPageBreak/>
              <w:t xml:space="preserve">Training Day </w:t>
            </w:r>
          </w:p>
          <w:p w14:paraId="235F415D" w14:textId="77777777" w:rsidR="009B2F5A" w:rsidRPr="00A16DAB"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A16DAB" w:rsidRDefault="009B2F5A">
            <w:pPr>
              <w:pStyle w:val="VBABulletList"/>
            </w:pPr>
            <w:r w:rsidRPr="00A16DAB">
              <w:t xml:space="preserve">Arrive as early as possible to ensure access to the facility and computers. </w:t>
            </w:r>
          </w:p>
          <w:p w14:paraId="235F415F" w14:textId="77777777" w:rsidR="009B2F5A" w:rsidRPr="00A16DAB" w:rsidRDefault="009B2F5A">
            <w:pPr>
              <w:pStyle w:val="VBABulletList"/>
            </w:pPr>
            <w:r w:rsidRPr="00A16DAB">
              <w:t xml:space="preserve">Become familiar with the location of restrooms and other facilities that the trainees will require. </w:t>
            </w:r>
          </w:p>
          <w:p w14:paraId="235F4160" w14:textId="77777777" w:rsidR="009B2F5A" w:rsidRPr="00A16DAB" w:rsidRDefault="009B2F5A">
            <w:pPr>
              <w:pStyle w:val="VBABulletList"/>
            </w:pPr>
            <w:r w:rsidRPr="00A16DAB">
              <w:t xml:space="preserve">Test the computer and projector to ensure they are working properly. </w:t>
            </w:r>
          </w:p>
          <w:p w14:paraId="235F4161" w14:textId="77777777" w:rsidR="009B2F5A" w:rsidRPr="00A16DAB" w:rsidRDefault="009B2F5A">
            <w:pPr>
              <w:pStyle w:val="VBABulletList"/>
            </w:pPr>
            <w:r w:rsidRPr="00A16DAB">
              <w:t xml:space="preserve">Before class begins, open the PowerPoint presentation to the first slide. This will help to ensure the presentation is functioning properly. </w:t>
            </w:r>
          </w:p>
          <w:p w14:paraId="235F4162" w14:textId="77777777" w:rsidR="009B2F5A" w:rsidRPr="00A16DAB" w:rsidRDefault="009B2F5A">
            <w:pPr>
              <w:pStyle w:val="VBABulletList"/>
            </w:pPr>
            <w:r w:rsidRPr="00A16DAB">
              <w:t>Make sure that a whiteboard or flip chart and the associated markers are available.</w:t>
            </w:r>
          </w:p>
          <w:p w14:paraId="235F4163" w14:textId="1AE044F5" w:rsidR="009B2F5A" w:rsidRPr="00A16DAB" w:rsidRDefault="00B71A72">
            <w:pPr>
              <w:pStyle w:val="VBABulletList"/>
            </w:pPr>
            <w:r w:rsidRPr="00A16DAB">
              <w:t>The instructor completes a roll call attendance sheet or provides a sign-in sheet to the students</w:t>
            </w:r>
            <w:r w:rsidR="009B2F5A" w:rsidRPr="00A16DAB">
              <w:t>.</w:t>
            </w:r>
            <w:r w:rsidRPr="00A16DAB">
              <w:t xml:space="preserve"> The attendance records are forwarded to the Regional Office Training Managers.</w:t>
            </w:r>
            <w:r w:rsidR="009B2F5A" w:rsidRPr="00A16DAB">
              <w:t xml:space="preserve"> </w:t>
            </w:r>
          </w:p>
        </w:tc>
      </w:tr>
    </w:tbl>
    <w:p w14:paraId="235F4165" w14:textId="77777777" w:rsidR="009B2F5A" w:rsidRPr="00A16DAB" w:rsidRDefault="009B2F5A">
      <w:pPr>
        <w:spacing w:before="60" w:after="60"/>
      </w:pPr>
    </w:p>
    <w:p w14:paraId="235F4166" w14:textId="77777777" w:rsidR="009B2F5A" w:rsidRPr="00A16DAB" w:rsidRDefault="009B2F5A">
      <w:pPr>
        <w:pStyle w:val="Heading1"/>
      </w:pPr>
      <w:r w:rsidRPr="00A16DAB">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A16DAB" w:rsidRPr="00A16DAB" w14:paraId="235F4169" w14:textId="77777777" w:rsidTr="009E5B02">
        <w:trPr>
          <w:trHeight w:val="630"/>
        </w:trPr>
        <w:tc>
          <w:tcPr>
            <w:tcW w:w="9752" w:type="dxa"/>
            <w:gridSpan w:val="3"/>
            <w:tcBorders>
              <w:top w:val="nil"/>
              <w:left w:val="nil"/>
              <w:bottom w:val="nil"/>
              <w:right w:val="nil"/>
            </w:tcBorders>
            <w:vAlign w:val="center"/>
          </w:tcPr>
          <w:p w14:paraId="235F4168" w14:textId="12CD29CC" w:rsidR="009B2F5A" w:rsidRPr="00A16DAB" w:rsidRDefault="009B2F5A" w:rsidP="005D14F0">
            <w:pPr>
              <w:pStyle w:val="VBALessonTopicTitle"/>
              <w:rPr>
                <w:color w:val="auto"/>
              </w:rPr>
            </w:pPr>
            <w:bookmarkStart w:id="20" w:name="_Toc441474709"/>
            <w:r w:rsidRPr="00A16DAB">
              <w:rPr>
                <w:color w:val="auto"/>
              </w:rPr>
              <w:lastRenderedPageBreak/>
              <w:t xml:space="preserve">Introduction to </w:t>
            </w:r>
            <w:r w:rsidR="005D14F0" w:rsidRPr="00A16DAB">
              <w:rPr>
                <w:rFonts w:ascii="Times New Roman" w:hAnsi="Times New Roman"/>
                <w:iCs/>
                <w:color w:val="auto"/>
              </w:rPr>
              <w:t xml:space="preserve">38 U.S. Code </w:t>
            </w:r>
            <w:r w:rsidR="005D14F0" w:rsidRPr="00A16DAB">
              <w:rPr>
                <w:rStyle w:val="st1"/>
                <w:rFonts w:ascii="Times New Roman" w:hAnsi="Times New Roman"/>
                <w:color w:val="auto"/>
                <w:lang w:val="en"/>
              </w:rPr>
              <w:t>§ 1702</w:t>
            </w:r>
            <w:bookmarkEnd w:id="20"/>
          </w:p>
        </w:tc>
      </w:tr>
      <w:tr w:rsidR="00A16DAB" w:rsidRPr="00A16DAB" w14:paraId="235F416F" w14:textId="77777777" w:rsidTr="009E5B02">
        <w:trPr>
          <w:trHeight w:val="1003"/>
        </w:trPr>
        <w:tc>
          <w:tcPr>
            <w:tcW w:w="2528" w:type="dxa"/>
            <w:gridSpan w:val="2"/>
            <w:tcBorders>
              <w:top w:val="nil"/>
              <w:left w:val="nil"/>
              <w:bottom w:val="nil"/>
              <w:right w:val="nil"/>
            </w:tcBorders>
          </w:tcPr>
          <w:p w14:paraId="235F416A" w14:textId="77777777" w:rsidR="009B2F5A" w:rsidRPr="00A16DAB" w:rsidRDefault="009B2F5A">
            <w:pPr>
              <w:pStyle w:val="VBALevel1Heading"/>
            </w:pPr>
            <w:r w:rsidRPr="00A16DAB">
              <w:t>INSTRUCTOR INTRODUCTION</w:t>
            </w:r>
          </w:p>
        </w:tc>
        <w:tc>
          <w:tcPr>
            <w:tcW w:w="7224" w:type="dxa"/>
            <w:tcBorders>
              <w:top w:val="nil"/>
              <w:left w:val="nil"/>
              <w:bottom w:val="nil"/>
              <w:right w:val="nil"/>
            </w:tcBorders>
          </w:tcPr>
          <w:p w14:paraId="235F416B" w14:textId="77777777" w:rsidR="009B2F5A" w:rsidRPr="00A16DAB" w:rsidRDefault="009B2F5A">
            <w:pPr>
              <w:pStyle w:val="VBABodyText"/>
              <w:rPr>
                <w:color w:val="auto"/>
              </w:rPr>
            </w:pPr>
            <w:r w:rsidRPr="00A16DAB">
              <w:rPr>
                <w:color w:val="auto"/>
              </w:rPr>
              <w:t>Complete the following:</w:t>
            </w:r>
          </w:p>
          <w:p w14:paraId="235F416C" w14:textId="77777777" w:rsidR="009B2F5A" w:rsidRPr="00A16DAB" w:rsidRDefault="009B2F5A">
            <w:pPr>
              <w:pStyle w:val="VBAFirstLevelBullet"/>
            </w:pPr>
            <w:r w:rsidRPr="00A16DAB">
              <w:t>Introduce yourself</w:t>
            </w:r>
          </w:p>
          <w:p w14:paraId="235F416D" w14:textId="77777777" w:rsidR="009B2F5A" w:rsidRPr="00A16DAB" w:rsidRDefault="009B2F5A">
            <w:pPr>
              <w:pStyle w:val="VBAFirstLevelBullet"/>
            </w:pPr>
            <w:r w:rsidRPr="00A16DAB">
              <w:t>Orient learners to the facilities</w:t>
            </w:r>
          </w:p>
          <w:p w14:paraId="235F416E" w14:textId="77777777" w:rsidR="009B2F5A" w:rsidRPr="00A16DAB" w:rsidRDefault="009B2F5A">
            <w:pPr>
              <w:pStyle w:val="VBAFirstLevelBullet"/>
            </w:pPr>
            <w:r w:rsidRPr="00A16DAB">
              <w:t>Ensure that all learners have the required handouts</w:t>
            </w:r>
          </w:p>
        </w:tc>
      </w:tr>
      <w:tr w:rsidR="00A16DAB" w:rsidRPr="00A16DAB" w14:paraId="235F4172" w14:textId="77777777" w:rsidTr="009E5B02">
        <w:trPr>
          <w:trHeight w:val="639"/>
        </w:trPr>
        <w:tc>
          <w:tcPr>
            <w:tcW w:w="2528" w:type="dxa"/>
            <w:gridSpan w:val="2"/>
            <w:tcBorders>
              <w:top w:val="nil"/>
              <w:left w:val="nil"/>
              <w:bottom w:val="nil"/>
              <w:right w:val="nil"/>
            </w:tcBorders>
          </w:tcPr>
          <w:p w14:paraId="235F4170" w14:textId="77777777" w:rsidR="009B2F5A" w:rsidRPr="00A16DAB" w:rsidRDefault="009B2F5A">
            <w:pPr>
              <w:pStyle w:val="VBALevel1Heading"/>
              <w:spacing w:after="120"/>
            </w:pPr>
            <w:r w:rsidRPr="00A16DAB">
              <w:t>time required</w:t>
            </w:r>
          </w:p>
        </w:tc>
        <w:tc>
          <w:tcPr>
            <w:tcW w:w="7224" w:type="dxa"/>
            <w:tcBorders>
              <w:top w:val="nil"/>
              <w:left w:val="nil"/>
              <w:bottom w:val="nil"/>
              <w:right w:val="nil"/>
            </w:tcBorders>
          </w:tcPr>
          <w:p w14:paraId="235F4171" w14:textId="57115090" w:rsidR="009B2F5A" w:rsidRPr="00A16DAB" w:rsidRDefault="00700187" w:rsidP="00700187">
            <w:pPr>
              <w:pStyle w:val="VBATimeReq"/>
              <w:spacing w:after="120"/>
              <w:rPr>
                <w:color w:val="auto"/>
              </w:rPr>
            </w:pPr>
            <w:r w:rsidRPr="00A16DAB">
              <w:rPr>
                <w:color w:val="auto"/>
              </w:rPr>
              <w:t xml:space="preserve">One (1) </w:t>
            </w:r>
            <w:r w:rsidR="009B2F5A" w:rsidRPr="00A16DAB">
              <w:rPr>
                <w:color w:val="auto"/>
              </w:rPr>
              <w:t>hours</w:t>
            </w:r>
          </w:p>
        </w:tc>
      </w:tr>
      <w:tr w:rsidR="00A16DAB" w:rsidRPr="00A16DAB" w14:paraId="235F417A" w14:textId="77777777" w:rsidTr="009E5B02">
        <w:trPr>
          <w:trHeight w:val="1075"/>
        </w:trPr>
        <w:tc>
          <w:tcPr>
            <w:tcW w:w="2528" w:type="dxa"/>
            <w:gridSpan w:val="2"/>
            <w:tcBorders>
              <w:top w:val="nil"/>
              <w:left w:val="nil"/>
              <w:bottom w:val="nil"/>
              <w:right w:val="nil"/>
            </w:tcBorders>
          </w:tcPr>
          <w:p w14:paraId="235F4173" w14:textId="77777777" w:rsidR="009B2F5A" w:rsidRPr="00A16DAB" w:rsidRDefault="009B2F5A">
            <w:pPr>
              <w:pStyle w:val="VBALevel1Heading"/>
            </w:pPr>
            <w:bookmarkStart w:id="21" w:name="_Toc269888401"/>
            <w:bookmarkStart w:id="22" w:name="_Toc269888744"/>
            <w:r w:rsidRPr="00A16DAB">
              <w:t>Purpose of Lesson</w:t>
            </w:r>
            <w:bookmarkEnd w:id="21"/>
            <w:bookmarkEnd w:id="22"/>
          </w:p>
          <w:p w14:paraId="235F4174" w14:textId="77777777" w:rsidR="009B2F5A" w:rsidRPr="00A16DAB" w:rsidRDefault="009B2F5A">
            <w:pPr>
              <w:pStyle w:val="VBAInstructorExplanation"/>
              <w:rPr>
                <w:b/>
                <w:bCs/>
                <w:color w:val="auto"/>
              </w:rPr>
            </w:pPr>
            <w:r w:rsidRPr="00A16DAB">
              <w:rPr>
                <w:color w:val="auto"/>
              </w:rPr>
              <w:t>Explain the following:</w:t>
            </w:r>
          </w:p>
          <w:p w14:paraId="235F4175" w14:textId="77777777" w:rsidR="009B2F5A" w:rsidRPr="00A16DAB" w:rsidRDefault="009B2F5A">
            <w:pPr>
              <w:pStyle w:val="Header"/>
              <w:spacing w:before="240" w:after="240"/>
              <w:rPr>
                <w:bCs/>
                <w:caps/>
                <w:szCs w:val="24"/>
              </w:rPr>
            </w:pPr>
          </w:p>
        </w:tc>
        <w:tc>
          <w:tcPr>
            <w:tcW w:w="7224" w:type="dxa"/>
            <w:tcBorders>
              <w:top w:val="nil"/>
              <w:left w:val="nil"/>
              <w:bottom w:val="nil"/>
              <w:right w:val="nil"/>
            </w:tcBorders>
          </w:tcPr>
          <w:p w14:paraId="235F4176" w14:textId="1D4DAB0E" w:rsidR="009B2F5A" w:rsidRPr="00A16DAB" w:rsidRDefault="009B2F5A">
            <w:pPr>
              <w:pStyle w:val="VBABodyText"/>
              <w:rPr>
                <w:b/>
                <w:color w:val="auto"/>
              </w:rPr>
            </w:pPr>
            <w:r w:rsidRPr="00A16DAB">
              <w:rPr>
                <w:color w:val="auto"/>
              </w:rPr>
              <w:t xml:space="preserve">This lesson is intended to </w:t>
            </w:r>
            <w:r w:rsidR="00A16DAB">
              <w:rPr>
                <w:color w:val="auto"/>
              </w:rPr>
              <w:t xml:space="preserve">familiarize RVSRs with the subordinate issue of 38 U.S.C.1702. </w:t>
            </w:r>
            <w:r w:rsidRPr="00A16DAB">
              <w:rPr>
                <w:color w:val="auto"/>
              </w:rPr>
              <w:t xml:space="preserve"> This lesson will contain discussions and exercises that will allow you to gain a better understanding of: </w:t>
            </w:r>
          </w:p>
          <w:p w14:paraId="235F4177" w14:textId="13072254" w:rsidR="009B2F5A" w:rsidRPr="00A16DAB" w:rsidRDefault="00700187">
            <w:pPr>
              <w:pStyle w:val="VBAFirstLevelBullet"/>
            </w:pPr>
            <w:r w:rsidRPr="00A16DAB">
              <w:t>Definition of 38 U.S.C. 1702 and eligibility</w:t>
            </w:r>
            <w:r w:rsidR="00A16DAB">
              <w:t xml:space="preserve"> </w:t>
            </w:r>
            <w:r w:rsidRPr="00A16DAB">
              <w:t>criteria</w:t>
            </w:r>
          </w:p>
          <w:p w14:paraId="235F4178" w14:textId="6D557552" w:rsidR="009B2F5A" w:rsidRPr="00A16DAB" w:rsidRDefault="00700187">
            <w:pPr>
              <w:pStyle w:val="VBAFirstLevelBullet"/>
            </w:pPr>
            <w:r w:rsidRPr="00A16DAB">
              <w:t xml:space="preserve">Addressing the issue of SC under 38 </w:t>
            </w:r>
            <w:r w:rsidR="00F456C5">
              <w:t>U.S.C.</w:t>
            </w:r>
            <w:r w:rsidRPr="00A16DAB">
              <w:t xml:space="preserve"> 1702</w:t>
            </w:r>
          </w:p>
          <w:p w14:paraId="235F4179" w14:textId="6A139201" w:rsidR="009B2F5A" w:rsidRPr="00A16DAB" w:rsidRDefault="009B2F5A" w:rsidP="00700187">
            <w:pPr>
              <w:pStyle w:val="VBAFirstLevelBullet"/>
              <w:numPr>
                <w:ilvl w:val="0"/>
                <w:numId w:val="0"/>
              </w:numPr>
              <w:ind w:left="720"/>
            </w:pPr>
          </w:p>
        </w:tc>
      </w:tr>
      <w:tr w:rsidR="00A16DAB" w:rsidRPr="00A16DAB" w14:paraId="235F4184" w14:textId="77777777" w:rsidTr="009E5B02">
        <w:trPr>
          <w:trHeight w:val="212"/>
        </w:trPr>
        <w:tc>
          <w:tcPr>
            <w:tcW w:w="2520" w:type="dxa"/>
            <w:tcBorders>
              <w:top w:val="nil"/>
              <w:left w:val="nil"/>
              <w:bottom w:val="nil"/>
              <w:right w:val="nil"/>
            </w:tcBorders>
          </w:tcPr>
          <w:p w14:paraId="235F417B" w14:textId="7E5337C8" w:rsidR="009B2F5A" w:rsidRPr="00A16DAB" w:rsidRDefault="009B2F5A">
            <w:pPr>
              <w:pStyle w:val="VBALevel1Heading"/>
            </w:pPr>
            <w:bookmarkStart w:id="23" w:name="_Toc269888402"/>
            <w:bookmarkStart w:id="24" w:name="_Toc269888745"/>
            <w:r w:rsidRPr="00A16DAB">
              <w:t>Lesson Objectives</w:t>
            </w:r>
            <w:bookmarkEnd w:id="23"/>
            <w:bookmarkEnd w:id="24"/>
          </w:p>
          <w:p w14:paraId="235F417C" w14:textId="77777777" w:rsidR="009B2F5A" w:rsidRPr="00A16DAB" w:rsidRDefault="009B2F5A">
            <w:pPr>
              <w:pStyle w:val="VBAInstructorExplanation"/>
              <w:rPr>
                <w:color w:val="auto"/>
              </w:rPr>
            </w:pPr>
            <w:r w:rsidRPr="00A16DAB">
              <w:rPr>
                <w:color w:val="auto"/>
              </w:rPr>
              <w:t>Discuss the following:</w:t>
            </w:r>
          </w:p>
          <w:p w14:paraId="235F417D" w14:textId="51579535" w:rsidR="009B2F5A" w:rsidRPr="00A16DAB" w:rsidRDefault="009B2F5A">
            <w:pPr>
              <w:pStyle w:val="VBASlideNumber"/>
              <w:rPr>
                <w:color w:val="auto"/>
              </w:rPr>
            </w:pPr>
            <w:r w:rsidRPr="00A16DAB">
              <w:rPr>
                <w:color w:val="auto"/>
              </w:rPr>
              <w:t xml:space="preserve">Slide </w:t>
            </w:r>
            <w:r w:rsidR="006C7A76" w:rsidRPr="00A16DAB">
              <w:rPr>
                <w:color w:val="auto"/>
              </w:rPr>
              <w:t>2</w:t>
            </w:r>
          </w:p>
          <w:p w14:paraId="235F417E" w14:textId="439B0FFE" w:rsidR="009B2F5A" w:rsidRPr="00A16DAB" w:rsidRDefault="009B2F5A" w:rsidP="004B7EF8">
            <w:pPr>
              <w:pStyle w:val="VBAHandoutNumber"/>
              <w:rPr>
                <w:color w:val="auto"/>
              </w:rPr>
            </w:pPr>
            <w:r w:rsidRPr="00A16DAB">
              <w:rPr>
                <w:color w:val="auto"/>
              </w:rPr>
              <w:br/>
              <w:t xml:space="preserve"> Handout  </w:t>
            </w:r>
            <w:r w:rsidR="004B7EF8" w:rsidRPr="00A16DAB">
              <w:rPr>
                <w:color w:val="auto"/>
              </w:rPr>
              <w:t>2</w:t>
            </w:r>
          </w:p>
        </w:tc>
        <w:tc>
          <w:tcPr>
            <w:tcW w:w="7232" w:type="dxa"/>
            <w:gridSpan w:val="2"/>
            <w:tcBorders>
              <w:top w:val="nil"/>
              <w:left w:val="nil"/>
              <w:bottom w:val="nil"/>
              <w:right w:val="nil"/>
            </w:tcBorders>
          </w:tcPr>
          <w:p w14:paraId="235F417F" w14:textId="7FBD0A8D" w:rsidR="009B2F5A" w:rsidRPr="00A16DAB" w:rsidRDefault="009B2F5A">
            <w:pPr>
              <w:pStyle w:val="VBABodyText"/>
              <w:rPr>
                <w:color w:val="auto"/>
              </w:rPr>
            </w:pPr>
            <w:r w:rsidRPr="00A16DAB">
              <w:rPr>
                <w:color w:val="auto"/>
              </w:rPr>
              <w:t xml:space="preserve">In order to accomplish the purpose of this lesson, </w:t>
            </w:r>
            <w:proofErr w:type="gramStart"/>
            <w:r w:rsidRPr="00A16DAB">
              <w:rPr>
                <w:color w:val="auto"/>
              </w:rPr>
              <w:t xml:space="preserve">the </w:t>
            </w:r>
            <w:r w:rsidR="000804C0" w:rsidRPr="00A16DAB">
              <w:rPr>
                <w:color w:val="auto"/>
              </w:rPr>
              <w:t xml:space="preserve"> RVSR</w:t>
            </w:r>
            <w:proofErr w:type="gramEnd"/>
            <w:r w:rsidRPr="00A16DAB">
              <w:rPr>
                <w:color w:val="auto"/>
              </w:rPr>
              <w:t xml:space="preserve"> will be required to accomplish the following lesson objectives.</w:t>
            </w:r>
          </w:p>
          <w:p w14:paraId="235F4180" w14:textId="211AD268" w:rsidR="009B2F5A" w:rsidRPr="00A16DAB" w:rsidRDefault="009B2F5A">
            <w:pPr>
              <w:pStyle w:val="VBABodyText"/>
              <w:rPr>
                <w:color w:val="auto"/>
              </w:rPr>
            </w:pPr>
            <w:r w:rsidRPr="00A16DAB">
              <w:rPr>
                <w:color w:val="auto"/>
              </w:rPr>
              <w:t>The</w:t>
            </w:r>
            <w:r w:rsidRPr="00A16DAB">
              <w:rPr>
                <w:b/>
                <w:color w:val="auto"/>
              </w:rPr>
              <w:t xml:space="preserve"> </w:t>
            </w:r>
            <w:r w:rsidR="000804C0" w:rsidRPr="00A16DAB">
              <w:rPr>
                <w:color w:val="auto"/>
              </w:rPr>
              <w:t>RVSR</w:t>
            </w:r>
            <w:r w:rsidRPr="00A16DAB">
              <w:rPr>
                <w:b/>
                <w:color w:val="auto"/>
              </w:rPr>
              <w:t xml:space="preserve">  </w:t>
            </w:r>
            <w:r w:rsidRPr="00A16DAB">
              <w:rPr>
                <w:color w:val="auto"/>
              </w:rPr>
              <w:t xml:space="preserve">will be able to:  </w:t>
            </w:r>
          </w:p>
          <w:p w14:paraId="55A26718" w14:textId="77777777" w:rsidR="00434338" w:rsidRPr="003D1EE7" w:rsidRDefault="003D1EE7" w:rsidP="003D1EE7">
            <w:pPr>
              <w:pStyle w:val="VBAFirstLevelBullet"/>
            </w:pPr>
            <w:bookmarkStart w:id="25" w:name="_GoBack"/>
            <w:r w:rsidRPr="003D1EE7">
              <w:t>Understand 38 U.S. Code § 1702 and the required eligibility criteria for the subordinate issue</w:t>
            </w:r>
          </w:p>
          <w:p w14:paraId="235F4182" w14:textId="3DD4E9ED" w:rsidR="009B2F5A" w:rsidRPr="00A16DAB" w:rsidRDefault="000804C0">
            <w:pPr>
              <w:pStyle w:val="VBAFirstLevelBullet"/>
            </w:pPr>
            <w:r w:rsidRPr="00A16DAB">
              <w:t xml:space="preserve">Understand when to address 38 U.S. Code </w:t>
            </w:r>
            <w:r w:rsidRPr="00A16DAB">
              <w:rPr>
                <w:rStyle w:val="st1"/>
                <w:lang w:val="en"/>
              </w:rPr>
              <w:t>§ 1702 in a rating decision</w:t>
            </w:r>
          </w:p>
          <w:bookmarkEnd w:id="25"/>
          <w:p w14:paraId="235F4183" w14:textId="7013F064" w:rsidR="009B2F5A" w:rsidRPr="00A16DAB" w:rsidRDefault="009B2F5A" w:rsidP="005E633C">
            <w:pPr>
              <w:pStyle w:val="VBAFirstLevelBullet"/>
              <w:numPr>
                <w:ilvl w:val="0"/>
                <w:numId w:val="0"/>
              </w:numPr>
              <w:ind w:left="720"/>
            </w:pPr>
          </w:p>
        </w:tc>
      </w:tr>
      <w:tr w:rsidR="00A16DAB" w:rsidRPr="00A16DAB" w14:paraId="235F4187" w14:textId="77777777" w:rsidTr="009E5B02">
        <w:trPr>
          <w:trHeight w:val="212"/>
        </w:trPr>
        <w:tc>
          <w:tcPr>
            <w:tcW w:w="2520" w:type="dxa"/>
            <w:tcBorders>
              <w:top w:val="nil"/>
              <w:left w:val="nil"/>
              <w:bottom w:val="nil"/>
              <w:right w:val="nil"/>
            </w:tcBorders>
          </w:tcPr>
          <w:p w14:paraId="235F4185" w14:textId="77777777" w:rsidR="009B2F5A" w:rsidRPr="00A16DAB" w:rsidRDefault="009B2F5A">
            <w:pPr>
              <w:pStyle w:val="VBAInstructorExplanation"/>
              <w:rPr>
                <w:color w:val="auto"/>
              </w:rPr>
            </w:pPr>
            <w:r w:rsidRPr="00A16DAB">
              <w:rPr>
                <w:color w:val="auto"/>
              </w:rPr>
              <w:t xml:space="preserve">Explain </w:t>
            </w:r>
            <w:r w:rsidRPr="00A16DAB">
              <w:rPr>
                <w:color w:val="auto"/>
                <w:szCs w:val="24"/>
              </w:rPr>
              <w:t>the</w:t>
            </w:r>
            <w:r w:rsidRPr="00A16DAB">
              <w:rPr>
                <w:color w:val="auto"/>
              </w:rPr>
              <w:t xml:space="preserve"> following:</w:t>
            </w:r>
          </w:p>
        </w:tc>
        <w:tc>
          <w:tcPr>
            <w:tcW w:w="7232" w:type="dxa"/>
            <w:gridSpan w:val="2"/>
            <w:tcBorders>
              <w:top w:val="nil"/>
              <w:left w:val="nil"/>
              <w:bottom w:val="nil"/>
              <w:right w:val="nil"/>
            </w:tcBorders>
          </w:tcPr>
          <w:p w14:paraId="235F4186" w14:textId="77777777" w:rsidR="009B2F5A" w:rsidRPr="00A16DAB" w:rsidRDefault="009B2F5A">
            <w:pPr>
              <w:pStyle w:val="VBABodyText"/>
              <w:rPr>
                <w:color w:val="auto"/>
                <w:szCs w:val="24"/>
              </w:rPr>
            </w:pPr>
            <w:r w:rsidRPr="00A16DAB">
              <w:rPr>
                <w:color w:val="auto"/>
              </w:rPr>
              <w:t xml:space="preserve">Each learning objective is covered in the associated topic. At the conclusion of the lesson, the learning objectives will be reviewed. </w:t>
            </w:r>
          </w:p>
        </w:tc>
      </w:tr>
      <w:tr w:rsidR="00A16DAB" w:rsidRPr="00A16DAB" w14:paraId="235F418A" w14:textId="77777777" w:rsidTr="009E5B02">
        <w:trPr>
          <w:trHeight w:val="212"/>
        </w:trPr>
        <w:tc>
          <w:tcPr>
            <w:tcW w:w="2520" w:type="dxa"/>
            <w:tcBorders>
              <w:top w:val="nil"/>
              <w:left w:val="nil"/>
              <w:bottom w:val="nil"/>
              <w:right w:val="nil"/>
            </w:tcBorders>
          </w:tcPr>
          <w:p w14:paraId="235F4188" w14:textId="77777777" w:rsidR="000804C0" w:rsidRPr="00A16DAB" w:rsidRDefault="000804C0">
            <w:pPr>
              <w:pStyle w:val="VBALevel1Heading"/>
            </w:pPr>
            <w:bookmarkStart w:id="26" w:name="_Toc269888403"/>
            <w:bookmarkStart w:id="27" w:name="_Toc269888746"/>
            <w:r w:rsidRPr="00A16DAB">
              <w:t>Motivation</w:t>
            </w:r>
            <w:bookmarkEnd w:id="26"/>
            <w:bookmarkEnd w:id="27"/>
          </w:p>
        </w:tc>
        <w:tc>
          <w:tcPr>
            <w:tcW w:w="7232" w:type="dxa"/>
            <w:gridSpan w:val="2"/>
            <w:tcBorders>
              <w:top w:val="nil"/>
              <w:left w:val="nil"/>
              <w:bottom w:val="nil"/>
              <w:right w:val="nil"/>
            </w:tcBorders>
          </w:tcPr>
          <w:p w14:paraId="235F4189" w14:textId="386CDB23" w:rsidR="000804C0" w:rsidRPr="00A16DAB" w:rsidRDefault="000804C0">
            <w:pPr>
              <w:pStyle w:val="VBABodyText"/>
              <w:rPr>
                <w:color w:val="auto"/>
              </w:rPr>
            </w:pPr>
            <w:r w:rsidRPr="00A16DAB">
              <w:rPr>
                <w:color w:val="auto"/>
              </w:rPr>
              <w:t xml:space="preserve">Explain that during the course of their tenure as a RVSR or DRO, the issue of 1702 is easily forgotten will result in a National Star Error if not addressed.    </w:t>
            </w:r>
          </w:p>
        </w:tc>
      </w:tr>
      <w:tr w:rsidR="00A16DAB" w:rsidRPr="00A16DAB" w14:paraId="235F418D" w14:textId="77777777" w:rsidTr="009E5B02">
        <w:trPr>
          <w:trHeight w:val="212"/>
        </w:trPr>
        <w:tc>
          <w:tcPr>
            <w:tcW w:w="2520" w:type="dxa"/>
            <w:tcBorders>
              <w:top w:val="nil"/>
              <w:left w:val="nil"/>
              <w:bottom w:val="nil"/>
              <w:right w:val="nil"/>
            </w:tcBorders>
          </w:tcPr>
          <w:p w14:paraId="235F418B" w14:textId="77777777" w:rsidR="000804C0" w:rsidRPr="00A16DAB" w:rsidRDefault="000804C0">
            <w:pPr>
              <w:pStyle w:val="VBALevel1Heading"/>
              <w:spacing w:after="120"/>
            </w:pPr>
            <w:r w:rsidRPr="0007463C">
              <w:t>STAR Error code(s)</w:t>
            </w:r>
          </w:p>
        </w:tc>
        <w:tc>
          <w:tcPr>
            <w:tcW w:w="7232" w:type="dxa"/>
            <w:gridSpan w:val="2"/>
            <w:tcBorders>
              <w:top w:val="nil"/>
              <w:left w:val="nil"/>
              <w:bottom w:val="nil"/>
              <w:right w:val="nil"/>
            </w:tcBorders>
          </w:tcPr>
          <w:p w14:paraId="235F418C" w14:textId="3A48B6DE" w:rsidR="000804C0" w:rsidRPr="00A16DAB" w:rsidRDefault="00364F85">
            <w:pPr>
              <w:pStyle w:val="VBABodyText"/>
              <w:rPr>
                <w:color w:val="auto"/>
              </w:rPr>
            </w:pPr>
            <w:r>
              <w:rPr>
                <w:color w:val="auto"/>
              </w:rPr>
              <w:t xml:space="preserve">Failure to </w:t>
            </w:r>
            <w:proofErr w:type="spellStart"/>
            <w:r>
              <w:rPr>
                <w:color w:val="auto"/>
              </w:rPr>
              <w:t>addresss</w:t>
            </w:r>
            <w:proofErr w:type="spellEnd"/>
            <w:r w:rsidR="00DA51DE">
              <w:rPr>
                <w:color w:val="auto"/>
              </w:rPr>
              <w:t xml:space="preserve"> the subordinate issue of 38 U.S.C. 1702 when required will result in an A2, benefit entitlement STAR error. </w:t>
            </w:r>
          </w:p>
        </w:tc>
      </w:tr>
      <w:tr w:rsidR="00A16DAB" w:rsidRPr="00A16DAB" w14:paraId="235F4196" w14:textId="77777777" w:rsidTr="009E5B02">
        <w:trPr>
          <w:trHeight w:val="212"/>
        </w:trPr>
        <w:tc>
          <w:tcPr>
            <w:tcW w:w="2520" w:type="dxa"/>
            <w:tcBorders>
              <w:top w:val="nil"/>
              <w:left w:val="nil"/>
              <w:bottom w:val="nil"/>
              <w:right w:val="nil"/>
            </w:tcBorders>
          </w:tcPr>
          <w:p w14:paraId="235F418E" w14:textId="2ED6CBC5" w:rsidR="000804C0" w:rsidRPr="00A16DAB" w:rsidRDefault="000804C0">
            <w:pPr>
              <w:pStyle w:val="VBALevel1Heading"/>
            </w:pPr>
            <w:bookmarkStart w:id="28" w:name="_Toc269888405"/>
            <w:bookmarkStart w:id="29" w:name="_Toc269888748"/>
            <w:r w:rsidRPr="00A16DAB">
              <w:t>References</w:t>
            </w:r>
            <w:bookmarkEnd w:id="28"/>
            <w:bookmarkEnd w:id="29"/>
          </w:p>
          <w:p w14:paraId="235F418F" w14:textId="38C48F0E" w:rsidR="000804C0" w:rsidRPr="00A16DAB" w:rsidRDefault="000804C0">
            <w:pPr>
              <w:pStyle w:val="VBASlideNumber"/>
              <w:rPr>
                <w:color w:val="auto"/>
              </w:rPr>
            </w:pPr>
            <w:r w:rsidRPr="00A16DAB">
              <w:rPr>
                <w:color w:val="auto"/>
              </w:rPr>
              <w:t xml:space="preserve">Slide </w:t>
            </w:r>
            <w:r w:rsidR="006C7A76" w:rsidRPr="00A16DAB">
              <w:rPr>
                <w:color w:val="auto"/>
              </w:rPr>
              <w:t>3</w:t>
            </w:r>
            <w:r w:rsidRPr="00A16DAB">
              <w:rPr>
                <w:color w:val="auto"/>
              </w:rPr>
              <w:br/>
            </w:r>
          </w:p>
          <w:p w14:paraId="235F4190" w14:textId="2BBB1AF5" w:rsidR="000804C0" w:rsidRPr="00A16DAB" w:rsidRDefault="000804C0" w:rsidP="004B7EF8">
            <w:pPr>
              <w:pStyle w:val="VBAHandoutNumber"/>
              <w:rPr>
                <w:color w:val="auto"/>
              </w:rPr>
            </w:pPr>
            <w:r w:rsidRPr="00A16DAB">
              <w:rPr>
                <w:color w:val="auto"/>
              </w:rPr>
              <w:t xml:space="preserve"> Handout </w:t>
            </w:r>
            <w:r w:rsidR="004B7EF8" w:rsidRPr="00A16DAB">
              <w:rPr>
                <w:color w:val="auto"/>
              </w:rPr>
              <w:t>3</w:t>
            </w:r>
          </w:p>
        </w:tc>
        <w:tc>
          <w:tcPr>
            <w:tcW w:w="7232" w:type="dxa"/>
            <w:gridSpan w:val="2"/>
            <w:tcBorders>
              <w:top w:val="nil"/>
              <w:left w:val="nil"/>
              <w:bottom w:val="nil"/>
              <w:right w:val="nil"/>
            </w:tcBorders>
          </w:tcPr>
          <w:p w14:paraId="235F4191" w14:textId="77777777" w:rsidR="000804C0" w:rsidRPr="00A16DAB" w:rsidRDefault="000804C0">
            <w:pPr>
              <w:pStyle w:val="VBABodyText"/>
              <w:rPr>
                <w:noProof/>
                <w:color w:val="auto"/>
              </w:rPr>
            </w:pPr>
            <w:r w:rsidRPr="00A16DAB">
              <w:rPr>
                <w:noProof/>
                <w:color w:val="auto"/>
              </w:rPr>
              <w:t>Explain where these references are located in the workplace.</w:t>
            </w:r>
          </w:p>
          <w:p w14:paraId="06D16F78" w14:textId="6A484857" w:rsidR="000804C0" w:rsidRPr="00A16DAB" w:rsidRDefault="000804C0" w:rsidP="00EC4B58">
            <w:pPr>
              <w:pStyle w:val="VBABodyText"/>
              <w:spacing w:before="0" w:after="0"/>
              <w:rPr>
                <w:b/>
                <w:noProof/>
                <w:color w:val="auto"/>
              </w:rPr>
            </w:pPr>
            <w:r w:rsidRPr="00A16DAB">
              <w:rPr>
                <w:noProof/>
                <w:color w:val="auto"/>
              </w:rPr>
              <w:t xml:space="preserve">All M21-1 references are found in the </w:t>
            </w:r>
            <w:hyperlink r:id="rId11" w:history="1">
              <w:r w:rsidRPr="00A16DAB">
                <w:rPr>
                  <w:rStyle w:val="Hyperlink"/>
                  <w:noProof/>
                  <w:color w:val="auto"/>
                </w:rPr>
                <w:t>Live Manual Website</w:t>
              </w:r>
            </w:hyperlink>
            <w:r w:rsidRPr="00A16DAB">
              <w:rPr>
                <w:noProof/>
                <w:color w:val="auto"/>
              </w:rPr>
              <w:t>.</w:t>
            </w:r>
          </w:p>
          <w:p w14:paraId="04735E03" w14:textId="77777777" w:rsidR="00DF75D2" w:rsidRPr="00A16DAB" w:rsidRDefault="008C1BC1" w:rsidP="003F3163">
            <w:pPr>
              <w:pStyle w:val="VBAFirstLevelBullet"/>
            </w:pPr>
            <w:hyperlink r:id="rId12" w:history="1">
              <w:r w:rsidR="006C67EA" w:rsidRPr="00A16DAB">
                <w:rPr>
                  <w:rStyle w:val="Hyperlink"/>
                  <w:i/>
                  <w:iCs/>
                  <w:color w:val="auto"/>
                </w:rPr>
                <w:t>Public Law (PL) 110-181</w:t>
              </w:r>
            </w:hyperlink>
            <w:hyperlink r:id="rId13" w:history="1">
              <w:r w:rsidR="006C67EA" w:rsidRPr="00A16DAB">
                <w:rPr>
                  <w:rStyle w:val="Hyperlink"/>
                  <w:color w:val="auto"/>
                </w:rPr>
                <w:t>, Section 1708, Service-connection and assessments for mental health conditions in Veterans</w:t>
              </w:r>
            </w:hyperlink>
          </w:p>
          <w:p w14:paraId="58EA47FE" w14:textId="77777777" w:rsidR="00DF75D2" w:rsidRPr="00A16DAB" w:rsidRDefault="008C1BC1" w:rsidP="003F3163">
            <w:pPr>
              <w:pStyle w:val="VBAFirstLevelBullet"/>
            </w:pPr>
            <w:hyperlink r:id="rId14" w:history="1">
              <w:r w:rsidR="006C67EA" w:rsidRPr="00A16DAB">
                <w:rPr>
                  <w:rStyle w:val="Hyperlink"/>
                  <w:color w:val="auto"/>
                </w:rPr>
                <w:t xml:space="preserve">38 </w:t>
              </w:r>
            </w:hyperlink>
            <w:hyperlink r:id="rId15" w:history="1">
              <w:r w:rsidR="006C67EA" w:rsidRPr="00A16DAB">
                <w:rPr>
                  <w:rStyle w:val="Hyperlink"/>
                  <w:color w:val="auto"/>
                </w:rPr>
                <w:t xml:space="preserve">U.S.C. 1702, Presumptions: psychosis after service in World War II and following periods of war; mental illness after service </w:t>
              </w:r>
              <w:r w:rsidR="006C67EA" w:rsidRPr="00A16DAB">
                <w:rPr>
                  <w:rStyle w:val="Hyperlink"/>
                  <w:color w:val="auto"/>
                </w:rPr>
                <w:lastRenderedPageBreak/>
                <w:t>in the Persian Gulf War</w:t>
              </w:r>
            </w:hyperlink>
          </w:p>
          <w:p w14:paraId="2ED8D03D" w14:textId="77777777" w:rsidR="00DF75D2" w:rsidRPr="001A2532" w:rsidRDefault="008C1BC1" w:rsidP="003F3163">
            <w:pPr>
              <w:pStyle w:val="VBAFirstLevelBullet"/>
              <w:rPr>
                <w:rStyle w:val="Hyperlink"/>
                <w:color w:val="auto"/>
                <w:u w:val="none"/>
              </w:rPr>
            </w:pPr>
            <w:hyperlink r:id="rId16" w:history="1">
              <w:r w:rsidR="006C67EA" w:rsidRPr="00A16DAB">
                <w:rPr>
                  <w:rStyle w:val="Hyperlink"/>
                  <w:color w:val="auto"/>
                </w:rPr>
                <w:t>38 C.F.R. 3.384, Psychosis</w:t>
              </w:r>
            </w:hyperlink>
          </w:p>
          <w:p w14:paraId="0688A899" w14:textId="77777777" w:rsidR="00402EF0" w:rsidRPr="001A2532" w:rsidRDefault="008C1BC1" w:rsidP="001A2532">
            <w:pPr>
              <w:pStyle w:val="VBAFirstLevelBullet"/>
            </w:pPr>
            <w:hyperlink r:id="rId17" w:history="1">
              <w:r w:rsidR="006D30F1" w:rsidRPr="001A2532">
                <w:rPr>
                  <w:rStyle w:val="Hyperlink"/>
                  <w:color w:val="auto"/>
                </w:rPr>
                <w:t>38 C.F.R. 4.127, Intellectual disability (intellectual developmental disorder) and personality disorders</w:t>
              </w:r>
            </w:hyperlink>
          </w:p>
          <w:p w14:paraId="4EB97C64" w14:textId="77777777" w:rsidR="00DF75D2" w:rsidRPr="00A16DAB" w:rsidRDefault="008C1BC1" w:rsidP="003F3163">
            <w:pPr>
              <w:pStyle w:val="VBAFirstLevelBullet"/>
            </w:pPr>
            <w:hyperlink r:id="rId18" w:history="1">
              <w:r w:rsidR="006C67EA" w:rsidRPr="00A16DAB">
                <w:rPr>
                  <w:rStyle w:val="Hyperlink"/>
                  <w:color w:val="auto"/>
                </w:rPr>
                <w:t>M21-1, Part III, Subpart iv, 6.B, Determining the Issues</w:t>
              </w:r>
            </w:hyperlink>
          </w:p>
          <w:p w14:paraId="3CE5E610" w14:textId="77777777" w:rsidR="00DF75D2" w:rsidRPr="00A16DAB" w:rsidRDefault="008C1BC1" w:rsidP="003F3163">
            <w:pPr>
              <w:pStyle w:val="VBAFirstLevelBullet"/>
            </w:pPr>
            <w:hyperlink r:id="rId19" w:history="1">
              <w:r w:rsidR="006C67EA" w:rsidRPr="00A16DAB">
                <w:rPr>
                  <w:rStyle w:val="Hyperlink"/>
                  <w:color w:val="auto"/>
                </w:rPr>
                <w:t xml:space="preserve">M21-1, Part IX, Subpart ii, 2.5, SC of Mental Conditions Under 38 U.S.C. </w:t>
              </w:r>
            </w:hyperlink>
            <w:hyperlink r:id="rId20" w:history="1">
              <w:r w:rsidR="006C67EA" w:rsidRPr="00A16DAB">
                <w:rPr>
                  <w:rStyle w:val="Hyperlink"/>
                  <w:color w:val="auto"/>
                </w:rPr>
                <w:t>1702</w:t>
              </w:r>
            </w:hyperlink>
          </w:p>
          <w:p w14:paraId="235F4195" w14:textId="11DDC8F7" w:rsidR="000804C0" w:rsidRPr="00A16DAB" w:rsidRDefault="000804C0" w:rsidP="009E5B02">
            <w:pPr>
              <w:pStyle w:val="VBAFirstLevelBullet"/>
              <w:numPr>
                <w:ilvl w:val="0"/>
                <w:numId w:val="0"/>
              </w:numPr>
              <w:ind w:left="720"/>
              <w:rPr>
                <w:b/>
              </w:rPr>
            </w:pPr>
          </w:p>
        </w:tc>
      </w:tr>
    </w:tbl>
    <w:p w14:paraId="44D9F7AD" w14:textId="77777777" w:rsidR="009E5B02" w:rsidRDefault="009E5B02">
      <w:bookmarkStart w:id="30" w:name="_Toc441474710"/>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16DAB" w:rsidRPr="00A16DAB" w14:paraId="235F419A" w14:textId="77777777" w:rsidTr="0011362C">
        <w:trPr>
          <w:trHeight w:val="212"/>
        </w:trPr>
        <w:tc>
          <w:tcPr>
            <w:tcW w:w="9777" w:type="dxa"/>
            <w:gridSpan w:val="2"/>
            <w:tcBorders>
              <w:top w:val="nil"/>
              <w:left w:val="nil"/>
              <w:bottom w:val="nil"/>
              <w:right w:val="nil"/>
            </w:tcBorders>
            <w:vAlign w:val="center"/>
          </w:tcPr>
          <w:p w14:paraId="235F4199" w14:textId="72ABD366" w:rsidR="009B2F5A" w:rsidRPr="00A16DAB" w:rsidRDefault="005E633C" w:rsidP="003F3163">
            <w:pPr>
              <w:pStyle w:val="VBALessonTopicTitle"/>
              <w:rPr>
                <w:color w:val="auto"/>
              </w:rPr>
            </w:pPr>
            <w:r w:rsidRPr="00A16DAB">
              <w:rPr>
                <w:color w:val="auto"/>
              </w:rPr>
              <w:lastRenderedPageBreak/>
              <w:t xml:space="preserve">38 U.S. Code </w:t>
            </w:r>
            <w:r w:rsidRPr="00A16DAB">
              <w:rPr>
                <w:rStyle w:val="st1"/>
                <w:color w:val="auto"/>
                <w:lang w:val="en"/>
              </w:rPr>
              <w:t>§</w:t>
            </w:r>
            <w:r w:rsidR="0014336F" w:rsidRPr="00A16DAB">
              <w:rPr>
                <w:rStyle w:val="st1"/>
                <w:color w:val="auto"/>
                <w:lang w:val="en"/>
              </w:rPr>
              <w:t xml:space="preserve"> 1702</w:t>
            </w:r>
            <w:bookmarkEnd w:id="30"/>
          </w:p>
        </w:tc>
      </w:tr>
      <w:tr w:rsidR="00A16DAB" w:rsidRPr="00A16DAB" w14:paraId="235F419D" w14:textId="77777777" w:rsidTr="0011362C">
        <w:trPr>
          <w:trHeight w:val="212"/>
        </w:trPr>
        <w:tc>
          <w:tcPr>
            <w:tcW w:w="2560" w:type="dxa"/>
            <w:tcBorders>
              <w:top w:val="nil"/>
              <w:left w:val="nil"/>
              <w:bottom w:val="nil"/>
              <w:right w:val="nil"/>
            </w:tcBorders>
          </w:tcPr>
          <w:p w14:paraId="235F419B" w14:textId="77777777" w:rsidR="009B2F5A" w:rsidRPr="00A16DAB" w:rsidRDefault="009B2F5A">
            <w:pPr>
              <w:pStyle w:val="VBALevel1Heading"/>
            </w:pPr>
            <w:bookmarkStart w:id="31" w:name="_Toc269888407"/>
            <w:bookmarkStart w:id="32" w:name="_Toc269888750"/>
            <w:r w:rsidRPr="00A16DAB">
              <w:t>Introduction</w:t>
            </w:r>
            <w:bookmarkEnd w:id="31"/>
            <w:bookmarkEnd w:id="32"/>
          </w:p>
        </w:tc>
        <w:tc>
          <w:tcPr>
            <w:tcW w:w="7217" w:type="dxa"/>
            <w:tcBorders>
              <w:top w:val="nil"/>
              <w:left w:val="nil"/>
              <w:bottom w:val="nil"/>
              <w:right w:val="nil"/>
            </w:tcBorders>
          </w:tcPr>
          <w:p w14:paraId="235F419C" w14:textId="570122E1" w:rsidR="009B2F5A" w:rsidRPr="00A16DAB" w:rsidRDefault="009B2F5A" w:rsidP="00700187">
            <w:pPr>
              <w:pStyle w:val="VBABodyText"/>
              <w:rPr>
                <w:b/>
                <w:color w:val="auto"/>
              </w:rPr>
            </w:pPr>
            <w:r w:rsidRPr="00A16DAB">
              <w:rPr>
                <w:color w:val="auto"/>
              </w:rPr>
              <w:t xml:space="preserve">This topic will allow the trainee to </w:t>
            </w:r>
            <w:r w:rsidR="00700187" w:rsidRPr="00A16DAB">
              <w:rPr>
                <w:color w:val="auto"/>
              </w:rPr>
              <w:t xml:space="preserve">understand the definition of 38 U.S.C. 1702, and the criteria a Veteran must meet in order to be eligible for this benefit. </w:t>
            </w:r>
          </w:p>
        </w:tc>
      </w:tr>
      <w:tr w:rsidR="00A16DAB" w:rsidRPr="00A16DAB" w14:paraId="235F41A0" w14:textId="77777777" w:rsidTr="0011362C">
        <w:trPr>
          <w:trHeight w:val="212"/>
        </w:trPr>
        <w:tc>
          <w:tcPr>
            <w:tcW w:w="2560" w:type="dxa"/>
            <w:tcBorders>
              <w:top w:val="nil"/>
              <w:left w:val="nil"/>
              <w:bottom w:val="nil"/>
              <w:right w:val="nil"/>
            </w:tcBorders>
          </w:tcPr>
          <w:p w14:paraId="235F419E" w14:textId="77777777" w:rsidR="009B2F5A" w:rsidRPr="00A16DAB" w:rsidRDefault="009B2F5A">
            <w:pPr>
              <w:pStyle w:val="VBALevel1Heading"/>
            </w:pPr>
            <w:bookmarkStart w:id="33" w:name="_Toc269888408"/>
            <w:bookmarkStart w:id="34" w:name="_Toc269888751"/>
            <w:r w:rsidRPr="00A16DAB">
              <w:t>Time Required</w:t>
            </w:r>
            <w:bookmarkEnd w:id="33"/>
            <w:bookmarkEnd w:id="34"/>
          </w:p>
        </w:tc>
        <w:tc>
          <w:tcPr>
            <w:tcW w:w="7217" w:type="dxa"/>
            <w:tcBorders>
              <w:top w:val="nil"/>
              <w:left w:val="nil"/>
              <w:bottom w:val="nil"/>
              <w:right w:val="nil"/>
            </w:tcBorders>
          </w:tcPr>
          <w:p w14:paraId="235F419F" w14:textId="5D302882" w:rsidR="009B2F5A" w:rsidRPr="00A16DAB" w:rsidRDefault="005C41EA" w:rsidP="006C67EA">
            <w:pPr>
              <w:pStyle w:val="VBATimeReq"/>
              <w:rPr>
                <w:color w:val="auto"/>
              </w:rPr>
            </w:pPr>
            <w:r>
              <w:rPr>
                <w:color w:val="auto"/>
              </w:rPr>
              <w:t>One (1) hour</w:t>
            </w:r>
          </w:p>
        </w:tc>
      </w:tr>
      <w:tr w:rsidR="00A16DAB" w:rsidRPr="00A16DAB" w14:paraId="235F41AB" w14:textId="77777777" w:rsidTr="0011362C">
        <w:trPr>
          <w:trHeight w:val="212"/>
        </w:trPr>
        <w:tc>
          <w:tcPr>
            <w:tcW w:w="2560" w:type="dxa"/>
            <w:tcBorders>
              <w:top w:val="nil"/>
              <w:left w:val="nil"/>
              <w:bottom w:val="nil"/>
              <w:right w:val="nil"/>
            </w:tcBorders>
          </w:tcPr>
          <w:p w14:paraId="235F41A1" w14:textId="77777777" w:rsidR="009B2F5A" w:rsidRPr="00A16DAB" w:rsidRDefault="009B2F5A">
            <w:pPr>
              <w:pStyle w:val="VBALevel1Heading"/>
            </w:pPr>
            <w:r w:rsidRPr="00A16DAB">
              <w:t>OBJECTIVES/</w:t>
            </w:r>
            <w:r w:rsidRPr="00A16DAB">
              <w:br/>
              <w:t>Teaching Points</w:t>
            </w:r>
          </w:p>
          <w:p w14:paraId="235F41A2" w14:textId="77777777" w:rsidR="009B2F5A" w:rsidRPr="00A16DAB"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16DAB" w:rsidRDefault="009B2F5A">
            <w:pPr>
              <w:tabs>
                <w:tab w:val="left" w:pos="590"/>
              </w:tabs>
              <w:spacing w:after="120"/>
              <w:rPr>
                <w:szCs w:val="24"/>
              </w:rPr>
            </w:pPr>
            <w:r w:rsidRPr="00A16DAB">
              <w:rPr>
                <w:szCs w:val="24"/>
              </w:rPr>
              <w:t>Topic objectives:</w:t>
            </w:r>
          </w:p>
          <w:p w14:paraId="235F41A4" w14:textId="01C71A3C" w:rsidR="009B2F5A" w:rsidRPr="00A16DAB" w:rsidRDefault="003F5DD3">
            <w:pPr>
              <w:numPr>
                <w:ilvl w:val="0"/>
                <w:numId w:val="9"/>
              </w:numPr>
              <w:tabs>
                <w:tab w:val="left" w:pos="590"/>
              </w:tabs>
              <w:spacing w:before="60" w:after="60"/>
              <w:rPr>
                <w:szCs w:val="24"/>
              </w:rPr>
            </w:pPr>
            <w:r w:rsidRPr="00A16DAB">
              <w:rPr>
                <w:szCs w:val="24"/>
              </w:rPr>
              <w:t xml:space="preserve">Define 38 U.S.C. 1702 </w:t>
            </w:r>
          </w:p>
          <w:p w14:paraId="31572221" w14:textId="45409D96" w:rsidR="003F5DD3" w:rsidRDefault="003F5DD3">
            <w:pPr>
              <w:numPr>
                <w:ilvl w:val="0"/>
                <w:numId w:val="9"/>
              </w:numPr>
              <w:tabs>
                <w:tab w:val="left" w:pos="590"/>
              </w:tabs>
              <w:spacing w:before="60" w:after="60"/>
              <w:rPr>
                <w:szCs w:val="24"/>
              </w:rPr>
            </w:pPr>
            <w:r w:rsidRPr="00A16DAB">
              <w:rPr>
                <w:szCs w:val="24"/>
              </w:rPr>
              <w:t>Identify the eligibility criteria for 38 U.S.C. 1702</w:t>
            </w:r>
          </w:p>
          <w:p w14:paraId="1B8EEA68" w14:textId="54C34FD4" w:rsidR="005C41EA" w:rsidRPr="00A16DAB" w:rsidRDefault="005C41EA">
            <w:pPr>
              <w:numPr>
                <w:ilvl w:val="0"/>
                <w:numId w:val="9"/>
              </w:numPr>
              <w:tabs>
                <w:tab w:val="left" w:pos="590"/>
              </w:tabs>
              <w:spacing w:before="60" w:after="60"/>
              <w:rPr>
                <w:szCs w:val="24"/>
              </w:rPr>
            </w:pPr>
            <w:r>
              <w:rPr>
                <w:szCs w:val="24"/>
              </w:rPr>
              <w:t>Understand when to address 38 U.S.C. 1702 in the rating decision</w:t>
            </w:r>
          </w:p>
          <w:p w14:paraId="235F41AA" w14:textId="63DA4CC2" w:rsidR="009B2F5A" w:rsidRPr="00A16DAB" w:rsidRDefault="009B2F5A" w:rsidP="005C41EA">
            <w:pPr>
              <w:tabs>
                <w:tab w:val="left" w:pos="590"/>
              </w:tabs>
              <w:spacing w:before="60" w:after="60"/>
              <w:ind w:left="720"/>
              <w:rPr>
                <w:szCs w:val="24"/>
              </w:rPr>
            </w:pPr>
          </w:p>
        </w:tc>
      </w:tr>
      <w:tr w:rsidR="00A16DAB" w:rsidRPr="00A16DAB" w14:paraId="6E260E1B" w14:textId="77777777" w:rsidTr="0011362C">
        <w:trPr>
          <w:trHeight w:val="212"/>
        </w:trPr>
        <w:tc>
          <w:tcPr>
            <w:tcW w:w="2560" w:type="dxa"/>
            <w:tcBorders>
              <w:top w:val="nil"/>
              <w:left w:val="nil"/>
              <w:bottom w:val="nil"/>
              <w:right w:val="nil"/>
            </w:tcBorders>
          </w:tcPr>
          <w:p w14:paraId="5B1445E2" w14:textId="77777777" w:rsidR="00D375D2" w:rsidRPr="00A16DAB" w:rsidRDefault="00D375D2">
            <w:pPr>
              <w:pStyle w:val="VBALevel2Heading"/>
              <w:rPr>
                <w:color w:val="auto"/>
              </w:rPr>
            </w:pPr>
            <w:r w:rsidRPr="00A16DAB">
              <w:rPr>
                <w:color w:val="auto"/>
              </w:rPr>
              <w:t>What is 38 U.S. Code § 1702?</w:t>
            </w:r>
          </w:p>
          <w:p w14:paraId="33C9D588" w14:textId="77777777" w:rsidR="00D375D2" w:rsidRPr="00A16DAB" w:rsidRDefault="00D375D2">
            <w:pPr>
              <w:pStyle w:val="VBALevel2Heading"/>
              <w:rPr>
                <w:color w:val="auto"/>
              </w:rPr>
            </w:pPr>
          </w:p>
          <w:p w14:paraId="6F8232B7" w14:textId="795E6041" w:rsidR="00D375D2" w:rsidRPr="00A16DAB" w:rsidRDefault="00D375D2">
            <w:pPr>
              <w:pStyle w:val="VBALevel2Heading"/>
              <w:rPr>
                <w:b w:val="0"/>
                <w:i/>
                <w:color w:val="auto"/>
              </w:rPr>
            </w:pPr>
            <w:r w:rsidRPr="00A16DAB">
              <w:rPr>
                <w:b w:val="0"/>
                <w:i/>
                <w:color w:val="auto"/>
              </w:rPr>
              <w:t xml:space="preserve">Slide </w:t>
            </w:r>
            <w:r w:rsidR="005C41EA">
              <w:rPr>
                <w:b w:val="0"/>
                <w:i/>
                <w:color w:val="auto"/>
              </w:rPr>
              <w:t>4</w:t>
            </w:r>
          </w:p>
          <w:p w14:paraId="70E07DA7" w14:textId="77777777" w:rsidR="004B7EF8" w:rsidRPr="00A16DAB" w:rsidRDefault="004B7EF8">
            <w:pPr>
              <w:pStyle w:val="VBALevel2Heading"/>
              <w:rPr>
                <w:b w:val="0"/>
                <w:i/>
                <w:color w:val="auto"/>
              </w:rPr>
            </w:pPr>
          </w:p>
          <w:p w14:paraId="60B2C8DC" w14:textId="3D1FC7BE" w:rsidR="004B7EF8" w:rsidRPr="00A16DAB" w:rsidRDefault="004B7EF8">
            <w:pPr>
              <w:pStyle w:val="VBALevel2Heading"/>
              <w:rPr>
                <w:b w:val="0"/>
                <w:i/>
                <w:color w:val="auto"/>
              </w:rPr>
            </w:pPr>
            <w:r w:rsidRPr="00A16DAB">
              <w:rPr>
                <w:b w:val="0"/>
                <w:i/>
                <w:color w:val="auto"/>
              </w:rPr>
              <w:t>Handout 4</w:t>
            </w:r>
          </w:p>
        </w:tc>
        <w:tc>
          <w:tcPr>
            <w:tcW w:w="7217" w:type="dxa"/>
            <w:tcBorders>
              <w:top w:val="nil"/>
              <w:left w:val="nil"/>
              <w:bottom w:val="nil"/>
              <w:right w:val="nil"/>
            </w:tcBorders>
          </w:tcPr>
          <w:p w14:paraId="3EDA923C" w14:textId="77777777" w:rsidR="0038714F" w:rsidRPr="00A16DAB" w:rsidRDefault="00D375D2" w:rsidP="0038714F">
            <w:pPr>
              <w:tabs>
                <w:tab w:val="left" w:pos="590"/>
              </w:tabs>
              <w:rPr>
                <w:szCs w:val="24"/>
              </w:rPr>
            </w:pPr>
            <w:r w:rsidRPr="00A16DAB">
              <w:rPr>
                <w:szCs w:val="24"/>
              </w:rPr>
              <w:t>38 U.S.C. 1702 creates a presumption of SC for the purpose of eligibility for VA treatment for</w:t>
            </w:r>
            <w:r w:rsidR="0038714F" w:rsidRPr="00A16DAB">
              <w:rPr>
                <w:szCs w:val="24"/>
              </w:rPr>
              <w:t xml:space="preserve">: </w:t>
            </w:r>
          </w:p>
          <w:p w14:paraId="54C6E300" w14:textId="5AB53A40" w:rsidR="0038714F" w:rsidRPr="00A16DAB" w:rsidRDefault="0038714F" w:rsidP="0038714F">
            <w:pPr>
              <w:pStyle w:val="ListParagraph"/>
              <w:numPr>
                <w:ilvl w:val="0"/>
                <w:numId w:val="28"/>
              </w:numPr>
              <w:tabs>
                <w:tab w:val="left" w:pos="590"/>
              </w:tabs>
              <w:spacing w:before="0"/>
              <w:rPr>
                <w:szCs w:val="24"/>
              </w:rPr>
            </w:pPr>
            <w:r w:rsidRPr="00A16DAB">
              <w:rPr>
                <w:szCs w:val="24"/>
              </w:rPr>
              <w:t>Psychoses based on wartime service, or</w:t>
            </w:r>
          </w:p>
          <w:p w14:paraId="7588A089" w14:textId="758331CF" w:rsidR="0038714F" w:rsidRPr="00A16DAB" w:rsidRDefault="0038714F" w:rsidP="0038714F">
            <w:pPr>
              <w:pStyle w:val="ListParagraph"/>
              <w:numPr>
                <w:ilvl w:val="0"/>
                <w:numId w:val="28"/>
              </w:numPr>
              <w:tabs>
                <w:tab w:val="left" w:pos="590"/>
              </w:tabs>
              <w:spacing w:before="0"/>
              <w:rPr>
                <w:szCs w:val="24"/>
              </w:rPr>
            </w:pPr>
            <w:r w:rsidRPr="00A16DAB">
              <w:rPr>
                <w:szCs w:val="24"/>
              </w:rPr>
              <w:t>Any mental condition based on Gulf War service</w:t>
            </w:r>
          </w:p>
          <w:p w14:paraId="63F3E391" w14:textId="77777777" w:rsidR="0038714F" w:rsidRPr="00A16DAB" w:rsidRDefault="0038714F" w:rsidP="0038714F">
            <w:pPr>
              <w:pStyle w:val="ListParagraph"/>
              <w:tabs>
                <w:tab w:val="left" w:pos="590"/>
              </w:tabs>
              <w:spacing w:before="0"/>
              <w:rPr>
                <w:szCs w:val="24"/>
              </w:rPr>
            </w:pPr>
          </w:p>
          <w:p w14:paraId="2CFB7D59" w14:textId="77777777" w:rsidR="00D375D2" w:rsidRPr="00A16DAB" w:rsidRDefault="00D375D2" w:rsidP="0038714F">
            <w:pPr>
              <w:tabs>
                <w:tab w:val="left" w:pos="590"/>
              </w:tabs>
              <w:spacing w:before="0"/>
              <w:rPr>
                <w:szCs w:val="24"/>
              </w:rPr>
            </w:pPr>
            <w:r w:rsidRPr="00A16DAB">
              <w:rPr>
                <w:szCs w:val="24"/>
              </w:rPr>
              <w:t xml:space="preserve">Claims for medical or psychological treatment are normally determined by VHA without referral to VBA.  However, a medical facility may require information or a determination from VBA. </w:t>
            </w:r>
          </w:p>
          <w:p w14:paraId="5655933A" w14:textId="77777777" w:rsidR="00E22F67" w:rsidRPr="00A16DAB" w:rsidRDefault="00E22F67" w:rsidP="0038714F">
            <w:pPr>
              <w:tabs>
                <w:tab w:val="left" w:pos="590"/>
              </w:tabs>
              <w:spacing w:before="0"/>
              <w:rPr>
                <w:szCs w:val="24"/>
              </w:rPr>
            </w:pPr>
          </w:p>
          <w:p w14:paraId="484D4848" w14:textId="77777777" w:rsidR="00E22F67" w:rsidRPr="00A16DAB" w:rsidRDefault="00E22F67" w:rsidP="00E22F67">
            <w:pPr>
              <w:pStyle w:val="VBASubHeading1"/>
              <w:spacing w:before="0"/>
              <w:rPr>
                <w:i w:val="0"/>
                <w:szCs w:val="24"/>
              </w:rPr>
            </w:pPr>
            <w:r w:rsidRPr="00A16DAB">
              <w:rPr>
                <w:i w:val="0"/>
                <w:szCs w:val="24"/>
              </w:rPr>
              <w:t xml:space="preserve">In 2008, PL 110-181 extended the presumption of eligibility for medical care under 38 U.S.C. 1702 for any mental illness for Gulf War service Veterans. </w:t>
            </w:r>
          </w:p>
          <w:p w14:paraId="4DEBA3B3" w14:textId="77777777" w:rsidR="0038714F" w:rsidRPr="00A16DAB" w:rsidRDefault="0038714F" w:rsidP="0038714F">
            <w:pPr>
              <w:tabs>
                <w:tab w:val="left" w:pos="590"/>
              </w:tabs>
              <w:spacing w:before="0"/>
              <w:rPr>
                <w:szCs w:val="24"/>
              </w:rPr>
            </w:pPr>
          </w:p>
          <w:p w14:paraId="45D09662" w14:textId="1E6E0DD7" w:rsidR="0038714F" w:rsidRPr="00A16DAB" w:rsidRDefault="0038714F" w:rsidP="0038714F">
            <w:pPr>
              <w:pStyle w:val="VBASubHeading1"/>
              <w:spacing w:before="0" w:after="120"/>
              <w:rPr>
                <w:rFonts w:ascii="Arial" w:hAnsi="Arial" w:cs="Arial"/>
                <w:sz w:val="21"/>
                <w:szCs w:val="21"/>
              </w:rPr>
            </w:pPr>
            <w:r w:rsidRPr="00A16DAB">
              <w:rPr>
                <w:i w:val="0"/>
                <w:szCs w:val="24"/>
              </w:rPr>
              <w:t xml:space="preserve">38 U.S.C. 1702 is considered an unclaimed subordinate issue, which is an issue derived from the consideration or outcome of related issues. Often, the primary and subordinate issues share the same fact pattern.  </w:t>
            </w:r>
          </w:p>
        </w:tc>
      </w:tr>
    </w:tbl>
    <w:p w14:paraId="12F0883D" w14:textId="77777777" w:rsidR="00281D2D" w:rsidRDefault="00281D2D">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16DAB" w:rsidRPr="00A16DAB" w14:paraId="235F41B0" w14:textId="77777777" w:rsidTr="0011362C">
        <w:trPr>
          <w:trHeight w:val="212"/>
        </w:trPr>
        <w:tc>
          <w:tcPr>
            <w:tcW w:w="2560" w:type="dxa"/>
            <w:tcBorders>
              <w:top w:val="nil"/>
              <w:left w:val="nil"/>
              <w:bottom w:val="nil"/>
              <w:right w:val="nil"/>
            </w:tcBorders>
          </w:tcPr>
          <w:p w14:paraId="235F41AC" w14:textId="3C548EA1" w:rsidR="009B2F5A" w:rsidRPr="00A16DAB" w:rsidRDefault="006E48EE">
            <w:pPr>
              <w:pStyle w:val="VBALevel2Heading"/>
              <w:rPr>
                <w:bCs/>
                <w:i/>
                <w:color w:val="auto"/>
              </w:rPr>
            </w:pPr>
            <w:r w:rsidRPr="00A16DAB">
              <w:rPr>
                <w:color w:val="auto"/>
              </w:rPr>
              <w:lastRenderedPageBreak/>
              <w:t>38 U.S.C. 1702 Eligibility Criteria</w:t>
            </w:r>
            <w:r w:rsidR="009B2F5A" w:rsidRPr="00A16DAB">
              <w:rPr>
                <w:rFonts w:ascii="Times New Roman Bold" w:hAnsi="Times New Roman Bold"/>
                <w:color w:val="auto"/>
              </w:rPr>
              <w:br/>
            </w:r>
          </w:p>
          <w:p w14:paraId="235F41AD" w14:textId="2546CB1D" w:rsidR="009B2F5A" w:rsidRPr="00A16DAB" w:rsidRDefault="005C41EA">
            <w:pPr>
              <w:pStyle w:val="VBASlideNumber"/>
              <w:rPr>
                <w:color w:val="auto"/>
              </w:rPr>
            </w:pPr>
            <w:r>
              <w:rPr>
                <w:color w:val="auto"/>
              </w:rPr>
              <w:t>Slide 5</w:t>
            </w:r>
            <w:r w:rsidR="009B2F5A" w:rsidRPr="00A16DAB">
              <w:rPr>
                <w:color w:val="auto"/>
              </w:rPr>
              <w:br/>
            </w:r>
          </w:p>
          <w:p w14:paraId="235F41AE" w14:textId="4AEC8A4B" w:rsidR="009B2F5A" w:rsidRPr="00A16DAB" w:rsidRDefault="009B2F5A" w:rsidP="004B7EF8">
            <w:pPr>
              <w:pStyle w:val="VBAHandoutNumber"/>
              <w:rPr>
                <w:color w:val="auto"/>
              </w:rPr>
            </w:pPr>
            <w:r w:rsidRPr="00A16DAB">
              <w:rPr>
                <w:color w:val="auto"/>
              </w:rPr>
              <w:t xml:space="preserve">Handout </w:t>
            </w:r>
            <w:r w:rsidR="004B7EF8" w:rsidRPr="00A16DAB">
              <w:rPr>
                <w:color w:val="auto"/>
              </w:rPr>
              <w:t>4</w:t>
            </w:r>
          </w:p>
        </w:tc>
        <w:tc>
          <w:tcPr>
            <w:tcW w:w="7217" w:type="dxa"/>
            <w:tcBorders>
              <w:top w:val="nil"/>
              <w:left w:val="nil"/>
              <w:bottom w:val="nil"/>
              <w:right w:val="nil"/>
            </w:tcBorders>
          </w:tcPr>
          <w:p w14:paraId="64A3B96D" w14:textId="50B3ACA4" w:rsidR="006E48EE" w:rsidRPr="00A16DAB" w:rsidRDefault="006E48EE" w:rsidP="00D375D2">
            <w:pPr>
              <w:overflowPunct/>
              <w:autoSpaceDE/>
              <w:autoSpaceDN/>
              <w:adjustRightInd/>
              <w:spacing w:after="100" w:afterAutospacing="1"/>
              <w:textAlignment w:val="auto"/>
              <w:rPr>
                <w:sz w:val="32"/>
                <w:szCs w:val="24"/>
              </w:rPr>
            </w:pPr>
            <w:r w:rsidRPr="00A16DAB">
              <w:rPr>
                <w:szCs w:val="21"/>
              </w:rPr>
              <w:t>38 U.S.C. 1702 provides that SC is presumed for VA treatment purposes for a Veteran of</w:t>
            </w:r>
          </w:p>
          <w:p w14:paraId="780D7BF6" w14:textId="77777777" w:rsidR="006E48EE" w:rsidRPr="00A16DAB" w:rsidRDefault="006E48EE" w:rsidP="00D375D2">
            <w:pPr>
              <w:numPr>
                <w:ilvl w:val="0"/>
                <w:numId w:val="20"/>
              </w:numPr>
              <w:overflowPunct/>
              <w:autoSpaceDE/>
              <w:autoSpaceDN/>
              <w:adjustRightInd/>
              <w:spacing w:before="100" w:beforeAutospacing="1" w:after="100" w:afterAutospacing="1"/>
              <w:textAlignment w:val="auto"/>
              <w:rPr>
                <w:sz w:val="32"/>
                <w:szCs w:val="24"/>
              </w:rPr>
            </w:pPr>
            <w:r w:rsidRPr="00A16DAB">
              <w:rPr>
                <w:szCs w:val="21"/>
              </w:rPr>
              <w:t>of any war period who develops a psychosis, or</w:t>
            </w:r>
          </w:p>
          <w:p w14:paraId="385985C0" w14:textId="77777777" w:rsidR="006E48EE" w:rsidRPr="00A16DAB" w:rsidRDefault="006E48EE" w:rsidP="0038714F">
            <w:pPr>
              <w:numPr>
                <w:ilvl w:val="0"/>
                <w:numId w:val="20"/>
              </w:numPr>
              <w:overflowPunct/>
              <w:autoSpaceDE/>
              <w:autoSpaceDN/>
              <w:adjustRightInd/>
              <w:spacing w:before="100" w:beforeAutospacing="1" w:after="100" w:afterAutospacing="1"/>
              <w:textAlignment w:val="auto"/>
              <w:rPr>
                <w:sz w:val="32"/>
                <w:szCs w:val="24"/>
              </w:rPr>
            </w:pPr>
            <w:r w:rsidRPr="00A16DAB">
              <w:rPr>
                <w:szCs w:val="21"/>
              </w:rPr>
              <w:t>of the Gulf War who develops any mental illness</w:t>
            </w:r>
          </w:p>
          <w:p w14:paraId="5D6CFA7A" w14:textId="77777777" w:rsidR="006E48EE" w:rsidRPr="00A16DAB" w:rsidRDefault="006E48EE" w:rsidP="00D375D2">
            <w:pPr>
              <w:overflowPunct/>
              <w:autoSpaceDE/>
              <w:autoSpaceDN/>
              <w:adjustRightInd/>
              <w:spacing w:before="100" w:beforeAutospacing="1" w:after="100" w:afterAutospacing="1"/>
              <w:textAlignment w:val="auto"/>
              <w:rPr>
                <w:sz w:val="32"/>
                <w:szCs w:val="24"/>
              </w:rPr>
            </w:pPr>
            <w:r w:rsidRPr="00A16DAB">
              <w:rPr>
                <w:szCs w:val="21"/>
              </w:rPr>
              <w:t>within</w:t>
            </w:r>
          </w:p>
          <w:p w14:paraId="38D21175" w14:textId="77777777" w:rsidR="006E48EE" w:rsidRPr="00A16DAB" w:rsidRDefault="006E48EE" w:rsidP="00D375D2">
            <w:pPr>
              <w:numPr>
                <w:ilvl w:val="0"/>
                <w:numId w:val="21"/>
              </w:numPr>
              <w:overflowPunct/>
              <w:autoSpaceDE/>
              <w:autoSpaceDN/>
              <w:adjustRightInd/>
              <w:spacing w:before="100" w:beforeAutospacing="1" w:after="100" w:afterAutospacing="1"/>
              <w:textAlignment w:val="auto"/>
              <w:rPr>
                <w:sz w:val="32"/>
                <w:szCs w:val="24"/>
              </w:rPr>
            </w:pPr>
            <w:r w:rsidRPr="00A16DAB">
              <w:rPr>
                <w:szCs w:val="21"/>
              </w:rPr>
              <w:t xml:space="preserve">two years after the date of separation (under other than dishonorable conditions) from such service, </w:t>
            </w:r>
            <w:r w:rsidRPr="00A16DAB">
              <w:rPr>
                <w:i/>
                <w:iCs/>
                <w:szCs w:val="21"/>
              </w:rPr>
              <w:t>and</w:t>
            </w:r>
          </w:p>
          <w:p w14:paraId="6DF487FF" w14:textId="77777777" w:rsidR="006E48EE" w:rsidRPr="00A16DAB" w:rsidRDefault="006E48EE" w:rsidP="00D375D2">
            <w:pPr>
              <w:numPr>
                <w:ilvl w:val="0"/>
                <w:numId w:val="21"/>
              </w:numPr>
              <w:overflowPunct/>
              <w:autoSpaceDE/>
              <w:autoSpaceDN/>
              <w:adjustRightInd/>
              <w:spacing w:before="100" w:beforeAutospacing="1" w:after="100" w:afterAutospacing="1"/>
              <w:textAlignment w:val="auto"/>
              <w:rPr>
                <w:sz w:val="32"/>
                <w:szCs w:val="24"/>
              </w:rPr>
            </w:pPr>
            <w:proofErr w:type="gramStart"/>
            <w:r w:rsidRPr="00A16DAB">
              <w:rPr>
                <w:szCs w:val="21"/>
              </w:rPr>
              <w:t>two</w:t>
            </w:r>
            <w:proofErr w:type="gramEnd"/>
            <w:r w:rsidRPr="00A16DAB">
              <w:rPr>
                <w:szCs w:val="21"/>
              </w:rPr>
              <w:t xml:space="preserve"> years after the end of the war period. </w:t>
            </w:r>
          </w:p>
          <w:p w14:paraId="59124150" w14:textId="77777777" w:rsidR="006E48EE" w:rsidRPr="00A16DAB" w:rsidRDefault="006E48EE" w:rsidP="00D375D2">
            <w:pPr>
              <w:overflowPunct/>
              <w:autoSpaceDE/>
              <w:autoSpaceDN/>
              <w:adjustRightInd/>
              <w:spacing w:before="100" w:beforeAutospacing="1" w:after="100" w:afterAutospacing="1"/>
              <w:textAlignment w:val="auto"/>
              <w:rPr>
                <w:sz w:val="32"/>
                <w:szCs w:val="24"/>
              </w:rPr>
            </w:pPr>
            <w:r w:rsidRPr="00A16DAB">
              <w:rPr>
                <w:b/>
                <w:bCs/>
                <w:i/>
                <w:iCs/>
                <w:szCs w:val="21"/>
              </w:rPr>
              <w:t>Important</w:t>
            </w:r>
            <w:r w:rsidRPr="00A16DAB">
              <w:rPr>
                <w:szCs w:val="21"/>
              </w:rPr>
              <w:t xml:space="preserve">: </w:t>
            </w:r>
            <w:r w:rsidRPr="00A16DAB">
              <w:rPr>
                <w:i/>
                <w:iCs/>
                <w:szCs w:val="21"/>
              </w:rPr>
              <w:t>Both</w:t>
            </w:r>
            <w:r w:rsidRPr="00A16DAB">
              <w:rPr>
                <w:szCs w:val="21"/>
              </w:rPr>
              <w:t xml:space="preserve"> criteria must be met for the presumption to arise. The presumption that the qualifying disability was incurred in service for treatment purposes does </w:t>
            </w:r>
            <w:r w:rsidRPr="00A16DAB">
              <w:rPr>
                <w:i/>
                <w:iCs/>
                <w:szCs w:val="21"/>
              </w:rPr>
              <w:t>not</w:t>
            </w:r>
            <w:r w:rsidRPr="00A16DAB">
              <w:rPr>
                <w:szCs w:val="21"/>
              </w:rPr>
              <w:t xml:space="preserve"> apply if</w:t>
            </w:r>
          </w:p>
          <w:p w14:paraId="2C6087AF" w14:textId="77777777" w:rsidR="006E48EE" w:rsidRPr="00A16DAB" w:rsidRDefault="006E48EE" w:rsidP="00D375D2">
            <w:pPr>
              <w:numPr>
                <w:ilvl w:val="0"/>
                <w:numId w:val="22"/>
              </w:numPr>
              <w:overflowPunct/>
              <w:autoSpaceDE/>
              <w:autoSpaceDN/>
              <w:adjustRightInd/>
              <w:spacing w:before="100" w:beforeAutospacing="1" w:after="100" w:afterAutospacing="1"/>
              <w:textAlignment w:val="auto"/>
              <w:rPr>
                <w:sz w:val="32"/>
                <w:szCs w:val="24"/>
              </w:rPr>
            </w:pPr>
            <w:r w:rsidRPr="00A16DAB">
              <w:rPr>
                <w:szCs w:val="21"/>
              </w:rPr>
              <w:t xml:space="preserve">a qualifying mental </w:t>
            </w:r>
            <w:proofErr w:type="spellStart"/>
            <w:r w:rsidRPr="00A16DAB">
              <w:rPr>
                <w:szCs w:val="21"/>
              </w:rPr>
              <w:t>ilness</w:t>
            </w:r>
            <w:proofErr w:type="spellEnd"/>
            <w:r w:rsidRPr="00A16DAB">
              <w:rPr>
                <w:szCs w:val="21"/>
              </w:rPr>
              <w:t xml:space="preserve"> develops </w:t>
            </w:r>
            <w:r w:rsidRPr="00A16DAB">
              <w:rPr>
                <w:i/>
                <w:iCs/>
                <w:szCs w:val="21"/>
              </w:rPr>
              <w:t xml:space="preserve">more </w:t>
            </w:r>
            <w:r w:rsidRPr="00A16DAB">
              <w:rPr>
                <w:szCs w:val="21"/>
              </w:rPr>
              <w:t xml:space="preserve">than two years after the end of the </w:t>
            </w:r>
            <w:r w:rsidRPr="00A16DAB">
              <w:rPr>
                <w:i/>
                <w:iCs/>
                <w:szCs w:val="21"/>
              </w:rPr>
              <w:t>war period</w:t>
            </w:r>
            <w:r w:rsidRPr="00A16DAB">
              <w:rPr>
                <w:szCs w:val="21"/>
              </w:rPr>
              <w:t>, even if the condition develops less than</w:t>
            </w:r>
            <w:r w:rsidRPr="00A16DAB">
              <w:rPr>
                <w:i/>
                <w:iCs/>
                <w:szCs w:val="21"/>
              </w:rPr>
              <w:t xml:space="preserve">, </w:t>
            </w:r>
            <w:r w:rsidRPr="00A16DAB">
              <w:rPr>
                <w:szCs w:val="21"/>
              </w:rPr>
              <w:t xml:space="preserve">or at, two years after </w:t>
            </w:r>
            <w:r w:rsidRPr="00A16DAB">
              <w:rPr>
                <w:i/>
                <w:iCs/>
                <w:szCs w:val="21"/>
              </w:rPr>
              <w:t>discharge</w:t>
            </w:r>
            <w:r w:rsidRPr="00A16DAB">
              <w:rPr>
                <w:szCs w:val="21"/>
              </w:rPr>
              <w:t xml:space="preserve">, or </w:t>
            </w:r>
          </w:p>
          <w:p w14:paraId="0E421473" w14:textId="77777777" w:rsidR="006E48EE" w:rsidRPr="00A16DAB" w:rsidRDefault="006E48EE" w:rsidP="00D375D2">
            <w:pPr>
              <w:numPr>
                <w:ilvl w:val="0"/>
                <w:numId w:val="22"/>
              </w:numPr>
              <w:overflowPunct/>
              <w:autoSpaceDE/>
              <w:autoSpaceDN/>
              <w:adjustRightInd/>
              <w:spacing w:before="100" w:beforeAutospacing="1" w:after="100" w:afterAutospacing="1"/>
              <w:textAlignment w:val="auto"/>
              <w:rPr>
                <w:sz w:val="32"/>
                <w:szCs w:val="24"/>
              </w:rPr>
            </w:pPr>
            <w:proofErr w:type="gramStart"/>
            <w:r w:rsidRPr="00A16DAB">
              <w:rPr>
                <w:szCs w:val="21"/>
              </w:rPr>
              <w:t>a</w:t>
            </w:r>
            <w:proofErr w:type="gramEnd"/>
            <w:r w:rsidRPr="00A16DAB">
              <w:rPr>
                <w:szCs w:val="21"/>
              </w:rPr>
              <w:t xml:space="preserve"> qualifying mental illness develops more than two years after </w:t>
            </w:r>
            <w:r w:rsidRPr="00A16DAB">
              <w:rPr>
                <w:i/>
                <w:iCs/>
                <w:szCs w:val="21"/>
              </w:rPr>
              <w:t>service discharge</w:t>
            </w:r>
            <w:r w:rsidRPr="00A16DAB">
              <w:rPr>
                <w:szCs w:val="21"/>
              </w:rPr>
              <w:t xml:space="preserve"> even if that was </w:t>
            </w:r>
            <w:r w:rsidRPr="00A16DAB">
              <w:rPr>
                <w:i/>
                <w:iCs/>
                <w:szCs w:val="21"/>
              </w:rPr>
              <w:t>during</w:t>
            </w:r>
            <w:r w:rsidRPr="00A16DAB">
              <w:rPr>
                <w:szCs w:val="21"/>
              </w:rPr>
              <w:t xml:space="preserve"> wartime or </w:t>
            </w:r>
            <w:r w:rsidRPr="00A16DAB">
              <w:rPr>
                <w:i/>
                <w:iCs/>
                <w:szCs w:val="21"/>
              </w:rPr>
              <w:t>less than, or at</w:t>
            </w:r>
            <w:r w:rsidRPr="00A16DAB">
              <w:rPr>
                <w:szCs w:val="21"/>
              </w:rPr>
              <w:t xml:space="preserve">, two years thereafter. </w:t>
            </w:r>
          </w:p>
          <w:p w14:paraId="710528EA" w14:textId="77777777" w:rsidR="009B2F5A" w:rsidRDefault="006E48EE" w:rsidP="003904EF">
            <w:pPr>
              <w:overflowPunct/>
              <w:autoSpaceDE/>
              <w:autoSpaceDN/>
              <w:adjustRightInd/>
              <w:spacing w:before="100" w:beforeAutospacing="1" w:after="120"/>
              <w:textAlignment w:val="auto"/>
              <w:rPr>
                <w:szCs w:val="21"/>
              </w:rPr>
            </w:pPr>
            <w:r w:rsidRPr="00A16DAB">
              <w:rPr>
                <w:b/>
                <w:bCs/>
                <w:i/>
                <w:iCs/>
                <w:szCs w:val="21"/>
              </w:rPr>
              <w:t>Note</w:t>
            </w:r>
            <w:r w:rsidRPr="00A16DAB">
              <w:rPr>
                <w:szCs w:val="21"/>
              </w:rPr>
              <w:t xml:space="preserve">: It is </w:t>
            </w:r>
            <w:r w:rsidRPr="00A16DAB">
              <w:rPr>
                <w:i/>
                <w:iCs/>
                <w:szCs w:val="21"/>
              </w:rPr>
              <w:t>not</w:t>
            </w:r>
            <w:r w:rsidRPr="00A16DAB">
              <w:rPr>
                <w:szCs w:val="21"/>
              </w:rPr>
              <w:t xml:space="preserve"> necessary for the Veteran to have had 90 days of service to qualify.</w:t>
            </w:r>
          </w:p>
          <w:p w14:paraId="235F41AF" w14:textId="1304A6AE" w:rsidR="00FB3563" w:rsidRPr="00A16DAB" w:rsidRDefault="006D30F1" w:rsidP="006D30F1">
            <w:pPr>
              <w:overflowPunct/>
              <w:autoSpaceDE/>
              <w:autoSpaceDN/>
              <w:adjustRightInd/>
              <w:spacing w:before="100" w:beforeAutospacing="1" w:after="120"/>
              <w:textAlignment w:val="auto"/>
            </w:pPr>
            <w:r>
              <w:rPr>
                <w:szCs w:val="21"/>
              </w:rPr>
              <w:t>A list of acceptable psychoses is</w:t>
            </w:r>
            <w:r w:rsidR="00FB3563">
              <w:rPr>
                <w:szCs w:val="21"/>
              </w:rPr>
              <w:t xml:space="preserve"> </w:t>
            </w:r>
            <w:r>
              <w:rPr>
                <w:szCs w:val="21"/>
              </w:rPr>
              <w:t>listed in</w:t>
            </w:r>
            <w:r w:rsidR="00FB3563">
              <w:rPr>
                <w:szCs w:val="21"/>
              </w:rPr>
              <w:t xml:space="preserve"> 38 C.F.R. 3.384, whereas mental illness diagnoses must conform to the DSM V.  Personality disorders are not considered a mental illness</w:t>
            </w:r>
            <w:r>
              <w:rPr>
                <w:szCs w:val="21"/>
              </w:rPr>
              <w:t xml:space="preserve"> for VA purposes</w:t>
            </w:r>
            <w:r w:rsidR="00FB3563">
              <w:rPr>
                <w:szCs w:val="21"/>
              </w:rPr>
              <w:t xml:space="preserve">.  </w:t>
            </w:r>
          </w:p>
        </w:tc>
      </w:tr>
      <w:tr w:rsidR="00A16DAB" w:rsidRPr="00A16DAB" w14:paraId="2CE5BE22" w14:textId="77777777" w:rsidTr="0011362C">
        <w:trPr>
          <w:trHeight w:val="212"/>
        </w:trPr>
        <w:tc>
          <w:tcPr>
            <w:tcW w:w="2560" w:type="dxa"/>
            <w:tcBorders>
              <w:top w:val="nil"/>
              <w:left w:val="nil"/>
              <w:bottom w:val="nil"/>
              <w:right w:val="nil"/>
            </w:tcBorders>
          </w:tcPr>
          <w:p w14:paraId="69BB6224" w14:textId="77777777" w:rsidR="003F3163" w:rsidRPr="00A16DAB" w:rsidRDefault="003F3163" w:rsidP="003F3163">
            <w:pPr>
              <w:pStyle w:val="VBALevel2Heading"/>
              <w:rPr>
                <w:color w:val="auto"/>
              </w:rPr>
            </w:pPr>
            <w:r w:rsidRPr="00A16DAB">
              <w:rPr>
                <w:color w:val="auto"/>
              </w:rPr>
              <w:t>When VBA Must Decide the Issue of SC Under 38 U.S.C. 1702</w:t>
            </w:r>
          </w:p>
          <w:p w14:paraId="5E49D418" w14:textId="66574A7E" w:rsidR="003F3163" w:rsidRPr="00A16DAB" w:rsidRDefault="005C41EA" w:rsidP="003F3163">
            <w:pPr>
              <w:pStyle w:val="VBASlideNumber"/>
              <w:rPr>
                <w:color w:val="auto"/>
              </w:rPr>
            </w:pPr>
            <w:r>
              <w:rPr>
                <w:color w:val="auto"/>
              </w:rPr>
              <w:t>Slide 6</w:t>
            </w:r>
            <w:r w:rsidR="003F3163" w:rsidRPr="00A16DAB">
              <w:rPr>
                <w:color w:val="auto"/>
              </w:rPr>
              <w:br/>
            </w:r>
          </w:p>
          <w:p w14:paraId="75910A84" w14:textId="073E8B22" w:rsidR="003F3163" w:rsidRPr="00A16DAB" w:rsidRDefault="003F3163" w:rsidP="003F3163">
            <w:pPr>
              <w:pStyle w:val="VBASlideNumber"/>
              <w:rPr>
                <w:color w:val="auto"/>
              </w:rPr>
            </w:pPr>
            <w:r w:rsidRPr="00A16DAB">
              <w:rPr>
                <w:color w:val="auto"/>
              </w:rPr>
              <w:t>Handout</w:t>
            </w:r>
            <w:r w:rsidR="004B7EF8" w:rsidRPr="00A16DAB">
              <w:rPr>
                <w:color w:val="auto"/>
              </w:rPr>
              <w:t xml:space="preserve"> 5</w:t>
            </w:r>
          </w:p>
        </w:tc>
        <w:tc>
          <w:tcPr>
            <w:tcW w:w="7217" w:type="dxa"/>
            <w:tcBorders>
              <w:top w:val="nil"/>
              <w:left w:val="nil"/>
              <w:bottom w:val="nil"/>
              <w:right w:val="nil"/>
            </w:tcBorders>
          </w:tcPr>
          <w:p w14:paraId="7B4A71BB" w14:textId="77777777" w:rsidR="003F3163" w:rsidRPr="00A16DAB" w:rsidRDefault="003F3163" w:rsidP="003F3163">
            <w:pPr>
              <w:pStyle w:val="VBABodyText"/>
              <w:rPr>
                <w:color w:val="auto"/>
              </w:rPr>
            </w:pPr>
            <w:r w:rsidRPr="00A16DAB">
              <w:rPr>
                <w:color w:val="auto"/>
              </w:rPr>
              <w:t xml:space="preserve">VBA MUST decide the issue of SC for a psychosis or other mental condition under 38 U.S.C. 1702 when: </w:t>
            </w:r>
          </w:p>
          <w:p w14:paraId="71FA1C20" w14:textId="77777777" w:rsidR="003F3163" w:rsidRPr="00A16DAB" w:rsidRDefault="003F3163" w:rsidP="003F3163">
            <w:pPr>
              <w:pStyle w:val="VBABodyText"/>
              <w:numPr>
                <w:ilvl w:val="0"/>
                <w:numId w:val="24"/>
              </w:numPr>
              <w:rPr>
                <w:color w:val="auto"/>
              </w:rPr>
            </w:pPr>
            <w:r w:rsidRPr="00A16DAB">
              <w:rPr>
                <w:color w:val="auto"/>
              </w:rPr>
              <w:t>Requested by VHA, or</w:t>
            </w:r>
          </w:p>
          <w:p w14:paraId="2315E7F2" w14:textId="77777777" w:rsidR="003F3163" w:rsidRPr="00A16DAB" w:rsidRDefault="003F3163" w:rsidP="003F3163">
            <w:pPr>
              <w:pStyle w:val="VBABodyText"/>
              <w:numPr>
                <w:ilvl w:val="0"/>
                <w:numId w:val="24"/>
              </w:numPr>
              <w:rPr>
                <w:color w:val="auto"/>
              </w:rPr>
            </w:pPr>
            <w:r w:rsidRPr="00A16DAB">
              <w:rPr>
                <w:color w:val="auto"/>
              </w:rPr>
              <w:t>RVSR finds the facts support the 38 U.S.C. 1702 criteria in the course of denying service connection (SC) for compensation purposes for:</w:t>
            </w:r>
          </w:p>
          <w:p w14:paraId="1A6FED2F" w14:textId="77777777" w:rsidR="003F3163" w:rsidRPr="00A16DAB" w:rsidRDefault="003F3163" w:rsidP="003F3163">
            <w:pPr>
              <w:pStyle w:val="VBABodyText"/>
              <w:numPr>
                <w:ilvl w:val="1"/>
                <w:numId w:val="23"/>
              </w:numPr>
              <w:rPr>
                <w:color w:val="auto"/>
              </w:rPr>
            </w:pPr>
            <w:r w:rsidRPr="00A16DAB">
              <w:rPr>
                <w:color w:val="auto"/>
              </w:rPr>
              <w:t>Psychosis based on wartime service, or</w:t>
            </w:r>
          </w:p>
          <w:p w14:paraId="52EAD560" w14:textId="77777777" w:rsidR="003F3163" w:rsidRPr="00A16DAB" w:rsidRDefault="003F3163" w:rsidP="003F3163">
            <w:pPr>
              <w:pStyle w:val="VBABodyText"/>
              <w:numPr>
                <w:ilvl w:val="1"/>
                <w:numId w:val="23"/>
              </w:numPr>
              <w:rPr>
                <w:color w:val="auto"/>
              </w:rPr>
            </w:pPr>
            <w:r w:rsidRPr="00A16DAB">
              <w:rPr>
                <w:color w:val="auto"/>
              </w:rPr>
              <w:t>Any mental disorder based on Gulf War service</w:t>
            </w:r>
          </w:p>
          <w:p w14:paraId="584D69EE" w14:textId="1608B1A6" w:rsidR="003F3163" w:rsidRPr="00A16DAB" w:rsidRDefault="003F3163" w:rsidP="003F3163">
            <w:pPr>
              <w:pStyle w:val="VBABodyText"/>
              <w:rPr>
                <w:color w:val="auto"/>
              </w:rPr>
            </w:pPr>
            <w:r w:rsidRPr="00A16DAB">
              <w:rPr>
                <w:color w:val="auto"/>
              </w:rPr>
              <w:t>NOTE: How to address the 1702 request from VHA is discussed further in the manual (M21-1 IX.ii.2.5.d and e)</w:t>
            </w:r>
          </w:p>
        </w:tc>
      </w:tr>
      <w:tr w:rsidR="00A16DAB" w:rsidRPr="00A16DAB" w14:paraId="0C1961CC" w14:textId="77777777" w:rsidTr="0011362C">
        <w:trPr>
          <w:trHeight w:val="212"/>
        </w:trPr>
        <w:tc>
          <w:tcPr>
            <w:tcW w:w="2560" w:type="dxa"/>
            <w:tcBorders>
              <w:top w:val="nil"/>
              <w:left w:val="nil"/>
              <w:bottom w:val="nil"/>
              <w:right w:val="nil"/>
            </w:tcBorders>
          </w:tcPr>
          <w:p w14:paraId="7ACBE09C" w14:textId="72B58A39" w:rsidR="003F3163" w:rsidRPr="00A16DAB" w:rsidRDefault="003F3163" w:rsidP="003F3163">
            <w:pPr>
              <w:pStyle w:val="VBALevel2Heading"/>
              <w:rPr>
                <w:bCs/>
                <w:i/>
                <w:color w:val="auto"/>
              </w:rPr>
            </w:pPr>
            <w:r w:rsidRPr="00A16DAB">
              <w:rPr>
                <w:color w:val="auto"/>
              </w:rPr>
              <w:lastRenderedPageBreak/>
              <w:t xml:space="preserve">Addressing 38 </w:t>
            </w:r>
            <w:r w:rsidR="00FF47E4">
              <w:rPr>
                <w:color w:val="auto"/>
              </w:rPr>
              <w:t>U.S.C.</w:t>
            </w:r>
            <w:r w:rsidRPr="00A16DAB">
              <w:rPr>
                <w:color w:val="auto"/>
              </w:rPr>
              <w:t xml:space="preserve"> 1702 in the Rating Decision</w:t>
            </w:r>
            <w:r w:rsidRPr="00A16DAB">
              <w:rPr>
                <w:rFonts w:ascii="Times New Roman Bold" w:hAnsi="Times New Roman Bold"/>
                <w:color w:val="auto"/>
              </w:rPr>
              <w:br/>
            </w:r>
          </w:p>
          <w:p w14:paraId="2473D958" w14:textId="2FB1E986" w:rsidR="003F3163" w:rsidRPr="00A16DAB" w:rsidRDefault="003F3163" w:rsidP="003F3163">
            <w:pPr>
              <w:pStyle w:val="VBASlideNumber"/>
              <w:rPr>
                <w:color w:val="auto"/>
              </w:rPr>
            </w:pPr>
            <w:r w:rsidRPr="00A16DAB">
              <w:rPr>
                <w:color w:val="auto"/>
              </w:rPr>
              <w:t xml:space="preserve">Slide </w:t>
            </w:r>
            <w:r w:rsidR="005C41EA">
              <w:rPr>
                <w:color w:val="auto"/>
              </w:rPr>
              <w:t>7</w:t>
            </w:r>
            <w:r w:rsidRPr="00A16DAB">
              <w:rPr>
                <w:color w:val="auto"/>
              </w:rPr>
              <w:br/>
            </w:r>
          </w:p>
          <w:p w14:paraId="4FF62468" w14:textId="265BA63A" w:rsidR="003F3163" w:rsidRPr="00A16DAB" w:rsidRDefault="003F3163" w:rsidP="003F3163">
            <w:pPr>
              <w:pStyle w:val="VBASlideNumber"/>
              <w:rPr>
                <w:color w:val="auto"/>
              </w:rPr>
            </w:pPr>
            <w:r w:rsidRPr="00A16DAB">
              <w:rPr>
                <w:color w:val="auto"/>
              </w:rPr>
              <w:t xml:space="preserve">Handout </w:t>
            </w:r>
            <w:r w:rsidR="004B7EF8" w:rsidRPr="00A16DAB">
              <w:rPr>
                <w:color w:val="auto"/>
              </w:rPr>
              <w:t>6</w:t>
            </w:r>
          </w:p>
        </w:tc>
        <w:tc>
          <w:tcPr>
            <w:tcW w:w="7217" w:type="dxa"/>
            <w:tcBorders>
              <w:top w:val="nil"/>
              <w:left w:val="nil"/>
              <w:bottom w:val="nil"/>
              <w:right w:val="nil"/>
            </w:tcBorders>
          </w:tcPr>
          <w:p w14:paraId="281FA8E4" w14:textId="16DDE786" w:rsidR="003F3163" w:rsidRPr="00A16DAB" w:rsidRDefault="003F3163" w:rsidP="003F3163">
            <w:pPr>
              <w:spacing w:after="240"/>
            </w:pPr>
            <w:r w:rsidRPr="00A16DAB">
              <w:t xml:space="preserve">Consider the subordinate issue of 38 </w:t>
            </w:r>
            <w:r w:rsidR="00FF47E4">
              <w:t>U.S.C.</w:t>
            </w:r>
            <w:r w:rsidRPr="00A16DAB">
              <w:t xml:space="preserve"> 1702 for service connection for treatment purposes based on a denial for SC for </w:t>
            </w:r>
            <w:proofErr w:type="spellStart"/>
            <w:r w:rsidRPr="00A16DAB">
              <w:t>pyschosis</w:t>
            </w:r>
            <w:proofErr w:type="spellEnd"/>
            <w:r w:rsidRPr="00A16DAB">
              <w:t xml:space="preserve"> based on wartime service, or mental condition based on Gulf War service: </w:t>
            </w:r>
          </w:p>
          <w:tbl>
            <w:tblPr>
              <w:tblStyle w:val="TableGrid"/>
              <w:tblW w:w="0" w:type="auto"/>
              <w:tblLayout w:type="fixed"/>
              <w:tblLook w:val="04A0" w:firstRow="1" w:lastRow="0" w:firstColumn="1" w:lastColumn="0" w:noHBand="0" w:noVBand="1"/>
            </w:tblPr>
            <w:tblGrid>
              <w:gridCol w:w="1721"/>
              <w:gridCol w:w="5254"/>
            </w:tblGrid>
            <w:tr w:rsidR="00A16DAB" w:rsidRPr="00A16DAB" w14:paraId="13BA08B0" w14:textId="77777777" w:rsidTr="00580308">
              <w:trPr>
                <w:trHeight w:val="911"/>
              </w:trPr>
              <w:tc>
                <w:tcPr>
                  <w:tcW w:w="1721" w:type="dxa"/>
                </w:tcPr>
                <w:p w14:paraId="619EF4FD" w14:textId="2D599F91" w:rsidR="003F3163" w:rsidRPr="00A16DAB" w:rsidRDefault="003F3163" w:rsidP="00FF47E4">
                  <w:pPr>
                    <w:spacing w:after="120"/>
                    <w:jc w:val="center"/>
                    <w:rPr>
                      <w:b/>
                    </w:rPr>
                  </w:pPr>
                  <w:r w:rsidRPr="00A16DAB">
                    <w:rPr>
                      <w:b/>
                    </w:rPr>
                    <w:t xml:space="preserve">If the criteria for SC under 38 </w:t>
                  </w:r>
                  <w:r w:rsidR="00FF47E4">
                    <w:rPr>
                      <w:b/>
                    </w:rPr>
                    <w:t>U.S.C.</w:t>
                  </w:r>
                  <w:r w:rsidRPr="00A16DAB">
                    <w:rPr>
                      <w:b/>
                    </w:rPr>
                    <w:t xml:space="preserve"> 1702…</w:t>
                  </w:r>
                </w:p>
              </w:tc>
              <w:tc>
                <w:tcPr>
                  <w:tcW w:w="5254" w:type="dxa"/>
                </w:tcPr>
                <w:p w14:paraId="2A2976A9" w14:textId="77777777" w:rsidR="003F3163" w:rsidRPr="00A16DAB" w:rsidRDefault="003F3163" w:rsidP="00580308">
                  <w:pPr>
                    <w:spacing w:after="120"/>
                    <w:jc w:val="center"/>
                    <w:rPr>
                      <w:b/>
                    </w:rPr>
                  </w:pPr>
                  <w:r w:rsidRPr="00A16DAB">
                    <w:rPr>
                      <w:b/>
                    </w:rPr>
                    <w:t>Then…</w:t>
                  </w:r>
                </w:p>
              </w:tc>
            </w:tr>
            <w:tr w:rsidR="00A16DAB" w:rsidRPr="00A16DAB" w14:paraId="0F895BDB" w14:textId="77777777" w:rsidTr="00580308">
              <w:trPr>
                <w:trHeight w:val="440"/>
              </w:trPr>
              <w:tc>
                <w:tcPr>
                  <w:tcW w:w="1721" w:type="dxa"/>
                </w:tcPr>
                <w:p w14:paraId="62EC12DD" w14:textId="77777777" w:rsidR="003F3163" w:rsidRPr="00A16DAB" w:rsidRDefault="003F3163" w:rsidP="00580308">
                  <w:pPr>
                    <w:spacing w:after="120"/>
                  </w:pPr>
                  <w:r w:rsidRPr="00A16DAB">
                    <w:t xml:space="preserve">are established, </w:t>
                  </w:r>
                </w:p>
              </w:tc>
              <w:tc>
                <w:tcPr>
                  <w:tcW w:w="5254" w:type="dxa"/>
                </w:tcPr>
                <w:p w14:paraId="159C9AB4" w14:textId="77777777" w:rsidR="003F3163" w:rsidRPr="00A16DAB" w:rsidRDefault="003F3163" w:rsidP="00580308">
                  <w:pPr>
                    <w:pStyle w:val="ListParagraph"/>
                    <w:numPr>
                      <w:ilvl w:val="0"/>
                      <w:numId w:val="26"/>
                    </w:numPr>
                    <w:overflowPunct/>
                    <w:autoSpaceDE/>
                    <w:autoSpaceDN/>
                    <w:adjustRightInd/>
                    <w:spacing w:after="120"/>
                    <w:contextualSpacing/>
                    <w:textAlignment w:val="auto"/>
                  </w:pPr>
                  <w:r w:rsidRPr="00A16DAB">
                    <w:t xml:space="preserve">in the rating decision address the subordinate issue as a separate decision from the decision on the mental condition, AND </w:t>
                  </w:r>
                </w:p>
                <w:p w14:paraId="33E7ACE1" w14:textId="77777777" w:rsidR="003F3163" w:rsidRPr="00A16DAB" w:rsidRDefault="003F3163" w:rsidP="00580308">
                  <w:pPr>
                    <w:pStyle w:val="ListParagraph"/>
                    <w:numPr>
                      <w:ilvl w:val="0"/>
                      <w:numId w:val="26"/>
                    </w:numPr>
                    <w:overflowPunct/>
                    <w:autoSpaceDE/>
                    <w:autoSpaceDN/>
                    <w:adjustRightInd/>
                    <w:spacing w:after="120"/>
                    <w:contextualSpacing/>
                    <w:textAlignment w:val="auto"/>
                  </w:pPr>
                  <w:proofErr w:type="gramStart"/>
                  <w:r w:rsidRPr="00A16DAB">
                    <w:t>ensure</w:t>
                  </w:r>
                  <w:proofErr w:type="gramEnd"/>
                  <w:r w:rsidRPr="00A16DAB">
                    <w:t xml:space="preserve"> the rating </w:t>
                  </w:r>
                  <w:proofErr w:type="spellStart"/>
                  <w:r w:rsidRPr="00A16DAB">
                    <w:t>codesheet</w:t>
                  </w:r>
                  <w:proofErr w:type="spellEnd"/>
                  <w:r w:rsidRPr="00A16DAB">
                    <w:t xml:space="preserve"> shows "Active Psychosis/GW Mental - SC for Treatment Only" or equivalent.</w:t>
                  </w:r>
                </w:p>
                <w:p w14:paraId="59E00423" w14:textId="77777777" w:rsidR="003F3163" w:rsidRPr="00A16DAB" w:rsidRDefault="003F3163" w:rsidP="00580308">
                  <w:pPr>
                    <w:spacing w:after="120"/>
                  </w:pPr>
                </w:p>
                <w:p w14:paraId="020B88BD" w14:textId="77777777" w:rsidR="003F3163" w:rsidRPr="00A16DAB" w:rsidRDefault="003F3163" w:rsidP="00580308">
                  <w:pPr>
                    <w:spacing w:after="120"/>
                  </w:pPr>
                  <w:r w:rsidRPr="00A16DAB">
                    <w:t xml:space="preserve">EXCEPTION: If a previous decision has awarded entitlement, there is no need to address it again. </w:t>
                  </w:r>
                </w:p>
              </w:tc>
            </w:tr>
            <w:tr w:rsidR="00A16DAB" w:rsidRPr="00A16DAB" w14:paraId="4B76C11B" w14:textId="77777777" w:rsidTr="00580308">
              <w:trPr>
                <w:trHeight w:val="456"/>
              </w:trPr>
              <w:tc>
                <w:tcPr>
                  <w:tcW w:w="1721" w:type="dxa"/>
                </w:tcPr>
                <w:p w14:paraId="2395A5F2" w14:textId="77777777" w:rsidR="003F3163" w:rsidRPr="00A16DAB" w:rsidRDefault="003F3163" w:rsidP="00580308">
                  <w:pPr>
                    <w:spacing w:after="120"/>
                  </w:pPr>
                  <w:r w:rsidRPr="00A16DAB">
                    <w:t xml:space="preserve">are not established, </w:t>
                  </w:r>
                </w:p>
              </w:tc>
              <w:tc>
                <w:tcPr>
                  <w:tcW w:w="5254" w:type="dxa"/>
                </w:tcPr>
                <w:p w14:paraId="3F0C0709" w14:textId="77777777" w:rsidR="003F3163" w:rsidRPr="00A16DAB" w:rsidRDefault="003F3163" w:rsidP="00580308">
                  <w:pPr>
                    <w:spacing w:after="120"/>
                  </w:pPr>
                  <w:r w:rsidRPr="00A16DAB">
                    <w:t>do not address the matter at all in the rating decision</w:t>
                  </w:r>
                </w:p>
              </w:tc>
            </w:tr>
          </w:tbl>
          <w:p w14:paraId="25DB04AC" w14:textId="77777777" w:rsidR="003F3163" w:rsidRPr="00A16DAB" w:rsidRDefault="003F3163" w:rsidP="003F3163">
            <w:pPr>
              <w:spacing w:before="0"/>
              <w:rPr>
                <w:b/>
              </w:rPr>
            </w:pPr>
          </w:p>
          <w:p w14:paraId="5E4F087C" w14:textId="77777777" w:rsidR="003F3163" w:rsidRPr="00A16DAB" w:rsidRDefault="003F3163" w:rsidP="003F3163">
            <w:pPr>
              <w:spacing w:before="0"/>
            </w:pPr>
            <w:r w:rsidRPr="00A16DAB">
              <w:rPr>
                <w:b/>
              </w:rPr>
              <w:t>IMPORTANT:</w:t>
            </w:r>
            <w:r w:rsidRPr="00A16DAB">
              <w:t xml:space="preserve"> SC for treatment purposes under 38 U.S.C. 1702 is not a subordinate issue and should not be decided in cases for which</w:t>
            </w:r>
          </w:p>
          <w:p w14:paraId="19055A43" w14:textId="77777777" w:rsidR="003F3163" w:rsidRPr="00A16DAB" w:rsidRDefault="003F3163" w:rsidP="003F3163">
            <w:pPr>
              <w:pStyle w:val="ListParagraph"/>
              <w:numPr>
                <w:ilvl w:val="0"/>
                <w:numId w:val="27"/>
              </w:numPr>
              <w:spacing w:before="0"/>
            </w:pPr>
            <w:r w:rsidRPr="00A16DAB">
              <w:t xml:space="preserve">38 U.S.C. 1702 determination has not been requested by VHA </w:t>
            </w:r>
          </w:p>
          <w:p w14:paraId="7D646E50" w14:textId="77777777" w:rsidR="003F3163" w:rsidRPr="00A16DAB" w:rsidRDefault="003F3163" w:rsidP="003F3163">
            <w:pPr>
              <w:pStyle w:val="ListParagraph"/>
              <w:numPr>
                <w:ilvl w:val="0"/>
                <w:numId w:val="27"/>
              </w:numPr>
              <w:spacing w:before="0"/>
            </w:pPr>
            <w:r w:rsidRPr="00A16DAB">
              <w:t xml:space="preserve">A bereavement diagnosis is the only diagnosis noted in the mental examination, as this is considered an acute and transitory condition, or </w:t>
            </w:r>
          </w:p>
          <w:p w14:paraId="10E8F930" w14:textId="77777777" w:rsidR="003F3163" w:rsidRPr="00A16DAB" w:rsidRDefault="003F3163" w:rsidP="003F3163">
            <w:pPr>
              <w:pStyle w:val="ListParagraph"/>
              <w:numPr>
                <w:ilvl w:val="0"/>
                <w:numId w:val="27"/>
              </w:numPr>
              <w:spacing w:before="0"/>
            </w:pPr>
            <w:r w:rsidRPr="00A16DAB">
              <w:t xml:space="preserve">A claim for SC for compensation purposes of a </w:t>
            </w:r>
            <w:proofErr w:type="spellStart"/>
            <w:r w:rsidRPr="00A16DAB">
              <w:t>pyschosis</w:t>
            </w:r>
            <w:proofErr w:type="spellEnd"/>
            <w:r w:rsidRPr="00A16DAB">
              <w:t xml:space="preserve"> based on any wartime service or any mental illness based on Gulf War service is denied, and under the facts of record, the 38 U.S.C. 1702 </w:t>
            </w:r>
            <w:proofErr w:type="gramStart"/>
            <w:r w:rsidRPr="00A16DAB">
              <w:t>presumption</w:t>
            </w:r>
            <w:proofErr w:type="gramEnd"/>
            <w:r w:rsidRPr="00A16DAB">
              <w:t xml:space="preserve"> would not arise.</w:t>
            </w:r>
          </w:p>
          <w:p w14:paraId="54AC5F28" w14:textId="77777777" w:rsidR="003F3163" w:rsidRPr="00A16DAB" w:rsidRDefault="003F3163" w:rsidP="003F3163">
            <w:pPr>
              <w:spacing w:before="0"/>
            </w:pPr>
          </w:p>
          <w:p w14:paraId="30DF930F" w14:textId="73CB6EA0" w:rsidR="003F3163" w:rsidRPr="00A16DAB" w:rsidRDefault="003F3163" w:rsidP="003F3163">
            <w:pPr>
              <w:pStyle w:val="VBABodyText"/>
              <w:rPr>
                <w:color w:val="auto"/>
              </w:rPr>
            </w:pPr>
            <w:r w:rsidRPr="00A16DAB">
              <w:rPr>
                <w:b/>
                <w:color w:val="auto"/>
                <w:szCs w:val="21"/>
              </w:rPr>
              <w:t>NOTE:</w:t>
            </w:r>
            <w:r w:rsidRPr="00A16DAB">
              <w:rPr>
                <w:color w:val="auto"/>
                <w:szCs w:val="21"/>
              </w:rPr>
              <w:t xml:space="preserve"> In general, address entitlement to a subordinate </w:t>
            </w:r>
            <w:proofErr w:type="spellStart"/>
            <w:r w:rsidRPr="00A16DAB">
              <w:rPr>
                <w:color w:val="auto"/>
                <w:szCs w:val="21"/>
              </w:rPr>
              <w:t>issueonly</w:t>
            </w:r>
            <w:proofErr w:type="spellEnd"/>
            <w:r w:rsidRPr="00A16DAB">
              <w:rPr>
                <w:color w:val="auto"/>
                <w:szCs w:val="21"/>
              </w:rPr>
              <w:t xml:space="preserve"> when entitlement can be awarded. Do not put a benefit at issue merely to deny it.</w:t>
            </w:r>
          </w:p>
        </w:tc>
      </w:tr>
    </w:tbl>
    <w:p w14:paraId="235F4264" w14:textId="6DB725F5" w:rsidR="009B2F5A" w:rsidRPr="00A16DAB" w:rsidRDefault="009B2F5A" w:rsidP="0007463C">
      <w:pPr>
        <w:rPr>
          <w:b/>
        </w:rPr>
      </w:pPr>
    </w:p>
    <w:sectPr w:rsidR="009B2F5A" w:rsidRPr="00A16DAB">
      <w:footerReference w:type="default" r:id="rId21"/>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D3F54" w14:textId="77777777" w:rsidR="008C1BC1" w:rsidRDefault="008C1BC1">
      <w:r>
        <w:separator/>
      </w:r>
    </w:p>
  </w:endnote>
  <w:endnote w:type="continuationSeparator" w:id="0">
    <w:p w14:paraId="594563CE" w14:textId="77777777" w:rsidR="008C1BC1" w:rsidRDefault="008C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490567"/>
      <w:docPartObj>
        <w:docPartGallery w:val="Page Numbers (Bottom of Page)"/>
        <w:docPartUnique/>
      </w:docPartObj>
    </w:sdtPr>
    <w:sdtEndPr>
      <w:rPr>
        <w:noProof/>
      </w:rPr>
    </w:sdtEndPr>
    <w:sdtContent>
      <w:p w14:paraId="2E0E3422" w14:textId="0184054B" w:rsidR="007B5627" w:rsidRDefault="003D1EE7" w:rsidP="003D1EE7">
        <w:pPr>
          <w:pStyle w:val="Footer"/>
        </w:pPr>
        <w:r>
          <w:t>February 2016</w:t>
        </w:r>
        <w:r>
          <w:tab/>
        </w:r>
        <w:r>
          <w:tab/>
        </w:r>
        <w:r w:rsidR="007B5627">
          <w:fldChar w:fldCharType="begin"/>
        </w:r>
        <w:r w:rsidR="007B5627">
          <w:instrText xml:space="preserve"> PAGE   \* MERGEFORMAT </w:instrText>
        </w:r>
        <w:r w:rsidR="007B5627">
          <w:fldChar w:fldCharType="separate"/>
        </w:r>
        <w:r w:rsidR="004808CA">
          <w:rPr>
            <w:noProof/>
          </w:rPr>
          <w:t>2</w:t>
        </w:r>
        <w:r w:rsidR="007B5627">
          <w:rPr>
            <w:noProof/>
          </w:rPr>
          <w:fldChar w:fldCharType="end"/>
        </w:r>
      </w:p>
    </w:sdtContent>
  </w:sdt>
  <w:p w14:paraId="235F426A" w14:textId="599B18AB" w:rsidR="009B2F5A" w:rsidRDefault="009B2F5A">
    <w:pPr>
      <w:pStyle w:val="VBAFooter"/>
      <w:widowControl w:val="0"/>
      <w:tabs>
        <w:tab w:val="center" w:pos="4320"/>
        <w:tab w:val="right" w:pos="8640"/>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334303"/>
      <w:docPartObj>
        <w:docPartGallery w:val="Page Numbers (Bottom of Page)"/>
        <w:docPartUnique/>
      </w:docPartObj>
    </w:sdtPr>
    <w:sdtEndPr>
      <w:rPr>
        <w:noProof/>
      </w:rPr>
    </w:sdtEndPr>
    <w:sdtContent>
      <w:p w14:paraId="2ED1D80F" w14:textId="0093A2F4" w:rsidR="00A16DAB" w:rsidRDefault="00A16DAB">
        <w:pPr>
          <w:pStyle w:val="Footer"/>
          <w:jc w:val="right"/>
        </w:pPr>
        <w:r>
          <w:fldChar w:fldCharType="begin"/>
        </w:r>
        <w:r>
          <w:instrText xml:space="preserve"> PAGE   \* MERGEFORMAT </w:instrText>
        </w:r>
        <w:r>
          <w:fldChar w:fldCharType="separate"/>
        </w:r>
        <w:r w:rsidR="004808CA">
          <w:rPr>
            <w:noProof/>
          </w:rPr>
          <w:t>1</w:t>
        </w:r>
        <w:r>
          <w:rPr>
            <w:noProof/>
          </w:rPr>
          <w:fldChar w:fldCharType="end"/>
        </w:r>
      </w:p>
    </w:sdtContent>
  </w:sdt>
  <w:p w14:paraId="4FCEF0D0" w14:textId="77777777" w:rsidR="00A16DAB" w:rsidRDefault="00A16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4C0B4" w14:textId="77777777" w:rsidR="008C1BC1" w:rsidRDefault="008C1BC1">
      <w:r>
        <w:separator/>
      </w:r>
    </w:p>
  </w:footnote>
  <w:footnote w:type="continuationSeparator" w:id="0">
    <w:p w14:paraId="729F29DB" w14:textId="77777777" w:rsidR="008C1BC1" w:rsidRDefault="008C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67C"/>
    <w:multiLevelType w:val="hybridMultilevel"/>
    <w:tmpl w:val="CBAACEC8"/>
    <w:lvl w:ilvl="0" w:tplc="89CCEB26">
      <w:start w:val="1"/>
      <w:numFmt w:val="bullet"/>
      <w:lvlText w:val=""/>
      <w:lvlJc w:val="left"/>
      <w:pPr>
        <w:tabs>
          <w:tab w:val="num" w:pos="720"/>
        </w:tabs>
        <w:ind w:left="720" w:hanging="360"/>
      </w:pPr>
      <w:rPr>
        <w:rFonts w:ascii="Wingdings" w:hAnsi="Wingdings" w:hint="default"/>
      </w:rPr>
    </w:lvl>
    <w:lvl w:ilvl="1" w:tplc="95926636">
      <w:start w:val="643"/>
      <w:numFmt w:val="bullet"/>
      <w:lvlText w:val="–"/>
      <w:lvlJc w:val="left"/>
      <w:pPr>
        <w:tabs>
          <w:tab w:val="num" w:pos="1440"/>
        </w:tabs>
        <w:ind w:left="1440" w:hanging="360"/>
      </w:pPr>
      <w:rPr>
        <w:rFonts w:ascii="Times New Roman" w:hAnsi="Times New Roman" w:hint="default"/>
      </w:rPr>
    </w:lvl>
    <w:lvl w:ilvl="2" w:tplc="978C4B10" w:tentative="1">
      <w:start w:val="1"/>
      <w:numFmt w:val="bullet"/>
      <w:lvlText w:val=""/>
      <w:lvlJc w:val="left"/>
      <w:pPr>
        <w:tabs>
          <w:tab w:val="num" w:pos="2160"/>
        </w:tabs>
        <w:ind w:left="2160" w:hanging="360"/>
      </w:pPr>
      <w:rPr>
        <w:rFonts w:ascii="Wingdings" w:hAnsi="Wingdings" w:hint="default"/>
      </w:rPr>
    </w:lvl>
    <w:lvl w:ilvl="3" w:tplc="1FAA28B8" w:tentative="1">
      <w:start w:val="1"/>
      <w:numFmt w:val="bullet"/>
      <w:lvlText w:val=""/>
      <w:lvlJc w:val="left"/>
      <w:pPr>
        <w:tabs>
          <w:tab w:val="num" w:pos="2880"/>
        </w:tabs>
        <w:ind w:left="2880" w:hanging="360"/>
      </w:pPr>
      <w:rPr>
        <w:rFonts w:ascii="Wingdings" w:hAnsi="Wingdings" w:hint="default"/>
      </w:rPr>
    </w:lvl>
    <w:lvl w:ilvl="4" w:tplc="8BD055CC" w:tentative="1">
      <w:start w:val="1"/>
      <w:numFmt w:val="bullet"/>
      <w:lvlText w:val=""/>
      <w:lvlJc w:val="left"/>
      <w:pPr>
        <w:tabs>
          <w:tab w:val="num" w:pos="3600"/>
        </w:tabs>
        <w:ind w:left="3600" w:hanging="360"/>
      </w:pPr>
      <w:rPr>
        <w:rFonts w:ascii="Wingdings" w:hAnsi="Wingdings" w:hint="default"/>
      </w:rPr>
    </w:lvl>
    <w:lvl w:ilvl="5" w:tplc="CDE42208" w:tentative="1">
      <w:start w:val="1"/>
      <w:numFmt w:val="bullet"/>
      <w:lvlText w:val=""/>
      <w:lvlJc w:val="left"/>
      <w:pPr>
        <w:tabs>
          <w:tab w:val="num" w:pos="4320"/>
        </w:tabs>
        <w:ind w:left="4320" w:hanging="360"/>
      </w:pPr>
      <w:rPr>
        <w:rFonts w:ascii="Wingdings" w:hAnsi="Wingdings" w:hint="default"/>
      </w:rPr>
    </w:lvl>
    <w:lvl w:ilvl="6" w:tplc="14EE3C48" w:tentative="1">
      <w:start w:val="1"/>
      <w:numFmt w:val="bullet"/>
      <w:lvlText w:val=""/>
      <w:lvlJc w:val="left"/>
      <w:pPr>
        <w:tabs>
          <w:tab w:val="num" w:pos="5040"/>
        </w:tabs>
        <w:ind w:left="5040" w:hanging="360"/>
      </w:pPr>
      <w:rPr>
        <w:rFonts w:ascii="Wingdings" w:hAnsi="Wingdings" w:hint="default"/>
      </w:rPr>
    </w:lvl>
    <w:lvl w:ilvl="7" w:tplc="FF727BA2" w:tentative="1">
      <w:start w:val="1"/>
      <w:numFmt w:val="bullet"/>
      <w:lvlText w:val=""/>
      <w:lvlJc w:val="left"/>
      <w:pPr>
        <w:tabs>
          <w:tab w:val="num" w:pos="5760"/>
        </w:tabs>
        <w:ind w:left="5760" w:hanging="360"/>
      </w:pPr>
      <w:rPr>
        <w:rFonts w:ascii="Wingdings" w:hAnsi="Wingdings" w:hint="default"/>
      </w:rPr>
    </w:lvl>
    <w:lvl w:ilvl="8" w:tplc="6C8CA700" w:tentative="1">
      <w:start w:val="1"/>
      <w:numFmt w:val="bullet"/>
      <w:lvlText w:val=""/>
      <w:lvlJc w:val="left"/>
      <w:pPr>
        <w:tabs>
          <w:tab w:val="num" w:pos="6480"/>
        </w:tabs>
        <w:ind w:left="6480" w:hanging="360"/>
      </w:pPr>
      <w:rPr>
        <w:rFonts w:ascii="Wingdings" w:hAnsi="Wingdings" w:hint="default"/>
      </w:rPr>
    </w:lvl>
  </w:abstractNum>
  <w:abstractNum w:abstractNumId="1">
    <w:nsid w:val="0AF35020"/>
    <w:multiLevelType w:val="multilevel"/>
    <w:tmpl w:val="5236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A107A"/>
    <w:multiLevelType w:val="hybridMultilevel"/>
    <w:tmpl w:val="8BBC1D60"/>
    <w:lvl w:ilvl="0" w:tplc="5F689CBC">
      <w:start w:val="1"/>
      <w:numFmt w:val="bullet"/>
      <w:lvlText w:val=""/>
      <w:lvlJc w:val="left"/>
      <w:pPr>
        <w:tabs>
          <w:tab w:val="num" w:pos="720"/>
        </w:tabs>
        <w:ind w:left="720" w:hanging="360"/>
      </w:pPr>
      <w:rPr>
        <w:rFonts w:ascii="Wingdings" w:hAnsi="Wingdings" w:hint="default"/>
      </w:rPr>
    </w:lvl>
    <w:lvl w:ilvl="1" w:tplc="6D2A624A" w:tentative="1">
      <w:start w:val="1"/>
      <w:numFmt w:val="bullet"/>
      <w:lvlText w:val=""/>
      <w:lvlJc w:val="left"/>
      <w:pPr>
        <w:tabs>
          <w:tab w:val="num" w:pos="1440"/>
        </w:tabs>
        <w:ind w:left="1440" w:hanging="360"/>
      </w:pPr>
      <w:rPr>
        <w:rFonts w:ascii="Wingdings" w:hAnsi="Wingdings" w:hint="default"/>
      </w:rPr>
    </w:lvl>
    <w:lvl w:ilvl="2" w:tplc="4A727186" w:tentative="1">
      <w:start w:val="1"/>
      <w:numFmt w:val="bullet"/>
      <w:lvlText w:val=""/>
      <w:lvlJc w:val="left"/>
      <w:pPr>
        <w:tabs>
          <w:tab w:val="num" w:pos="2160"/>
        </w:tabs>
        <w:ind w:left="2160" w:hanging="360"/>
      </w:pPr>
      <w:rPr>
        <w:rFonts w:ascii="Wingdings" w:hAnsi="Wingdings" w:hint="default"/>
      </w:rPr>
    </w:lvl>
    <w:lvl w:ilvl="3" w:tplc="960A7A8C" w:tentative="1">
      <w:start w:val="1"/>
      <w:numFmt w:val="bullet"/>
      <w:lvlText w:val=""/>
      <w:lvlJc w:val="left"/>
      <w:pPr>
        <w:tabs>
          <w:tab w:val="num" w:pos="2880"/>
        </w:tabs>
        <w:ind w:left="2880" w:hanging="360"/>
      </w:pPr>
      <w:rPr>
        <w:rFonts w:ascii="Wingdings" w:hAnsi="Wingdings" w:hint="default"/>
      </w:rPr>
    </w:lvl>
    <w:lvl w:ilvl="4" w:tplc="B7C0D706" w:tentative="1">
      <w:start w:val="1"/>
      <w:numFmt w:val="bullet"/>
      <w:lvlText w:val=""/>
      <w:lvlJc w:val="left"/>
      <w:pPr>
        <w:tabs>
          <w:tab w:val="num" w:pos="3600"/>
        </w:tabs>
        <w:ind w:left="3600" w:hanging="360"/>
      </w:pPr>
      <w:rPr>
        <w:rFonts w:ascii="Wingdings" w:hAnsi="Wingdings" w:hint="default"/>
      </w:rPr>
    </w:lvl>
    <w:lvl w:ilvl="5" w:tplc="BF5E2618" w:tentative="1">
      <w:start w:val="1"/>
      <w:numFmt w:val="bullet"/>
      <w:lvlText w:val=""/>
      <w:lvlJc w:val="left"/>
      <w:pPr>
        <w:tabs>
          <w:tab w:val="num" w:pos="4320"/>
        </w:tabs>
        <w:ind w:left="4320" w:hanging="360"/>
      </w:pPr>
      <w:rPr>
        <w:rFonts w:ascii="Wingdings" w:hAnsi="Wingdings" w:hint="default"/>
      </w:rPr>
    </w:lvl>
    <w:lvl w:ilvl="6" w:tplc="BF7CB3CE" w:tentative="1">
      <w:start w:val="1"/>
      <w:numFmt w:val="bullet"/>
      <w:lvlText w:val=""/>
      <w:lvlJc w:val="left"/>
      <w:pPr>
        <w:tabs>
          <w:tab w:val="num" w:pos="5040"/>
        </w:tabs>
        <w:ind w:left="5040" w:hanging="360"/>
      </w:pPr>
      <w:rPr>
        <w:rFonts w:ascii="Wingdings" w:hAnsi="Wingdings" w:hint="default"/>
      </w:rPr>
    </w:lvl>
    <w:lvl w:ilvl="7" w:tplc="54B4DA74" w:tentative="1">
      <w:start w:val="1"/>
      <w:numFmt w:val="bullet"/>
      <w:lvlText w:val=""/>
      <w:lvlJc w:val="left"/>
      <w:pPr>
        <w:tabs>
          <w:tab w:val="num" w:pos="5760"/>
        </w:tabs>
        <w:ind w:left="5760" w:hanging="360"/>
      </w:pPr>
      <w:rPr>
        <w:rFonts w:ascii="Wingdings" w:hAnsi="Wingdings" w:hint="default"/>
      </w:rPr>
    </w:lvl>
    <w:lvl w:ilvl="8" w:tplc="52BED948" w:tentative="1">
      <w:start w:val="1"/>
      <w:numFmt w:val="bullet"/>
      <w:lvlText w:val=""/>
      <w:lvlJc w:val="left"/>
      <w:pPr>
        <w:tabs>
          <w:tab w:val="num" w:pos="6480"/>
        </w:tabs>
        <w:ind w:left="6480" w:hanging="360"/>
      </w:pPr>
      <w:rPr>
        <w:rFonts w:ascii="Wingdings" w:hAnsi="Wingdings" w:hint="default"/>
      </w:rPr>
    </w:lvl>
  </w:abstractNum>
  <w:abstractNum w:abstractNumId="3">
    <w:nsid w:val="193417CE"/>
    <w:multiLevelType w:val="hybridMultilevel"/>
    <w:tmpl w:val="E97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684325"/>
    <w:multiLevelType w:val="multilevel"/>
    <w:tmpl w:val="544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C4C30"/>
    <w:multiLevelType w:val="hybridMultilevel"/>
    <w:tmpl w:val="0A327150"/>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23BBC"/>
    <w:multiLevelType w:val="multilevel"/>
    <w:tmpl w:val="D58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B13B2"/>
    <w:multiLevelType w:val="hybridMultilevel"/>
    <w:tmpl w:val="A0B6F678"/>
    <w:lvl w:ilvl="0" w:tplc="093A724A">
      <w:start w:val="1"/>
      <w:numFmt w:val="bullet"/>
      <w:lvlText w:val=""/>
      <w:lvlJc w:val="left"/>
      <w:pPr>
        <w:tabs>
          <w:tab w:val="num" w:pos="720"/>
        </w:tabs>
        <w:ind w:left="720" w:hanging="360"/>
      </w:pPr>
      <w:rPr>
        <w:rFonts w:ascii="Symbol" w:hAnsi="Symbol" w:hint="default"/>
        <w:color w:val="auto"/>
      </w:rPr>
    </w:lvl>
    <w:lvl w:ilvl="1" w:tplc="95926636">
      <w:start w:val="643"/>
      <w:numFmt w:val="bullet"/>
      <w:lvlText w:val="–"/>
      <w:lvlJc w:val="left"/>
      <w:pPr>
        <w:tabs>
          <w:tab w:val="num" w:pos="1440"/>
        </w:tabs>
        <w:ind w:left="1440" w:hanging="360"/>
      </w:pPr>
      <w:rPr>
        <w:rFonts w:ascii="Times New Roman" w:hAnsi="Times New Roman" w:hint="default"/>
      </w:rPr>
    </w:lvl>
    <w:lvl w:ilvl="2" w:tplc="978C4B10" w:tentative="1">
      <w:start w:val="1"/>
      <w:numFmt w:val="bullet"/>
      <w:lvlText w:val=""/>
      <w:lvlJc w:val="left"/>
      <w:pPr>
        <w:tabs>
          <w:tab w:val="num" w:pos="2160"/>
        </w:tabs>
        <w:ind w:left="2160" w:hanging="360"/>
      </w:pPr>
      <w:rPr>
        <w:rFonts w:ascii="Wingdings" w:hAnsi="Wingdings" w:hint="default"/>
      </w:rPr>
    </w:lvl>
    <w:lvl w:ilvl="3" w:tplc="1FAA28B8" w:tentative="1">
      <w:start w:val="1"/>
      <w:numFmt w:val="bullet"/>
      <w:lvlText w:val=""/>
      <w:lvlJc w:val="left"/>
      <w:pPr>
        <w:tabs>
          <w:tab w:val="num" w:pos="2880"/>
        </w:tabs>
        <w:ind w:left="2880" w:hanging="360"/>
      </w:pPr>
      <w:rPr>
        <w:rFonts w:ascii="Wingdings" w:hAnsi="Wingdings" w:hint="default"/>
      </w:rPr>
    </w:lvl>
    <w:lvl w:ilvl="4" w:tplc="8BD055CC" w:tentative="1">
      <w:start w:val="1"/>
      <w:numFmt w:val="bullet"/>
      <w:lvlText w:val=""/>
      <w:lvlJc w:val="left"/>
      <w:pPr>
        <w:tabs>
          <w:tab w:val="num" w:pos="3600"/>
        </w:tabs>
        <w:ind w:left="3600" w:hanging="360"/>
      </w:pPr>
      <w:rPr>
        <w:rFonts w:ascii="Wingdings" w:hAnsi="Wingdings" w:hint="default"/>
      </w:rPr>
    </w:lvl>
    <w:lvl w:ilvl="5" w:tplc="CDE42208" w:tentative="1">
      <w:start w:val="1"/>
      <w:numFmt w:val="bullet"/>
      <w:lvlText w:val=""/>
      <w:lvlJc w:val="left"/>
      <w:pPr>
        <w:tabs>
          <w:tab w:val="num" w:pos="4320"/>
        </w:tabs>
        <w:ind w:left="4320" w:hanging="360"/>
      </w:pPr>
      <w:rPr>
        <w:rFonts w:ascii="Wingdings" w:hAnsi="Wingdings" w:hint="default"/>
      </w:rPr>
    </w:lvl>
    <w:lvl w:ilvl="6" w:tplc="14EE3C48" w:tentative="1">
      <w:start w:val="1"/>
      <w:numFmt w:val="bullet"/>
      <w:lvlText w:val=""/>
      <w:lvlJc w:val="left"/>
      <w:pPr>
        <w:tabs>
          <w:tab w:val="num" w:pos="5040"/>
        </w:tabs>
        <w:ind w:left="5040" w:hanging="360"/>
      </w:pPr>
      <w:rPr>
        <w:rFonts w:ascii="Wingdings" w:hAnsi="Wingdings" w:hint="default"/>
      </w:rPr>
    </w:lvl>
    <w:lvl w:ilvl="7" w:tplc="FF727BA2" w:tentative="1">
      <w:start w:val="1"/>
      <w:numFmt w:val="bullet"/>
      <w:lvlText w:val=""/>
      <w:lvlJc w:val="left"/>
      <w:pPr>
        <w:tabs>
          <w:tab w:val="num" w:pos="5760"/>
        </w:tabs>
        <w:ind w:left="5760" w:hanging="360"/>
      </w:pPr>
      <w:rPr>
        <w:rFonts w:ascii="Wingdings" w:hAnsi="Wingdings" w:hint="default"/>
      </w:rPr>
    </w:lvl>
    <w:lvl w:ilvl="8" w:tplc="6C8CA700" w:tentative="1">
      <w:start w:val="1"/>
      <w:numFmt w:val="bullet"/>
      <w:lvlText w:val=""/>
      <w:lvlJc w:val="left"/>
      <w:pPr>
        <w:tabs>
          <w:tab w:val="num" w:pos="6480"/>
        </w:tabs>
        <w:ind w:left="6480" w:hanging="360"/>
      </w:pPr>
      <w:rPr>
        <w:rFonts w:ascii="Wingdings" w:hAnsi="Wingdings" w:hint="default"/>
      </w:rPr>
    </w:lvl>
  </w:abstractNum>
  <w:abstractNum w:abstractNumId="12">
    <w:nsid w:val="450F1226"/>
    <w:multiLevelType w:val="multilevel"/>
    <w:tmpl w:val="D7BC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5D5C5315"/>
    <w:multiLevelType w:val="hybridMultilevel"/>
    <w:tmpl w:val="3E76996E"/>
    <w:lvl w:ilvl="0" w:tplc="7BDC2E08">
      <w:start w:val="1"/>
      <w:numFmt w:val="bullet"/>
      <w:lvlText w:val=""/>
      <w:lvlJc w:val="left"/>
      <w:pPr>
        <w:tabs>
          <w:tab w:val="num" w:pos="720"/>
        </w:tabs>
        <w:ind w:left="720" w:hanging="360"/>
      </w:pPr>
      <w:rPr>
        <w:rFonts w:ascii="Wingdings" w:hAnsi="Wingdings" w:hint="default"/>
      </w:rPr>
    </w:lvl>
    <w:lvl w:ilvl="1" w:tplc="59A0EAC6" w:tentative="1">
      <w:start w:val="1"/>
      <w:numFmt w:val="bullet"/>
      <w:lvlText w:val=""/>
      <w:lvlJc w:val="left"/>
      <w:pPr>
        <w:tabs>
          <w:tab w:val="num" w:pos="1440"/>
        </w:tabs>
        <w:ind w:left="1440" w:hanging="360"/>
      </w:pPr>
      <w:rPr>
        <w:rFonts w:ascii="Wingdings" w:hAnsi="Wingdings" w:hint="default"/>
      </w:rPr>
    </w:lvl>
    <w:lvl w:ilvl="2" w:tplc="3EFCB5B4" w:tentative="1">
      <w:start w:val="1"/>
      <w:numFmt w:val="bullet"/>
      <w:lvlText w:val=""/>
      <w:lvlJc w:val="left"/>
      <w:pPr>
        <w:tabs>
          <w:tab w:val="num" w:pos="2160"/>
        </w:tabs>
        <w:ind w:left="2160" w:hanging="360"/>
      </w:pPr>
      <w:rPr>
        <w:rFonts w:ascii="Wingdings" w:hAnsi="Wingdings" w:hint="default"/>
      </w:rPr>
    </w:lvl>
    <w:lvl w:ilvl="3" w:tplc="459E30D2" w:tentative="1">
      <w:start w:val="1"/>
      <w:numFmt w:val="bullet"/>
      <w:lvlText w:val=""/>
      <w:lvlJc w:val="left"/>
      <w:pPr>
        <w:tabs>
          <w:tab w:val="num" w:pos="2880"/>
        </w:tabs>
        <w:ind w:left="2880" w:hanging="360"/>
      </w:pPr>
      <w:rPr>
        <w:rFonts w:ascii="Wingdings" w:hAnsi="Wingdings" w:hint="default"/>
      </w:rPr>
    </w:lvl>
    <w:lvl w:ilvl="4" w:tplc="5302F804" w:tentative="1">
      <w:start w:val="1"/>
      <w:numFmt w:val="bullet"/>
      <w:lvlText w:val=""/>
      <w:lvlJc w:val="left"/>
      <w:pPr>
        <w:tabs>
          <w:tab w:val="num" w:pos="3600"/>
        </w:tabs>
        <w:ind w:left="3600" w:hanging="360"/>
      </w:pPr>
      <w:rPr>
        <w:rFonts w:ascii="Wingdings" w:hAnsi="Wingdings" w:hint="default"/>
      </w:rPr>
    </w:lvl>
    <w:lvl w:ilvl="5" w:tplc="7958C07E" w:tentative="1">
      <w:start w:val="1"/>
      <w:numFmt w:val="bullet"/>
      <w:lvlText w:val=""/>
      <w:lvlJc w:val="left"/>
      <w:pPr>
        <w:tabs>
          <w:tab w:val="num" w:pos="4320"/>
        </w:tabs>
        <w:ind w:left="4320" w:hanging="360"/>
      </w:pPr>
      <w:rPr>
        <w:rFonts w:ascii="Wingdings" w:hAnsi="Wingdings" w:hint="default"/>
      </w:rPr>
    </w:lvl>
    <w:lvl w:ilvl="6" w:tplc="1D826E20" w:tentative="1">
      <w:start w:val="1"/>
      <w:numFmt w:val="bullet"/>
      <w:lvlText w:val=""/>
      <w:lvlJc w:val="left"/>
      <w:pPr>
        <w:tabs>
          <w:tab w:val="num" w:pos="5040"/>
        </w:tabs>
        <w:ind w:left="5040" w:hanging="360"/>
      </w:pPr>
      <w:rPr>
        <w:rFonts w:ascii="Wingdings" w:hAnsi="Wingdings" w:hint="default"/>
      </w:rPr>
    </w:lvl>
    <w:lvl w:ilvl="7" w:tplc="3348E154" w:tentative="1">
      <w:start w:val="1"/>
      <w:numFmt w:val="bullet"/>
      <w:lvlText w:val=""/>
      <w:lvlJc w:val="left"/>
      <w:pPr>
        <w:tabs>
          <w:tab w:val="num" w:pos="5760"/>
        </w:tabs>
        <w:ind w:left="5760" w:hanging="360"/>
      </w:pPr>
      <w:rPr>
        <w:rFonts w:ascii="Wingdings" w:hAnsi="Wingdings" w:hint="default"/>
      </w:rPr>
    </w:lvl>
    <w:lvl w:ilvl="8" w:tplc="E59E8AE2" w:tentative="1">
      <w:start w:val="1"/>
      <w:numFmt w:val="bullet"/>
      <w:lvlText w:val=""/>
      <w:lvlJc w:val="left"/>
      <w:pPr>
        <w:tabs>
          <w:tab w:val="num" w:pos="6480"/>
        </w:tabs>
        <w:ind w:left="6480" w:hanging="360"/>
      </w:pPr>
      <w:rPr>
        <w:rFonts w:ascii="Wingdings" w:hAnsi="Wingdings" w:hint="default"/>
      </w:rPr>
    </w:lvl>
  </w:abstractNum>
  <w:abstractNum w:abstractNumId="2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71C5A"/>
    <w:multiLevelType w:val="hybridMultilevel"/>
    <w:tmpl w:val="E4F0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4">
    <w:nsid w:val="7F29205B"/>
    <w:multiLevelType w:val="hybridMultilevel"/>
    <w:tmpl w:val="17EC060C"/>
    <w:lvl w:ilvl="0" w:tplc="5F14DF42">
      <w:start w:val="1"/>
      <w:numFmt w:val="bullet"/>
      <w:lvlText w:val=""/>
      <w:lvlJc w:val="left"/>
      <w:pPr>
        <w:tabs>
          <w:tab w:val="num" w:pos="720"/>
        </w:tabs>
        <w:ind w:left="720" w:hanging="360"/>
      </w:pPr>
      <w:rPr>
        <w:rFonts w:ascii="Wingdings" w:hAnsi="Wingdings" w:hint="default"/>
      </w:rPr>
    </w:lvl>
    <w:lvl w:ilvl="1" w:tplc="A1526450" w:tentative="1">
      <w:start w:val="1"/>
      <w:numFmt w:val="bullet"/>
      <w:lvlText w:val=""/>
      <w:lvlJc w:val="left"/>
      <w:pPr>
        <w:tabs>
          <w:tab w:val="num" w:pos="1440"/>
        </w:tabs>
        <w:ind w:left="1440" w:hanging="360"/>
      </w:pPr>
      <w:rPr>
        <w:rFonts w:ascii="Wingdings" w:hAnsi="Wingdings" w:hint="default"/>
      </w:rPr>
    </w:lvl>
    <w:lvl w:ilvl="2" w:tplc="BFD266B8" w:tentative="1">
      <w:start w:val="1"/>
      <w:numFmt w:val="bullet"/>
      <w:lvlText w:val=""/>
      <w:lvlJc w:val="left"/>
      <w:pPr>
        <w:tabs>
          <w:tab w:val="num" w:pos="2160"/>
        </w:tabs>
        <w:ind w:left="2160" w:hanging="360"/>
      </w:pPr>
      <w:rPr>
        <w:rFonts w:ascii="Wingdings" w:hAnsi="Wingdings" w:hint="default"/>
      </w:rPr>
    </w:lvl>
    <w:lvl w:ilvl="3" w:tplc="1C02FAA6" w:tentative="1">
      <w:start w:val="1"/>
      <w:numFmt w:val="bullet"/>
      <w:lvlText w:val=""/>
      <w:lvlJc w:val="left"/>
      <w:pPr>
        <w:tabs>
          <w:tab w:val="num" w:pos="2880"/>
        </w:tabs>
        <w:ind w:left="2880" w:hanging="360"/>
      </w:pPr>
      <w:rPr>
        <w:rFonts w:ascii="Wingdings" w:hAnsi="Wingdings" w:hint="default"/>
      </w:rPr>
    </w:lvl>
    <w:lvl w:ilvl="4" w:tplc="33DC0BC8" w:tentative="1">
      <w:start w:val="1"/>
      <w:numFmt w:val="bullet"/>
      <w:lvlText w:val=""/>
      <w:lvlJc w:val="left"/>
      <w:pPr>
        <w:tabs>
          <w:tab w:val="num" w:pos="3600"/>
        </w:tabs>
        <w:ind w:left="3600" w:hanging="360"/>
      </w:pPr>
      <w:rPr>
        <w:rFonts w:ascii="Wingdings" w:hAnsi="Wingdings" w:hint="default"/>
      </w:rPr>
    </w:lvl>
    <w:lvl w:ilvl="5" w:tplc="5D9481F2" w:tentative="1">
      <w:start w:val="1"/>
      <w:numFmt w:val="bullet"/>
      <w:lvlText w:val=""/>
      <w:lvlJc w:val="left"/>
      <w:pPr>
        <w:tabs>
          <w:tab w:val="num" w:pos="4320"/>
        </w:tabs>
        <w:ind w:left="4320" w:hanging="360"/>
      </w:pPr>
      <w:rPr>
        <w:rFonts w:ascii="Wingdings" w:hAnsi="Wingdings" w:hint="default"/>
      </w:rPr>
    </w:lvl>
    <w:lvl w:ilvl="6" w:tplc="B76AD538" w:tentative="1">
      <w:start w:val="1"/>
      <w:numFmt w:val="bullet"/>
      <w:lvlText w:val=""/>
      <w:lvlJc w:val="left"/>
      <w:pPr>
        <w:tabs>
          <w:tab w:val="num" w:pos="5040"/>
        </w:tabs>
        <w:ind w:left="5040" w:hanging="360"/>
      </w:pPr>
      <w:rPr>
        <w:rFonts w:ascii="Wingdings" w:hAnsi="Wingdings" w:hint="default"/>
      </w:rPr>
    </w:lvl>
    <w:lvl w:ilvl="7" w:tplc="57F00B4C" w:tentative="1">
      <w:start w:val="1"/>
      <w:numFmt w:val="bullet"/>
      <w:lvlText w:val=""/>
      <w:lvlJc w:val="left"/>
      <w:pPr>
        <w:tabs>
          <w:tab w:val="num" w:pos="5760"/>
        </w:tabs>
        <w:ind w:left="5760" w:hanging="360"/>
      </w:pPr>
      <w:rPr>
        <w:rFonts w:ascii="Wingdings" w:hAnsi="Wingdings" w:hint="default"/>
      </w:rPr>
    </w:lvl>
    <w:lvl w:ilvl="8" w:tplc="DF6E0E10"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7"/>
  </w:num>
  <w:num w:numId="4">
    <w:abstractNumId w:val="21"/>
  </w:num>
  <w:num w:numId="5">
    <w:abstractNumId w:val="16"/>
  </w:num>
  <w:num w:numId="6">
    <w:abstractNumId w:val="14"/>
  </w:num>
  <w:num w:numId="7">
    <w:abstractNumId w:val="5"/>
  </w:num>
  <w:num w:numId="8">
    <w:abstractNumId w:val="8"/>
  </w:num>
  <w:num w:numId="9">
    <w:abstractNumId w:val="18"/>
  </w:num>
  <w:num w:numId="10">
    <w:abstractNumId w:val="15"/>
  </w:num>
  <w:num w:numId="11">
    <w:abstractNumId w:val="13"/>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20"/>
  </w:num>
  <w:num w:numId="20">
    <w:abstractNumId w:val="12"/>
  </w:num>
  <w:num w:numId="21">
    <w:abstractNumId w:val="10"/>
  </w:num>
  <w:num w:numId="22">
    <w:abstractNumId w:val="1"/>
  </w:num>
  <w:num w:numId="23">
    <w:abstractNumId w:val="0"/>
  </w:num>
  <w:num w:numId="24">
    <w:abstractNumId w:val="11"/>
  </w:num>
  <w:num w:numId="25">
    <w:abstractNumId w:val="6"/>
  </w:num>
  <w:num w:numId="26">
    <w:abstractNumId w:val="22"/>
  </w:num>
  <w:num w:numId="27">
    <w:abstractNumId w:val="9"/>
  </w:num>
  <w:num w:numId="28">
    <w:abstractNumId w:val="3"/>
  </w:num>
  <w:num w:numId="29">
    <w:abstractNumId w:val="24"/>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4081"/>
    <w:rsid w:val="0001792D"/>
    <w:rsid w:val="00036461"/>
    <w:rsid w:val="000574E4"/>
    <w:rsid w:val="0007463C"/>
    <w:rsid w:val="000804C0"/>
    <w:rsid w:val="000F1A72"/>
    <w:rsid w:val="000F586D"/>
    <w:rsid w:val="000F78B6"/>
    <w:rsid w:val="0011362C"/>
    <w:rsid w:val="00125F62"/>
    <w:rsid w:val="0014336F"/>
    <w:rsid w:val="00155B56"/>
    <w:rsid w:val="00174AED"/>
    <w:rsid w:val="001A2532"/>
    <w:rsid w:val="001B1883"/>
    <w:rsid w:val="001D0354"/>
    <w:rsid w:val="001F61E1"/>
    <w:rsid w:val="00220AA3"/>
    <w:rsid w:val="002570A6"/>
    <w:rsid w:val="00281D2D"/>
    <w:rsid w:val="002939D1"/>
    <w:rsid w:val="002B7C4D"/>
    <w:rsid w:val="00364F85"/>
    <w:rsid w:val="0038714F"/>
    <w:rsid w:val="003904EF"/>
    <w:rsid w:val="003D1EE7"/>
    <w:rsid w:val="003F3163"/>
    <w:rsid w:val="003F5DD3"/>
    <w:rsid w:val="00402EF0"/>
    <w:rsid w:val="00434338"/>
    <w:rsid w:val="00477FA6"/>
    <w:rsid w:val="004808CA"/>
    <w:rsid w:val="004958BB"/>
    <w:rsid w:val="004B302D"/>
    <w:rsid w:val="004B7EF8"/>
    <w:rsid w:val="00583BC0"/>
    <w:rsid w:val="005B1EC7"/>
    <w:rsid w:val="005C41EA"/>
    <w:rsid w:val="005D14F0"/>
    <w:rsid w:val="005E633C"/>
    <w:rsid w:val="006553BD"/>
    <w:rsid w:val="00685173"/>
    <w:rsid w:val="006C67EA"/>
    <w:rsid w:val="006C7A76"/>
    <w:rsid w:val="006D30F1"/>
    <w:rsid w:val="006E48EE"/>
    <w:rsid w:val="00700187"/>
    <w:rsid w:val="00717B14"/>
    <w:rsid w:val="007B5627"/>
    <w:rsid w:val="007C39BC"/>
    <w:rsid w:val="007C5F2F"/>
    <w:rsid w:val="007F3446"/>
    <w:rsid w:val="00821CF3"/>
    <w:rsid w:val="00844FCC"/>
    <w:rsid w:val="008B68A5"/>
    <w:rsid w:val="008C1BC1"/>
    <w:rsid w:val="00987AAF"/>
    <w:rsid w:val="009B2F5A"/>
    <w:rsid w:val="009E5B02"/>
    <w:rsid w:val="00A046D0"/>
    <w:rsid w:val="00A16DAB"/>
    <w:rsid w:val="00A81ECE"/>
    <w:rsid w:val="00AF7580"/>
    <w:rsid w:val="00B10EA6"/>
    <w:rsid w:val="00B37E43"/>
    <w:rsid w:val="00B50204"/>
    <w:rsid w:val="00B71A72"/>
    <w:rsid w:val="00B93BC9"/>
    <w:rsid w:val="00BA588B"/>
    <w:rsid w:val="00BB100D"/>
    <w:rsid w:val="00BC17E4"/>
    <w:rsid w:val="00C05E3D"/>
    <w:rsid w:val="00C63EEC"/>
    <w:rsid w:val="00C8092F"/>
    <w:rsid w:val="00CA3852"/>
    <w:rsid w:val="00CE4401"/>
    <w:rsid w:val="00D34DC7"/>
    <w:rsid w:val="00D375D2"/>
    <w:rsid w:val="00D81EB5"/>
    <w:rsid w:val="00D87BD4"/>
    <w:rsid w:val="00DA51DE"/>
    <w:rsid w:val="00DB4FA0"/>
    <w:rsid w:val="00DF348A"/>
    <w:rsid w:val="00DF75D2"/>
    <w:rsid w:val="00DF7E7C"/>
    <w:rsid w:val="00E22F67"/>
    <w:rsid w:val="00E46583"/>
    <w:rsid w:val="00E63FB5"/>
    <w:rsid w:val="00E93036"/>
    <w:rsid w:val="00EC4B58"/>
    <w:rsid w:val="00EF587B"/>
    <w:rsid w:val="00F456C5"/>
    <w:rsid w:val="00F669AB"/>
    <w:rsid w:val="00FB3563"/>
    <w:rsid w:val="00FF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st1">
    <w:name w:val="st1"/>
    <w:basedOn w:val="DefaultParagraphFont"/>
    <w:rsid w:val="005D14F0"/>
  </w:style>
  <w:style w:type="table" w:styleId="TableGrid">
    <w:name w:val="Table Grid"/>
    <w:basedOn w:val="TableNormal"/>
    <w:uiPriority w:val="59"/>
    <w:rsid w:val="0001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9BC"/>
    <w:rPr>
      <w:b/>
      <w:bCs/>
    </w:rPr>
  </w:style>
  <w:style w:type="paragraph" w:customStyle="1" w:styleId="VBAbodytext0">
    <w:name w:val="VBA body text"/>
    <w:basedOn w:val="Normal"/>
    <w:rsid w:val="0011362C"/>
    <w:pPr>
      <w:spacing w:after="240"/>
    </w:pPr>
  </w:style>
  <w:style w:type="paragraph" w:customStyle="1" w:styleId="VBASubHeading1">
    <w:name w:val="VBA Sub Heading 1"/>
    <w:basedOn w:val="Normal"/>
    <w:qFormat/>
    <w:rsid w:val="0038714F"/>
    <w:pPr>
      <w:textAlignment w:val="auto"/>
    </w:pPr>
    <w:rPr>
      <w:i/>
    </w:rPr>
  </w:style>
  <w:style w:type="character" w:customStyle="1" w:styleId="FooterChar">
    <w:name w:val="Footer Char"/>
    <w:basedOn w:val="DefaultParagraphFont"/>
    <w:link w:val="Footer"/>
    <w:uiPriority w:val="99"/>
    <w:rsid w:val="00A16DA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st1">
    <w:name w:val="st1"/>
    <w:basedOn w:val="DefaultParagraphFont"/>
    <w:rsid w:val="005D14F0"/>
  </w:style>
  <w:style w:type="table" w:styleId="TableGrid">
    <w:name w:val="Table Grid"/>
    <w:basedOn w:val="TableNormal"/>
    <w:uiPriority w:val="59"/>
    <w:rsid w:val="0001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9BC"/>
    <w:rPr>
      <w:b/>
      <w:bCs/>
    </w:rPr>
  </w:style>
  <w:style w:type="paragraph" w:customStyle="1" w:styleId="VBAbodytext0">
    <w:name w:val="VBA body text"/>
    <w:basedOn w:val="Normal"/>
    <w:rsid w:val="0011362C"/>
    <w:pPr>
      <w:spacing w:after="240"/>
    </w:pPr>
  </w:style>
  <w:style w:type="paragraph" w:customStyle="1" w:styleId="VBASubHeading1">
    <w:name w:val="VBA Sub Heading 1"/>
    <w:basedOn w:val="Normal"/>
    <w:qFormat/>
    <w:rsid w:val="0038714F"/>
    <w:pPr>
      <w:textAlignment w:val="auto"/>
    </w:pPr>
    <w:rPr>
      <w:i/>
    </w:rPr>
  </w:style>
  <w:style w:type="character" w:customStyle="1" w:styleId="FooterChar">
    <w:name w:val="Footer Char"/>
    <w:basedOn w:val="DefaultParagraphFont"/>
    <w:link w:val="Footer"/>
    <w:uiPriority w:val="99"/>
    <w:rsid w:val="00A16D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15048174">
      <w:bodyDiv w:val="1"/>
      <w:marLeft w:val="0"/>
      <w:marRight w:val="0"/>
      <w:marTop w:val="0"/>
      <w:marBottom w:val="0"/>
      <w:divBdr>
        <w:top w:val="none" w:sz="0" w:space="0" w:color="auto"/>
        <w:left w:val="none" w:sz="0" w:space="0" w:color="auto"/>
        <w:bottom w:val="none" w:sz="0" w:space="0" w:color="auto"/>
        <w:right w:val="none" w:sz="0" w:space="0" w:color="auto"/>
      </w:divBdr>
      <w:divsChild>
        <w:div w:id="1319773833">
          <w:marLeft w:val="547"/>
          <w:marRight w:val="0"/>
          <w:marTop w:val="134"/>
          <w:marBottom w:val="0"/>
          <w:divBdr>
            <w:top w:val="none" w:sz="0" w:space="0" w:color="auto"/>
            <w:left w:val="none" w:sz="0" w:space="0" w:color="auto"/>
            <w:bottom w:val="none" w:sz="0" w:space="0" w:color="auto"/>
            <w:right w:val="none" w:sz="0" w:space="0" w:color="auto"/>
          </w:divBdr>
        </w:div>
        <w:div w:id="304819881">
          <w:marLeft w:val="547"/>
          <w:marRight w:val="0"/>
          <w:marTop w:val="134"/>
          <w:marBottom w:val="0"/>
          <w:divBdr>
            <w:top w:val="none" w:sz="0" w:space="0" w:color="auto"/>
            <w:left w:val="none" w:sz="0" w:space="0" w:color="auto"/>
            <w:bottom w:val="none" w:sz="0" w:space="0" w:color="auto"/>
            <w:right w:val="none" w:sz="0" w:space="0" w:color="auto"/>
          </w:divBdr>
        </w:div>
        <w:div w:id="1002512812">
          <w:marLeft w:val="1166"/>
          <w:marRight w:val="0"/>
          <w:marTop w:val="115"/>
          <w:marBottom w:val="0"/>
          <w:divBdr>
            <w:top w:val="none" w:sz="0" w:space="0" w:color="auto"/>
            <w:left w:val="none" w:sz="0" w:space="0" w:color="auto"/>
            <w:bottom w:val="none" w:sz="0" w:space="0" w:color="auto"/>
            <w:right w:val="none" w:sz="0" w:space="0" w:color="auto"/>
          </w:divBdr>
        </w:div>
        <w:div w:id="873007774">
          <w:marLeft w:val="1166"/>
          <w:marRight w:val="0"/>
          <w:marTop w:val="115"/>
          <w:marBottom w:val="0"/>
          <w:divBdr>
            <w:top w:val="none" w:sz="0" w:space="0" w:color="auto"/>
            <w:left w:val="none" w:sz="0" w:space="0" w:color="auto"/>
            <w:bottom w:val="none" w:sz="0" w:space="0" w:color="auto"/>
            <w:right w:val="none" w:sz="0" w:space="0" w:color="auto"/>
          </w:divBdr>
        </w:div>
      </w:divsChild>
    </w:div>
    <w:div w:id="1229535214">
      <w:bodyDiv w:val="1"/>
      <w:marLeft w:val="0"/>
      <w:marRight w:val="0"/>
      <w:marTop w:val="0"/>
      <w:marBottom w:val="0"/>
      <w:divBdr>
        <w:top w:val="none" w:sz="0" w:space="0" w:color="auto"/>
        <w:left w:val="none" w:sz="0" w:space="0" w:color="auto"/>
        <w:bottom w:val="none" w:sz="0" w:space="0" w:color="auto"/>
        <w:right w:val="none" w:sz="0" w:space="0" w:color="auto"/>
      </w:divBdr>
      <w:divsChild>
        <w:div w:id="1421216210">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70642527">
      <w:bodyDiv w:val="1"/>
      <w:marLeft w:val="0"/>
      <w:marRight w:val="0"/>
      <w:marTop w:val="0"/>
      <w:marBottom w:val="0"/>
      <w:divBdr>
        <w:top w:val="none" w:sz="0" w:space="0" w:color="auto"/>
        <w:left w:val="none" w:sz="0" w:space="0" w:color="auto"/>
        <w:bottom w:val="none" w:sz="0" w:space="0" w:color="auto"/>
        <w:right w:val="none" w:sz="0" w:space="0" w:color="auto"/>
      </w:divBdr>
      <w:divsChild>
        <w:div w:id="1598827814">
          <w:marLeft w:val="547"/>
          <w:marRight w:val="0"/>
          <w:marTop w:val="125"/>
          <w:marBottom w:val="0"/>
          <w:divBdr>
            <w:top w:val="none" w:sz="0" w:space="0" w:color="auto"/>
            <w:left w:val="none" w:sz="0" w:space="0" w:color="auto"/>
            <w:bottom w:val="none" w:sz="0" w:space="0" w:color="auto"/>
            <w:right w:val="none" w:sz="0" w:space="0" w:color="auto"/>
          </w:divBdr>
        </w:div>
        <w:div w:id="673724082">
          <w:marLeft w:val="547"/>
          <w:marRight w:val="0"/>
          <w:marTop w:val="125"/>
          <w:marBottom w:val="0"/>
          <w:divBdr>
            <w:top w:val="none" w:sz="0" w:space="0" w:color="auto"/>
            <w:left w:val="none" w:sz="0" w:space="0" w:color="auto"/>
            <w:bottom w:val="none" w:sz="0" w:space="0" w:color="auto"/>
            <w:right w:val="none" w:sz="0" w:space="0" w:color="auto"/>
          </w:divBdr>
        </w:div>
        <w:div w:id="552697552">
          <w:marLeft w:val="547"/>
          <w:marRight w:val="0"/>
          <w:marTop w:val="125"/>
          <w:marBottom w:val="0"/>
          <w:divBdr>
            <w:top w:val="none" w:sz="0" w:space="0" w:color="auto"/>
            <w:left w:val="none" w:sz="0" w:space="0" w:color="auto"/>
            <w:bottom w:val="none" w:sz="0" w:space="0" w:color="auto"/>
            <w:right w:val="none" w:sz="0" w:space="0" w:color="auto"/>
          </w:divBdr>
        </w:div>
        <w:div w:id="224265352">
          <w:marLeft w:val="547"/>
          <w:marRight w:val="0"/>
          <w:marTop w:val="125"/>
          <w:marBottom w:val="0"/>
          <w:divBdr>
            <w:top w:val="none" w:sz="0" w:space="0" w:color="auto"/>
            <w:left w:val="none" w:sz="0" w:space="0" w:color="auto"/>
            <w:bottom w:val="none" w:sz="0" w:space="0" w:color="auto"/>
            <w:right w:val="none" w:sz="0" w:space="0" w:color="auto"/>
          </w:divBdr>
        </w:div>
        <w:div w:id="1047224321">
          <w:marLeft w:val="547"/>
          <w:marRight w:val="0"/>
          <w:marTop w:val="125"/>
          <w:marBottom w:val="0"/>
          <w:divBdr>
            <w:top w:val="none" w:sz="0" w:space="0" w:color="auto"/>
            <w:left w:val="none" w:sz="0" w:space="0" w:color="auto"/>
            <w:bottom w:val="none" w:sz="0" w:space="0" w:color="auto"/>
            <w:right w:val="none" w:sz="0" w:space="0" w:color="auto"/>
          </w:divBdr>
        </w:div>
        <w:div w:id="50347918">
          <w:marLeft w:val="547"/>
          <w:marRight w:val="0"/>
          <w:marTop w:val="125"/>
          <w:marBottom w:val="0"/>
          <w:divBdr>
            <w:top w:val="none" w:sz="0" w:space="0" w:color="auto"/>
            <w:left w:val="none" w:sz="0" w:space="0" w:color="auto"/>
            <w:bottom w:val="none" w:sz="0" w:space="0" w:color="auto"/>
            <w:right w:val="none" w:sz="0" w:space="0" w:color="auto"/>
          </w:divBdr>
        </w:div>
      </w:divsChild>
    </w:div>
    <w:div w:id="1557817821">
      <w:bodyDiv w:val="1"/>
      <w:marLeft w:val="0"/>
      <w:marRight w:val="0"/>
      <w:marTop w:val="0"/>
      <w:marBottom w:val="0"/>
      <w:divBdr>
        <w:top w:val="none" w:sz="0" w:space="0" w:color="auto"/>
        <w:left w:val="none" w:sz="0" w:space="0" w:color="auto"/>
        <w:bottom w:val="none" w:sz="0" w:space="0" w:color="auto"/>
        <w:right w:val="none" w:sz="0" w:space="0" w:color="auto"/>
      </w:divBdr>
      <w:divsChild>
        <w:div w:id="1922255956">
          <w:marLeft w:val="547"/>
          <w:marRight w:val="0"/>
          <w:marTop w:val="125"/>
          <w:marBottom w:val="0"/>
          <w:divBdr>
            <w:top w:val="none" w:sz="0" w:space="0" w:color="auto"/>
            <w:left w:val="none" w:sz="0" w:space="0" w:color="auto"/>
            <w:bottom w:val="none" w:sz="0" w:space="0" w:color="auto"/>
            <w:right w:val="none" w:sz="0" w:space="0" w:color="auto"/>
          </w:divBdr>
        </w:div>
      </w:divsChild>
    </w:div>
    <w:div w:id="1677491754">
      <w:bodyDiv w:val="1"/>
      <w:marLeft w:val="0"/>
      <w:marRight w:val="0"/>
      <w:marTop w:val="0"/>
      <w:marBottom w:val="0"/>
      <w:divBdr>
        <w:top w:val="none" w:sz="0" w:space="0" w:color="auto"/>
        <w:left w:val="none" w:sz="0" w:space="0" w:color="auto"/>
        <w:bottom w:val="none" w:sz="0" w:space="0" w:color="auto"/>
        <w:right w:val="none" w:sz="0" w:space="0" w:color="auto"/>
      </w:divBdr>
      <w:divsChild>
        <w:div w:id="1853035452">
          <w:marLeft w:val="547"/>
          <w:marRight w:val="0"/>
          <w:marTop w:val="134"/>
          <w:marBottom w:val="0"/>
          <w:divBdr>
            <w:top w:val="none" w:sz="0" w:space="0" w:color="auto"/>
            <w:left w:val="none" w:sz="0" w:space="0" w:color="auto"/>
            <w:bottom w:val="none" w:sz="0" w:space="0" w:color="auto"/>
            <w:right w:val="none" w:sz="0" w:space="0" w:color="auto"/>
          </w:divBdr>
        </w:div>
        <w:div w:id="984511545">
          <w:marLeft w:val="547"/>
          <w:marRight w:val="0"/>
          <w:marTop w:val="134"/>
          <w:marBottom w:val="0"/>
          <w:divBdr>
            <w:top w:val="none" w:sz="0" w:space="0" w:color="auto"/>
            <w:left w:val="none" w:sz="0" w:space="0" w:color="auto"/>
            <w:bottom w:val="none" w:sz="0" w:space="0" w:color="auto"/>
            <w:right w:val="none" w:sz="0" w:space="0" w:color="auto"/>
          </w:divBdr>
        </w:div>
        <w:div w:id="814567443">
          <w:marLeft w:val="1166"/>
          <w:marRight w:val="0"/>
          <w:marTop w:val="115"/>
          <w:marBottom w:val="0"/>
          <w:divBdr>
            <w:top w:val="none" w:sz="0" w:space="0" w:color="auto"/>
            <w:left w:val="none" w:sz="0" w:space="0" w:color="auto"/>
            <w:bottom w:val="none" w:sz="0" w:space="0" w:color="auto"/>
            <w:right w:val="none" w:sz="0" w:space="0" w:color="auto"/>
          </w:divBdr>
        </w:div>
        <w:div w:id="1469930819">
          <w:marLeft w:val="1166"/>
          <w:marRight w:val="0"/>
          <w:marTop w:val="115"/>
          <w:marBottom w:val="0"/>
          <w:divBdr>
            <w:top w:val="none" w:sz="0" w:space="0" w:color="auto"/>
            <w:left w:val="none" w:sz="0" w:space="0" w:color="auto"/>
            <w:bottom w:val="none" w:sz="0" w:space="0" w:color="auto"/>
            <w:right w:val="none" w:sz="0" w:space="0" w:color="auto"/>
          </w:divBdr>
        </w:div>
      </w:divsChild>
    </w:div>
    <w:div w:id="1951666475">
      <w:bodyDiv w:val="1"/>
      <w:marLeft w:val="0"/>
      <w:marRight w:val="0"/>
      <w:marTop w:val="0"/>
      <w:marBottom w:val="0"/>
      <w:divBdr>
        <w:top w:val="none" w:sz="0" w:space="0" w:color="auto"/>
        <w:left w:val="none" w:sz="0" w:space="0" w:color="auto"/>
        <w:bottom w:val="none" w:sz="0" w:space="0" w:color="auto"/>
        <w:right w:val="none" w:sz="0" w:space="0" w:color="auto"/>
      </w:divBdr>
      <w:divsChild>
        <w:div w:id="1172715810">
          <w:marLeft w:val="0"/>
          <w:marRight w:val="0"/>
          <w:marTop w:val="0"/>
          <w:marBottom w:val="0"/>
          <w:divBdr>
            <w:top w:val="none" w:sz="0" w:space="0" w:color="auto"/>
            <w:left w:val="none" w:sz="0" w:space="0" w:color="auto"/>
            <w:bottom w:val="none" w:sz="0" w:space="0" w:color="auto"/>
            <w:right w:val="none" w:sz="0" w:space="0" w:color="auto"/>
          </w:divBdr>
          <w:divsChild>
            <w:div w:id="17439801">
              <w:marLeft w:val="0"/>
              <w:marRight w:val="0"/>
              <w:marTop w:val="0"/>
              <w:marBottom w:val="0"/>
              <w:divBdr>
                <w:top w:val="none" w:sz="0" w:space="0" w:color="auto"/>
                <w:left w:val="none" w:sz="0" w:space="0" w:color="auto"/>
                <w:bottom w:val="none" w:sz="0" w:space="0" w:color="auto"/>
                <w:right w:val="none" w:sz="0" w:space="0" w:color="auto"/>
              </w:divBdr>
              <w:divsChild>
                <w:div w:id="499004163">
                  <w:marLeft w:val="0"/>
                  <w:marRight w:val="0"/>
                  <w:marTop w:val="0"/>
                  <w:marBottom w:val="0"/>
                  <w:divBdr>
                    <w:top w:val="none" w:sz="0" w:space="0" w:color="auto"/>
                    <w:left w:val="none" w:sz="0" w:space="0" w:color="auto"/>
                    <w:bottom w:val="none" w:sz="0" w:space="0" w:color="auto"/>
                    <w:right w:val="none" w:sz="0" w:space="0" w:color="auto"/>
                  </w:divBdr>
                  <w:divsChild>
                    <w:div w:id="2086954382">
                      <w:marLeft w:val="0"/>
                      <w:marRight w:val="0"/>
                      <w:marTop w:val="0"/>
                      <w:marBottom w:val="0"/>
                      <w:divBdr>
                        <w:top w:val="none" w:sz="0" w:space="0" w:color="auto"/>
                        <w:left w:val="none" w:sz="0" w:space="0" w:color="auto"/>
                        <w:bottom w:val="none" w:sz="0" w:space="0" w:color="auto"/>
                        <w:right w:val="none" w:sz="0" w:space="0" w:color="auto"/>
                      </w:divBdr>
                      <w:divsChild>
                        <w:div w:id="1714192316">
                          <w:marLeft w:val="0"/>
                          <w:marRight w:val="0"/>
                          <w:marTop w:val="0"/>
                          <w:marBottom w:val="0"/>
                          <w:divBdr>
                            <w:top w:val="none" w:sz="0" w:space="0" w:color="auto"/>
                            <w:left w:val="none" w:sz="0" w:space="0" w:color="auto"/>
                            <w:bottom w:val="none" w:sz="0" w:space="0" w:color="auto"/>
                            <w:right w:val="none" w:sz="0" w:space="0" w:color="auto"/>
                          </w:divBdr>
                          <w:divsChild>
                            <w:div w:id="286740535">
                              <w:marLeft w:val="0"/>
                              <w:marRight w:val="0"/>
                              <w:marTop w:val="0"/>
                              <w:marBottom w:val="0"/>
                              <w:divBdr>
                                <w:top w:val="none" w:sz="0" w:space="0" w:color="auto"/>
                                <w:left w:val="none" w:sz="0" w:space="0" w:color="auto"/>
                                <w:bottom w:val="none" w:sz="0" w:space="0" w:color="auto"/>
                                <w:right w:val="none" w:sz="0" w:space="0" w:color="auto"/>
                              </w:divBdr>
                              <w:divsChild>
                                <w:div w:id="21078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bill/110th-congress/house-bill/4986/text/pl" TargetMode="External"/><Relationship Id="rId18" Type="http://schemas.openxmlformats.org/officeDocument/2006/relationships/hyperlink" Target="https://vaww.compensation.pension.km.va.gov/system/templates/selfservice/va_ka/portal.html?portalid=55440000000103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ngress.gov/bill/110th-congress/house-bill/4986/text/pl"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ngress.gov/bill/110th-congress/house-bill/4986/text/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compensation.pension.km.va.gov/system/templates/selfservice/va_k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ongress.gov/bill/110th-congress/house-bill/4986/text/p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Template.dot</Template>
  <TotalTime>703</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38 USE 1702 Lesson Plan</vt:lpstr>
    </vt:vector>
  </TitlesOfParts>
  <Company>Veterans Benefits Administration</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USE 1702 Lesson Plan</dc:title>
  <dc:creator>Department of Veterans Affairs, Veterans Benefits Administration, Compensation Service, STAFF</dc:creator>
  <cp:keywords>1702; mental; psychosis; subordinate; ancillary</cp:keywords>
  <dc:description>This lesson is intended to familiarize RVSRs with the subordinate issue of 38 U.S.C.1702. _x000d_
_x000d_
</dc:description>
  <cp:lastModifiedBy>Sochar, Lisa</cp:lastModifiedBy>
  <cp:revision>43</cp:revision>
  <cp:lastPrinted>2010-09-08T15:08:00Z</cp:lastPrinted>
  <dcterms:created xsi:type="dcterms:W3CDTF">2016-01-14T16:30:00Z</dcterms:created>
  <dcterms:modified xsi:type="dcterms:W3CDTF">2016-03-01T15:19:00Z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