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B8E9F" w14:textId="65E8891D" w:rsidR="007A5600" w:rsidRPr="005A47C1" w:rsidRDefault="005A47C1">
      <w:pPr>
        <w:pStyle w:val="VBALessonPlanName"/>
        <w:rPr>
          <w:color w:val="auto"/>
        </w:rPr>
      </w:pPr>
      <w:bookmarkStart w:id="0" w:name="_GoBack"/>
      <w:bookmarkEnd w:id="0"/>
      <w:r>
        <w:rPr>
          <w:color w:val="auto"/>
        </w:rPr>
        <w:t>Mail Management</w:t>
      </w:r>
    </w:p>
    <w:p w14:paraId="306B8EA0" w14:textId="77777777" w:rsidR="007A5600" w:rsidRDefault="007A5600">
      <w:pPr>
        <w:pStyle w:val="VBALessonPlanTitle"/>
        <w:rPr>
          <w:color w:val="auto"/>
        </w:rPr>
      </w:pPr>
      <w:bookmarkStart w:id="1" w:name="_Toc276556863"/>
      <w:r>
        <w:rPr>
          <w:color w:val="auto"/>
        </w:rPr>
        <w:t>Trainee Handout</w:t>
      </w:r>
      <w:bookmarkEnd w:id="1"/>
    </w:p>
    <w:p w14:paraId="306B8EA1" w14:textId="77777777" w:rsidR="007A5600" w:rsidRDefault="007A5600">
      <w:pPr>
        <w:pStyle w:val="VBATopicHeading1"/>
      </w:pPr>
      <w:bookmarkStart w:id="2" w:name="_Toc276556864"/>
    </w:p>
    <w:p w14:paraId="306B8EA2" w14:textId="77777777" w:rsidR="007A5600" w:rsidRDefault="007A5600">
      <w:pPr>
        <w:jc w:val="center"/>
        <w:textAlignment w:val="baseline"/>
        <w:rPr>
          <w:rFonts w:ascii="Times New Roman Bold" w:hAnsi="Times New Roman Bold"/>
          <w:b/>
          <w:sz w:val="28"/>
          <w:szCs w:val="28"/>
        </w:rPr>
      </w:pPr>
      <w:r>
        <w:rPr>
          <w:rFonts w:ascii="Times New Roman Bold" w:hAnsi="Times New Roman Bold"/>
          <w:b/>
          <w:sz w:val="28"/>
          <w:szCs w:val="28"/>
        </w:rPr>
        <w:t>Table of Contents</w:t>
      </w:r>
      <w:bookmarkEnd w:id="2"/>
    </w:p>
    <w:p w14:paraId="306B8EA3" w14:textId="77777777" w:rsidR="007A5600" w:rsidRDefault="007A5600"/>
    <w:p w14:paraId="1313F80E" w14:textId="77777777" w:rsidR="00A572F6" w:rsidRDefault="007A5600">
      <w:pPr>
        <w:pStyle w:val="TOC1"/>
        <w:rPr>
          <w:rFonts w:asciiTheme="minorHAnsi" w:eastAsiaTheme="minorEastAsia" w:hAnsiTheme="minorHAnsi" w:cstheme="minorBidi"/>
          <w:sz w:val="22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TOC \o "1-1" \h \z \u </w:instrText>
      </w:r>
      <w:r>
        <w:rPr>
          <w:rStyle w:val="Hyperlink"/>
          <w:szCs w:val="24"/>
        </w:rPr>
        <w:fldChar w:fldCharType="separate"/>
      </w:r>
      <w:hyperlink w:anchor="_Toc441655118" w:history="1">
        <w:r w:rsidR="00A572F6" w:rsidRPr="009E4168">
          <w:rPr>
            <w:rStyle w:val="Hyperlink"/>
          </w:rPr>
          <w:t>Objectives</w:t>
        </w:r>
        <w:r w:rsidR="00A572F6">
          <w:rPr>
            <w:webHidden/>
          </w:rPr>
          <w:tab/>
        </w:r>
        <w:r w:rsidR="00A572F6">
          <w:rPr>
            <w:webHidden/>
          </w:rPr>
          <w:fldChar w:fldCharType="begin"/>
        </w:r>
        <w:r w:rsidR="00A572F6">
          <w:rPr>
            <w:webHidden/>
          </w:rPr>
          <w:instrText xml:space="preserve"> PAGEREF _Toc441655118 \h </w:instrText>
        </w:r>
        <w:r w:rsidR="00A572F6">
          <w:rPr>
            <w:webHidden/>
          </w:rPr>
        </w:r>
        <w:r w:rsidR="00A572F6">
          <w:rPr>
            <w:webHidden/>
          </w:rPr>
          <w:fldChar w:fldCharType="separate"/>
        </w:r>
        <w:r w:rsidR="00A572F6">
          <w:rPr>
            <w:webHidden/>
          </w:rPr>
          <w:t>2</w:t>
        </w:r>
        <w:r w:rsidR="00A572F6">
          <w:rPr>
            <w:webHidden/>
          </w:rPr>
          <w:fldChar w:fldCharType="end"/>
        </w:r>
      </w:hyperlink>
    </w:p>
    <w:p w14:paraId="001FDC2D" w14:textId="77777777" w:rsidR="00A572F6" w:rsidRDefault="00D76DA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1655119" w:history="1">
        <w:r w:rsidR="00A572F6" w:rsidRPr="009E4168">
          <w:rPr>
            <w:rStyle w:val="Hyperlink"/>
          </w:rPr>
          <w:t>References</w:t>
        </w:r>
        <w:r w:rsidR="00A572F6">
          <w:rPr>
            <w:webHidden/>
          </w:rPr>
          <w:tab/>
        </w:r>
        <w:r w:rsidR="00A572F6">
          <w:rPr>
            <w:webHidden/>
          </w:rPr>
          <w:fldChar w:fldCharType="begin"/>
        </w:r>
        <w:r w:rsidR="00A572F6">
          <w:rPr>
            <w:webHidden/>
          </w:rPr>
          <w:instrText xml:space="preserve"> PAGEREF _Toc441655119 \h </w:instrText>
        </w:r>
        <w:r w:rsidR="00A572F6">
          <w:rPr>
            <w:webHidden/>
          </w:rPr>
        </w:r>
        <w:r w:rsidR="00A572F6">
          <w:rPr>
            <w:webHidden/>
          </w:rPr>
          <w:fldChar w:fldCharType="separate"/>
        </w:r>
        <w:r w:rsidR="00A572F6">
          <w:rPr>
            <w:webHidden/>
          </w:rPr>
          <w:t>2</w:t>
        </w:r>
        <w:r w:rsidR="00A572F6">
          <w:rPr>
            <w:webHidden/>
          </w:rPr>
          <w:fldChar w:fldCharType="end"/>
        </w:r>
      </w:hyperlink>
    </w:p>
    <w:p w14:paraId="614E4878" w14:textId="77777777" w:rsidR="00A572F6" w:rsidRDefault="00D76DA7">
      <w:pPr>
        <w:pStyle w:val="TOC1"/>
        <w:rPr>
          <w:rFonts w:asciiTheme="minorHAnsi" w:eastAsiaTheme="minorEastAsia" w:hAnsiTheme="minorHAnsi" w:cstheme="minorBidi"/>
          <w:sz w:val="22"/>
        </w:rPr>
      </w:pPr>
      <w:hyperlink w:anchor="_Toc441655120" w:history="1">
        <w:r w:rsidR="00A572F6" w:rsidRPr="009E4168">
          <w:rPr>
            <w:rStyle w:val="Hyperlink"/>
          </w:rPr>
          <w:t>Topic 1: Mail Management</w:t>
        </w:r>
        <w:r w:rsidR="00A572F6">
          <w:rPr>
            <w:webHidden/>
          </w:rPr>
          <w:tab/>
        </w:r>
        <w:r w:rsidR="00A572F6">
          <w:rPr>
            <w:webHidden/>
          </w:rPr>
          <w:fldChar w:fldCharType="begin"/>
        </w:r>
        <w:r w:rsidR="00A572F6">
          <w:rPr>
            <w:webHidden/>
          </w:rPr>
          <w:instrText xml:space="preserve"> PAGEREF _Toc441655120 \h </w:instrText>
        </w:r>
        <w:r w:rsidR="00A572F6">
          <w:rPr>
            <w:webHidden/>
          </w:rPr>
        </w:r>
        <w:r w:rsidR="00A572F6">
          <w:rPr>
            <w:webHidden/>
          </w:rPr>
          <w:fldChar w:fldCharType="separate"/>
        </w:r>
        <w:r w:rsidR="00A572F6">
          <w:rPr>
            <w:webHidden/>
          </w:rPr>
          <w:t>3</w:t>
        </w:r>
        <w:r w:rsidR="00A572F6">
          <w:rPr>
            <w:webHidden/>
          </w:rPr>
          <w:fldChar w:fldCharType="end"/>
        </w:r>
      </w:hyperlink>
    </w:p>
    <w:p w14:paraId="133EFE30" w14:textId="77777777" w:rsidR="00A572F6" w:rsidRDefault="00D76DA7">
      <w:pPr>
        <w:pStyle w:val="TOC1"/>
      </w:pPr>
      <w:hyperlink w:anchor="_Toc441655121" w:history="1">
        <w:r w:rsidR="00A572F6" w:rsidRPr="009E4168">
          <w:rPr>
            <w:rStyle w:val="Hyperlink"/>
          </w:rPr>
          <w:t>Topic 2: Date Stamp</w:t>
        </w:r>
        <w:r w:rsidR="00A572F6">
          <w:rPr>
            <w:webHidden/>
          </w:rPr>
          <w:tab/>
        </w:r>
        <w:r w:rsidR="00A572F6">
          <w:rPr>
            <w:webHidden/>
          </w:rPr>
          <w:fldChar w:fldCharType="begin"/>
        </w:r>
        <w:r w:rsidR="00A572F6">
          <w:rPr>
            <w:webHidden/>
          </w:rPr>
          <w:instrText xml:space="preserve"> PAGEREF _Toc441655121 \h </w:instrText>
        </w:r>
        <w:r w:rsidR="00A572F6">
          <w:rPr>
            <w:webHidden/>
          </w:rPr>
        </w:r>
        <w:r w:rsidR="00A572F6">
          <w:rPr>
            <w:webHidden/>
          </w:rPr>
          <w:fldChar w:fldCharType="separate"/>
        </w:r>
        <w:r w:rsidR="00A572F6">
          <w:rPr>
            <w:webHidden/>
          </w:rPr>
          <w:t>8</w:t>
        </w:r>
        <w:r w:rsidR="00A572F6">
          <w:rPr>
            <w:webHidden/>
          </w:rPr>
          <w:fldChar w:fldCharType="end"/>
        </w:r>
      </w:hyperlink>
    </w:p>
    <w:p w14:paraId="452360E5" w14:textId="794910CC" w:rsidR="00C513AD" w:rsidRPr="00787B8B" w:rsidRDefault="00C513AD" w:rsidP="00787B8B">
      <w:pPr>
        <w:rPr>
          <w:rFonts w:eastAsiaTheme="minorEastAsia"/>
        </w:rPr>
      </w:pPr>
      <w:r>
        <w:rPr>
          <w:rFonts w:eastAsiaTheme="minorEastAsia"/>
        </w:rPr>
        <w:t>Practical Exercise</w:t>
      </w:r>
    </w:p>
    <w:p w14:paraId="306B8EAC" w14:textId="77777777" w:rsidR="007A5600" w:rsidRDefault="007A5600">
      <w:pPr>
        <w:pStyle w:val="VBATopicHeading1"/>
        <w:rPr>
          <w:sz w:val="24"/>
        </w:rPr>
      </w:pPr>
      <w:r>
        <w:rPr>
          <w:rStyle w:val="Hyperlink"/>
          <w:bCs/>
          <w:szCs w:val="24"/>
        </w:rPr>
        <w:fldChar w:fldCharType="end"/>
      </w:r>
    </w:p>
    <w:p w14:paraId="306B8EAD" w14:textId="77777777" w:rsidR="007A5600" w:rsidRDefault="007A5600"/>
    <w:p w14:paraId="306B8EAE" w14:textId="77777777" w:rsidR="007A5600" w:rsidRDefault="007A5600"/>
    <w:p w14:paraId="306B8EAF" w14:textId="77777777" w:rsidR="007A5600" w:rsidRDefault="007A5600"/>
    <w:p w14:paraId="306B8EB0" w14:textId="77777777" w:rsidR="007A5600" w:rsidRDefault="007A5600"/>
    <w:p w14:paraId="306B8EB1" w14:textId="77777777" w:rsidR="007A5600" w:rsidRDefault="007A5600"/>
    <w:p w14:paraId="306B8EB2" w14:textId="77777777" w:rsidR="007A5600" w:rsidRDefault="007A5600"/>
    <w:p w14:paraId="306B8EB3" w14:textId="77777777" w:rsidR="007A5600" w:rsidRDefault="007A5600"/>
    <w:p w14:paraId="306B8EB4" w14:textId="77777777" w:rsidR="007A5600" w:rsidRDefault="007A5600"/>
    <w:p w14:paraId="306B8EB5" w14:textId="77777777" w:rsidR="007A5600" w:rsidRDefault="007A5600">
      <w:pPr>
        <w:overflowPunct/>
        <w:autoSpaceDE/>
        <w:autoSpaceDN/>
        <w:adjustRightInd/>
        <w:spacing w:before="0"/>
      </w:pPr>
      <w:r>
        <w:br w:type="page"/>
      </w:r>
    </w:p>
    <w:p w14:paraId="306B8EB6" w14:textId="77777777" w:rsidR="007A5600" w:rsidRDefault="007A5600">
      <w:pPr>
        <w:pStyle w:val="VBATopicHeading1"/>
      </w:pPr>
      <w:bookmarkStart w:id="3" w:name="_Toc441655118"/>
      <w:bookmarkStart w:id="4" w:name="_Toc269888405"/>
      <w:bookmarkStart w:id="5" w:name="_Toc269888748"/>
      <w:bookmarkStart w:id="6" w:name="_Toc278291133"/>
      <w:r>
        <w:lastRenderedPageBreak/>
        <w:t>Objectives</w:t>
      </w:r>
      <w:bookmarkEnd w:id="3"/>
    </w:p>
    <w:p w14:paraId="5075C54D" w14:textId="77777777" w:rsidR="005A47C1" w:rsidRPr="005A47C1" w:rsidRDefault="005A47C1" w:rsidP="005A47C1">
      <w:pPr>
        <w:spacing w:before="0"/>
        <w:ind w:left="360" w:hanging="360"/>
      </w:pPr>
      <w:r w:rsidRPr="005A47C1">
        <w:t>•</w:t>
      </w:r>
      <w:r w:rsidRPr="005A47C1">
        <w:tab/>
        <w:t>Understand the procedures for mail management</w:t>
      </w:r>
    </w:p>
    <w:p w14:paraId="306B8EB7" w14:textId="4DD36417" w:rsidR="000E3279" w:rsidRDefault="005A47C1" w:rsidP="005A47C1">
      <w:pPr>
        <w:spacing w:before="0"/>
        <w:ind w:left="360" w:hanging="360"/>
      </w:pPr>
      <w:r w:rsidRPr="005A47C1">
        <w:t>•</w:t>
      </w:r>
      <w:r w:rsidRPr="005A47C1">
        <w:tab/>
        <w:t>Identify correct date stamping techniques</w:t>
      </w:r>
    </w:p>
    <w:p w14:paraId="316A15CF" w14:textId="77777777" w:rsidR="005A47C1" w:rsidRDefault="005A47C1" w:rsidP="005A47C1">
      <w:pPr>
        <w:spacing w:before="0"/>
        <w:ind w:left="360" w:hanging="360"/>
      </w:pPr>
    </w:p>
    <w:p w14:paraId="306B8EB8" w14:textId="6D2D854A" w:rsidR="007A5600" w:rsidRDefault="007A5600" w:rsidP="000E3279">
      <w:pPr>
        <w:pStyle w:val="VBATopicHeading1"/>
      </w:pPr>
      <w:bookmarkStart w:id="7" w:name="_Toc441655119"/>
      <w:r>
        <w:t>References</w:t>
      </w:r>
      <w:bookmarkEnd w:id="7"/>
    </w:p>
    <w:p w14:paraId="23A2407C" w14:textId="47DE8F33" w:rsidR="00393B57" w:rsidRDefault="00D76DA7" w:rsidP="00393B57">
      <w:pPr>
        <w:pStyle w:val="VBAFirstLevelBullet"/>
        <w:ind w:left="425"/>
      </w:pPr>
      <w:hyperlink r:id="rId12" w:history="1">
        <w:r w:rsidR="00393B57">
          <w:rPr>
            <w:rStyle w:val="Hyperlink"/>
          </w:rPr>
          <w:t>M21-1, Part III, Subpart ii, Chapter 1. B, Mail Management</w:t>
        </w:r>
      </w:hyperlink>
    </w:p>
    <w:p w14:paraId="69105640" w14:textId="77777777" w:rsidR="00A14E93" w:rsidRDefault="00D76DA7" w:rsidP="00A14E93">
      <w:pPr>
        <w:pStyle w:val="VBAFirstLevelBullet"/>
        <w:ind w:left="425"/>
      </w:pPr>
      <w:hyperlink r:id="rId13" w:history="1">
        <w:r w:rsidR="00A14E93">
          <w:rPr>
            <w:rStyle w:val="Hyperlink"/>
          </w:rPr>
          <w:t>M21-1, Part III, Subpart ii, Chapter 1, C, Recording the Date of Receipt of Incoming Documents</w:t>
        </w:r>
      </w:hyperlink>
    </w:p>
    <w:p w14:paraId="32C9CFFC" w14:textId="77777777" w:rsidR="00A14E93" w:rsidRDefault="00D76DA7" w:rsidP="00A14E93">
      <w:pPr>
        <w:pStyle w:val="VBAFirstLevelBullet"/>
        <w:ind w:left="425"/>
      </w:pPr>
      <w:hyperlink r:id="rId14" w:history="1">
        <w:r w:rsidR="00A14E93">
          <w:rPr>
            <w:rStyle w:val="Hyperlink"/>
          </w:rPr>
          <w:t>M21-1, Part III, Subpart ii, Chapter 1, D, General Information About Claims That Require Priority Processing</w:t>
        </w:r>
      </w:hyperlink>
      <w:r w:rsidR="00A14E93">
        <w:t xml:space="preserve"> </w:t>
      </w:r>
    </w:p>
    <w:p w14:paraId="033CBE42" w14:textId="77777777" w:rsidR="00A14E93" w:rsidRDefault="00A14E93" w:rsidP="00A14E93">
      <w:pPr>
        <w:pStyle w:val="VBAFirstLevelBullet"/>
        <w:numPr>
          <w:ilvl w:val="0"/>
          <w:numId w:val="0"/>
        </w:numPr>
        <w:ind w:left="425"/>
      </w:pPr>
    </w:p>
    <w:p w14:paraId="459A2EF8" w14:textId="77777777" w:rsidR="005A47C1" w:rsidRDefault="005A47C1" w:rsidP="00FC109E">
      <w:pPr>
        <w:spacing w:before="0"/>
      </w:pPr>
    </w:p>
    <w:p w14:paraId="306B8EB9" w14:textId="77777777" w:rsidR="00F86C93" w:rsidRDefault="00F86C93" w:rsidP="00F86C93">
      <w:pPr>
        <w:pStyle w:val="VBATopicHeading1"/>
        <w:ind w:left="720"/>
      </w:pPr>
    </w:p>
    <w:p w14:paraId="306B8EBA" w14:textId="77777777" w:rsidR="00F86C93" w:rsidRDefault="00F86C93" w:rsidP="00F86C93">
      <w:pPr>
        <w:ind w:left="360"/>
      </w:pPr>
    </w:p>
    <w:p w14:paraId="306B8EBB" w14:textId="77777777" w:rsidR="007A5600" w:rsidRDefault="007A5600">
      <w:pPr>
        <w:overflowPunct/>
        <w:autoSpaceDE/>
        <w:autoSpaceDN/>
        <w:adjustRightInd/>
        <w:spacing w:before="0"/>
        <w:rPr>
          <w:rFonts w:ascii="Times New Roman Bold" w:hAnsi="Times New Roman Bold"/>
          <w:b/>
          <w:smallCaps/>
          <w:sz w:val="32"/>
          <w:szCs w:val="32"/>
        </w:rPr>
      </w:pPr>
    </w:p>
    <w:bookmarkEnd w:id="4"/>
    <w:bookmarkEnd w:id="5"/>
    <w:bookmarkEnd w:id="6"/>
    <w:p w14:paraId="306B8EBC" w14:textId="77777777" w:rsidR="007A5600" w:rsidRDefault="007A5600"/>
    <w:p w14:paraId="306B8EBD" w14:textId="77777777" w:rsidR="007A5600" w:rsidRDefault="007A5600"/>
    <w:p w14:paraId="306B8EBE" w14:textId="77777777" w:rsidR="007A5600" w:rsidRDefault="007A5600"/>
    <w:p w14:paraId="306B8EBF" w14:textId="77777777" w:rsidR="007A5600" w:rsidRDefault="007A5600"/>
    <w:p w14:paraId="306B8EC0" w14:textId="77777777" w:rsidR="007A5600" w:rsidRDefault="007A5600"/>
    <w:p w14:paraId="306B8EC1" w14:textId="77777777" w:rsidR="007A5600" w:rsidRDefault="007A5600"/>
    <w:p w14:paraId="306B8EC2" w14:textId="77777777" w:rsidR="007A5600" w:rsidRDefault="007A5600"/>
    <w:p w14:paraId="306B8EC3" w14:textId="77777777" w:rsidR="007A5600" w:rsidRDefault="007A5600"/>
    <w:p w14:paraId="306B8EC4" w14:textId="77777777" w:rsidR="007A5600" w:rsidRDefault="007A5600"/>
    <w:p w14:paraId="306B8EC5" w14:textId="77777777" w:rsidR="007A5600" w:rsidRDefault="007A5600"/>
    <w:p w14:paraId="306B8EC6" w14:textId="77777777" w:rsidR="007A5600" w:rsidRDefault="007A5600"/>
    <w:p w14:paraId="306B8EC7" w14:textId="77777777" w:rsidR="007A5600" w:rsidRDefault="007A5600"/>
    <w:p w14:paraId="306B8EC8" w14:textId="77777777" w:rsidR="007A5600" w:rsidRDefault="007A5600"/>
    <w:p w14:paraId="306B8EC9" w14:textId="77777777" w:rsidR="007A5600" w:rsidRDefault="007A5600"/>
    <w:p w14:paraId="306B8ECA" w14:textId="77777777" w:rsidR="007A5600" w:rsidRDefault="007A5600"/>
    <w:p w14:paraId="306B8ECB" w14:textId="77777777" w:rsidR="007A5600" w:rsidRDefault="007A5600"/>
    <w:p w14:paraId="306B8ECC" w14:textId="77777777" w:rsidR="007A5600" w:rsidRDefault="007A5600"/>
    <w:p w14:paraId="306B8ECD" w14:textId="77777777" w:rsidR="007A5600" w:rsidRDefault="007A5600"/>
    <w:p w14:paraId="04ED4044" w14:textId="77777777" w:rsidR="00BF3874" w:rsidRDefault="00BF3874"/>
    <w:p w14:paraId="306B8ED5" w14:textId="1B767736" w:rsidR="00AA1A39" w:rsidRDefault="007A5600" w:rsidP="00D90DC8">
      <w:pPr>
        <w:pStyle w:val="VBATopicHeading1"/>
      </w:pPr>
      <w:bookmarkStart w:id="8" w:name="_Toc441655120"/>
      <w:r w:rsidRPr="005A47C1">
        <w:t xml:space="preserve">Topic 1: </w:t>
      </w:r>
      <w:r w:rsidR="005A47C1">
        <w:t>Mail Management</w:t>
      </w:r>
      <w:bookmarkEnd w:id="8"/>
    </w:p>
    <w:p w14:paraId="626A1A0E" w14:textId="406CBA04" w:rsidR="005A47C1" w:rsidRDefault="008C4C4D" w:rsidP="005A47C1">
      <w:pPr>
        <w:rPr>
          <w:b/>
          <w:u w:val="single"/>
        </w:rPr>
      </w:pPr>
      <w:r>
        <w:rPr>
          <w:b/>
          <w:u w:val="single"/>
        </w:rPr>
        <w:t>Classifying Mail</w:t>
      </w:r>
    </w:p>
    <w:p w14:paraId="629670A8" w14:textId="77777777" w:rsidR="008C4C4D" w:rsidRDefault="008C4C4D" w:rsidP="008C4C4D">
      <w:pPr>
        <w:spacing w:before="0"/>
      </w:pPr>
    </w:p>
    <w:p w14:paraId="3BAC9388" w14:textId="7A593329" w:rsidR="008C4C4D" w:rsidRDefault="008C4C4D" w:rsidP="008C4C4D">
      <w:pPr>
        <w:spacing w:before="0"/>
      </w:pPr>
      <w:r w:rsidRPr="008C4C4D">
        <w:t>The table below describes the four classes of mail Veterans Service Centers (VSCs) and Pension Management Centers (PMCs) routinely handle.</w:t>
      </w:r>
    </w:p>
    <w:p w14:paraId="5F166CCF" w14:textId="77777777" w:rsidR="008C4C4D" w:rsidRDefault="008C4C4D" w:rsidP="008C4C4D">
      <w:pPr>
        <w:spacing w:before="0"/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665"/>
        <w:gridCol w:w="7983"/>
      </w:tblGrid>
      <w:tr w:rsidR="008C4C4D" w:rsidRPr="008C4C4D" w14:paraId="3814792A" w14:textId="77777777" w:rsidTr="00101E01">
        <w:tc>
          <w:tcPr>
            <w:tcW w:w="1665" w:type="dxa"/>
          </w:tcPr>
          <w:p w14:paraId="571D3832" w14:textId="77777777" w:rsidR="008C4C4D" w:rsidRPr="008C4C4D" w:rsidRDefault="008C4C4D" w:rsidP="008C4C4D">
            <w:pPr>
              <w:spacing w:before="0"/>
              <w:rPr>
                <w:b/>
              </w:rPr>
            </w:pPr>
            <w:r w:rsidRPr="008C4C4D">
              <w:rPr>
                <w:b/>
              </w:rPr>
              <w:t>Mail Class</w:t>
            </w:r>
          </w:p>
        </w:tc>
        <w:tc>
          <w:tcPr>
            <w:tcW w:w="7983" w:type="dxa"/>
          </w:tcPr>
          <w:p w14:paraId="1701B89F" w14:textId="77777777" w:rsidR="008C4C4D" w:rsidRPr="008C4C4D" w:rsidRDefault="008C4C4D" w:rsidP="008C4C4D">
            <w:pPr>
              <w:spacing w:before="0"/>
              <w:rPr>
                <w:b/>
              </w:rPr>
            </w:pPr>
            <w:r w:rsidRPr="008C4C4D">
              <w:rPr>
                <w:b/>
              </w:rPr>
              <w:t>Description</w:t>
            </w:r>
          </w:p>
        </w:tc>
      </w:tr>
      <w:tr w:rsidR="008C4C4D" w:rsidRPr="008C4C4D" w14:paraId="13AF87CE" w14:textId="77777777" w:rsidTr="00101E01">
        <w:tc>
          <w:tcPr>
            <w:tcW w:w="1665" w:type="dxa"/>
          </w:tcPr>
          <w:p w14:paraId="27B61B34" w14:textId="294B7E10" w:rsidR="00055E12" w:rsidRDefault="00055E12" w:rsidP="008C4C4D">
            <w:pPr>
              <w:spacing w:before="0"/>
            </w:pPr>
          </w:p>
          <w:p w14:paraId="04790C17" w14:textId="1EFEFA17" w:rsidR="008C4C4D" w:rsidRPr="008C4C4D" w:rsidRDefault="003E2995" w:rsidP="003E2995">
            <w:pPr>
              <w:spacing w:before="0"/>
            </w:pPr>
            <w:r>
              <w:t>Incoming</w:t>
            </w:r>
          </w:p>
        </w:tc>
        <w:tc>
          <w:tcPr>
            <w:tcW w:w="7983" w:type="dxa"/>
          </w:tcPr>
          <w:p w14:paraId="32D17AF0" w14:textId="77777777" w:rsidR="008C4C4D" w:rsidRPr="008C4C4D" w:rsidRDefault="008C4C4D" w:rsidP="008C4C4D">
            <w:pPr>
              <w:spacing w:before="0"/>
            </w:pPr>
            <w:r w:rsidRPr="008C4C4D">
              <w:t>Mail pertaining to claims for benefits that originates from outside the VSC/PMC. It includes the following four subclasses:</w:t>
            </w:r>
          </w:p>
          <w:p w14:paraId="296625F3" w14:textId="77777777" w:rsidR="008C4C4D" w:rsidRPr="008C4C4D" w:rsidRDefault="008C4C4D" w:rsidP="008C4C4D">
            <w:pPr>
              <w:numPr>
                <w:ilvl w:val="0"/>
                <w:numId w:val="17"/>
              </w:numPr>
              <w:spacing w:before="0"/>
            </w:pPr>
            <w:r w:rsidRPr="008C4C4D">
              <w:t>priority mail</w:t>
            </w:r>
          </w:p>
          <w:p w14:paraId="4ECAB02C" w14:textId="77777777" w:rsidR="008C4C4D" w:rsidRPr="008C4C4D" w:rsidRDefault="008C4C4D" w:rsidP="008C4C4D">
            <w:pPr>
              <w:numPr>
                <w:ilvl w:val="0"/>
                <w:numId w:val="17"/>
              </w:numPr>
              <w:spacing w:before="0"/>
            </w:pPr>
            <w:r w:rsidRPr="008C4C4D">
              <w:t>action mail</w:t>
            </w:r>
          </w:p>
          <w:p w14:paraId="50D55A1B" w14:textId="77777777" w:rsidR="008C4C4D" w:rsidRPr="008C4C4D" w:rsidRDefault="008C4C4D" w:rsidP="008C4C4D">
            <w:pPr>
              <w:numPr>
                <w:ilvl w:val="0"/>
                <w:numId w:val="17"/>
              </w:numPr>
              <w:spacing w:before="0"/>
            </w:pPr>
            <w:r w:rsidRPr="008C4C4D">
              <w:t xml:space="preserve">file mail, and </w:t>
            </w:r>
          </w:p>
          <w:p w14:paraId="23EE9AA6" w14:textId="77777777" w:rsidR="008C4C4D" w:rsidRPr="008C4C4D" w:rsidRDefault="008C4C4D" w:rsidP="008C4C4D">
            <w:pPr>
              <w:numPr>
                <w:ilvl w:val="0"/>
                <w:numId w:val="17"/>
              </w:numPr>
              <w:spacing w:before="0"/>
            </w:pPr>
            <w:r w:rsidRPr="008C4C4D">
              <w:t>unidentified mail.</w:t>
            </w:r>
          </w:p>
        </w:tc>
      </w:tr>
      <w:tr w:rsidR="008C4C4D" w:rsidRPr="008C4C4D" w14:paraId="78461BBC" w14:textId="77777777" w:rsidTr="00101E01">
        <w:tc>
          <w:tcPr>
            <w:tcW w:w="1665" w:type="dxa"/>
          </w:tcPr>
          <w:p w14:paraId="103E6E57" w14:textId="77777777" w:rsidR="00055E12" w:rsidRDefault="00055E12" w:rsidP="008C4C4D">
            <w:pPr>
              <w:spacing w:before="0"/>
            </w:pPr>
          </w:p>
          <w:p w14:paraId="4FF9B7D6" w14:textId="36CD131B" w:rsidR="008C4C4D" w:rsidRPr="008C4C4D" w:rsidRDefault="003E2995" w:rsidP="003E2995">
            <w:pPr>
              <w:spacing w:before="0"/>
            </w:pPr>
            <w:r>
              <w:t>In-Process</w:t>
            </w:r>
          </w:p>
        </w:tc>
        <w:tc>
          <w:tcPr>
            <w:tcW w:w="7983" w:type="dxa"/>
          </w:tcPr>
          <w:p w14:paraId="3A0E69F4" w14:textId="77777777" w:rsidR="008C4C4D" w:rsidRPr="008C4C4D" w:rsidRDefault="008C4C4D" w:rsidP="008C4C4D">
            <w:pPr>
              <w:spacing w:before="0"/>
            </w:pPr>
            <w:r w:rsidRPr="008C4C4D">
              <w:t>Mail pertaining to an issue the VSC/PMC is already controlling/tracking through applications that include</w:t>
            </w:r>
          </w:p>
          <w:p w14:paraId="56038DFB" w14:textId="77777777" w:rsidR="008C4C4D" w:rsidRPr="008C4C4D" w:rsidRDefault="008C4C4D" w:rsidP="008C4C4D">
            <w:pPr>
              <w:numPr>
                <w:ilvl w:val="0"/>
                <w:numId w:val="18"/>
              </w:numPr>
              <w:spacing w:before="0"/>
            </w:pPr>
            <w:r w:rsidRPr="008C4C4D">
              <w:t>Share</w:t>
            </w:r>
          </w:p>
          <w:p w14:paraId="616AB5F1" w14:textId="77777777" w:rsidR="008C4C4D" w:rsidRPr="008C4C4D" w:rsidRDefault="008C4C4D" w:rsidP="008C4C4D">
            <w:pPr>
              <w:numPr>
                <w:ilvl w:val="0"/>
                <w:numId w:val="18"/>
              </w:numPr>
              <w:spacing w:before="0"/>
            </w:pPr>
            <w:r w:rsidRPr="008C4C4D">
              <w:t>the Veterans Appeals Control and Locator System (VACOLS)</w:t>
            </w:r>
          </w:p>
          <w:p w14:paraId="55D2BDA2" w14:textId="77777777" w:rsidR="008C4C4D" w:rsidRPr="008C4C4D" w:rsidRDefault="008C4C4D" w:rsidP="008C4C4D">
            <w:pPr>
              <w:numPr>
                <w:ilvl w:val="0"/>
                <w:numId w:val="18"/>
              </w:numPr>
              <w:spacing w:before="0"/>
            </w:pPr>
            <w:r w:rsidRPr="008C4C4D">
              <w:t xml:space="preserve">Modern Awards Processing – Development (MAP-D), and </w:t>
            </w:r>
          </w:p>
          <w:p w14:paraId="10C1DCF3" w14:textId="77777777" w:rsidR="008C4C4D" w:rsidRPr="008C4C4D" w:rsidRDefault="008C4C4D" w:rsidP="008C4C4D">
            <w:pPr>
              <w:numPr>
                <w:ilvl w:val="0"/>
                <w:numId w:val="18"/>
              </w:numPr>
              <w:spacing w:before="0"/>
            </w:pPr>
            <w:r w:rsidRPr="008C4C4D">
              <w:t>the Veterans Benefits Management System (VBMS).</w:t>
            </w:r>
          </w:p>
        </w:tc>
      </w:tr>
      <w:tr w:rsidR="008C4C4D" w:rsidRPr="008C4C4D" w14:paraId="134FF12A" w14:textId="77777777" w:rsidTr="00101E01">
        <w:tc>
          <w:tcPr>
            <w:tcW w:w="1665" w:type="dxa"/>
          </w:tcPr>
          <w:p w14:paraId="461BA7EB" w14:textId="77777777" w:rsidR="00055E12" w:rsidRDefault="00055E12" w:rsidP="008C4C4D">
            <w:pPr>
              <w:spacing w:before="0"/>
            </w:pPr>
          </w:p>
          <w:p w14:paraId="34A2E3BF" w14:textId="7462C8F9" w:rsidR="008C4C4D" w:rsidRPr="008C4C4D" w:rsidRDefault="003E2995" w:rsidP="003E2995">
            <w:pPr>
              <w:spacing w:before="0"/>
            </w:pPr>
            <w:r>
              <w:t>Miscellaneous</w:t>
            </w:r>
          </w:p>
        </w:tc>
        <w:tc>
          <w:tcPr>
            <w:tcW w:w="7983" w:type="dxa"/>
          </w:tcPr>
          <w:p w14:paraId="6807F82B" w14:textId="77777777" w:rsidR="008C4C4D" w:rsidRPr="008C4C4D" w:rsidRDefault="008C4C4D" w:rsidP="008C4C4D">
            <w:pPr>
              <w:spacing w:before="0"/>
            </w:pPr>
            <w:r w:rsidRPr="008C4C4D">
              <w:t>Mail that neither constitutes an original claim for benefits (thereby requiring the creation of a claims folder) nor can be associated with an existing claims folder. It includes the following three subclasses:</w:t>
            </w:r>
          </w:p>
          <w:p w14:paraId="14C86509" w14:textId="77777777" w:rsidR="008C4C4D" w:rsidRPr="008C4C4D" w:rsidRDefault="008C4C4D" w:rsidP="008C4C4D">
            <w:pPr>
              <w:numPr>
                <w:ilvl w:val="0"/>
                <w:numId w:val="19"/>
              </w:numPr>
              <w:spacing w:before="0"/>
            </w:pPr>
            <w:r w:rsidRPr="008C4C4D">
              <w:t>military file</w:t>
            </w:r>
          </w:p>
          <w:p w14:paraId="66D8D4D2" w14:textId="77777777" w:rsidR="008C4C4D" w:rsidRPr="008C4C4D" w:rsidRDefault="008C4C4D" w:rsidP="008C4C4D">
            <w:pPr>
              <w:numPr>
                <w:ilvl w:val="0"/>
                <w:numId w:val="19"/>
              </w:numPr>
              <w:spacing w:before="0"/>
            </w:pPr>
            <w:r w:rsidRPr="008C4C4D">
              <w:t>unidentifiable mail, and</w:t>
            </w:r>
          </w:p>
          <w:p w14:paraId="2769723A" w14:textId="77777777" w:rsidR="008C4C4D" w:rsidRPr="008C4C4D" w:rsidRDefault="008C4C4D" w:rsidP="008C4C4D">
            <w:pPr>
              <w:numPr>
                <w:ilvl w:val="0"/>
                <w:numId w:val="19"/>
              </w:numPr>
              <w:spacing w:before="0"/>
            </w:pPr>
            <w:r w:rsidRPr="008C4C4D">
              <w:t>undeliverable mail.</w:t>
            </w:r>
          </w:p>
        </w:tc>
      </w:tr>
      <w:tr w:rsidR="008C4C4D" w:rsidRPr="008C4C4D" w14:paraId="67EB0B7A" w14:textId="77777777" w:rsidTr="00101E01">
        <w:tc>
          <w:tcPr>
            <w:tcW w:w="1665" w:type="dxa"/>
          </w:tcPr>
          <w:p w14:paraId="2B7A07A8" w14:textId="77777777" w:rsidR="008C4C4D" w:rsidRDefault="008C4C4D" w:rsidP="008C4C4D">
            <w:pPr>
              <w:spacing w:before="0"/>
            </w:pPr>
          </w:p>
          <w:p w14:paraId="7CE3A6C7" w14:textId="0CC4F451" w:rsidR="00055E12" w:rsidRPr="008C4C4D" w:rsidRDefault="003E2995" w:rsidP="003E2995">
            <w:pPr>
              <w:spacing w:before="0"/>
            </w:pPr>
            <w:r>
              <w:t>Outgoing</w:t>
            </w:r>
          </w:p>
        </w:tc>
        <w:tc>
          <w:tcPr>
            <w:tcW w:w="7983" w:type="dxa"/>
          </w:tcPr>
          <w:p w14:paraId="44822E48" w14:textId="77777777" w:rsidR="008C4C4D" w:rsidRPr="008C4C4D" w:rsidRDefault="008C4C4D" w:rsidP="008C4C4D">
            <w:pPr>
              <w:spacing w:before="0"/>
            </w:pPr>
            <w:r w:rsidRPr="008C4C4D">
              <w:t>Mail the VSC/PMC releases to entities outside the VSC/PMC. It includes the following three subclasses:</w:t>
            </w:r>
          </w:p>
          <w:p w14:paraId="51366216" w14:textId="77777777" w:rsidR="008C4C4D" w:rsidRPr="008C4C4D" w:rsidRDefault="008C4C4D" w:rsidP="008C4C4D">
            <w:pPr>
              <w:numPr>
                <w:ilvl w:val="0"/>
                <w:numId w:val="20"/>
              </w:numPr>
              <w:spacing w:before="0"/>
            </w:pPr>
            <w:r w:rsidRPr="008C4C4D">
              <w:t>express mail</w:t>
            </w:r>
          </w:p>
          <w:p w14:paraId="2E5DCF58" w14:textId="77777777" w:rsidR="008C4C4D" w:rsidRPr="008C4C4D" w:rsidRDefault="008C4C4D" w:rsidP="008C4C4D">
            <w:pPr>
              <w:numPr>
                <w:ilvl w:val="0"/>
                <w:numId w:val="20"/>
              </w:numPr>
              <w:spacing w:before="0"/>
            </w:pPr>
            <w:r w:rsidRPr="008C4C4D">
              <w:t>intraoffice mail, and</w:t>
            </w:r>
          </w:p>
          <w:p w14:paraId="5FE82547" w14:textId="77777777" w:rsidR="008C4C4D" w:rsidRPr="008C4C4D" w:rsidRDefault="008C4C4D" w:rsidP="008C4C4D">
            <w:pPr>
              <w:numPr>
                <w:ilvl w:val="0"/>
                <w:numId w:val="20"/>
              </w:numPr>
              <w:spacing w:before="0"/>
            </w:pPr>
            <w:r w:rsidRPr="008C4C4D">
              <w:t>regular/routine outgoing mail.</w:t>
            </w:r>
          </w:p>
        </w:tc>
      </w:tr>
    </w:tbl>
    <w:p w14:paraId="58CA7DF5" w14:textId="77777777" w:rsidR="008C4C4D" w:rsidRDefault="008C4C4D" w:rsidP="008C4C4D">
      <w:pPr>
        <w:spacing w:before="0"/>
      </w:pPr>
    </w:p>
    <w:p w14:paraId="283BACA7" w14:textId="77777777" w:rsidR="00101E01" w:rsidRDefault="00101E01">
      <w:pPr>
        <w:overflowPunct/>
        <w:autoSpaceDE/>
        <w:autoSpaceDN/>
        <w:adjustRightInd/>
        <w:spacing w:before="0"/>
        <w:rPr>
          <w:b/>
          <w:u w:val="single"/>
        </w:rPr>
      </w:pPr>
      <w:r>
        <w:rPr>
          <w:b/>
          <w:u w:val="single"/>
        </w:rPr>
        <w:br w:type="page"/>
      </w:r>
    </w:p>
    <w:p w14:paraId="3B29C325" w14:textId="49F07169" w:rsidR="008C4C4D" w:rsidRDefault="008C4C4D" w:rsidP="008C4C4D">
      <w:pPr>
        <w:spacing w:before="0"/>
      </w:pPr>
      <w:r>
        <w:rPr>
          <w:b/>
          <w:u w:val="single"/>
        </w:rPr>
        <w:lastRenderedPageBreak/>
        <w:t>Incoming Mail</w:t>
      </w:r>
    </w:p>
    <w:p w14:paraId="58396B9F" w14:textId="77777777" w:rsidR="002306B1" w:rsidRDefault="002306B1" w:rsidP="008C4C4D">
      <w:pPr>
        <w:spacing w:before="0"/>
      </w:pPr>
    </w:p>
    <w:p w14:paraId="69C414F9" w14:textId="77777777" w:rsidR="002306B1" w:rsidRPr="002306B1" w:rsidRDefault="002306B1" w:rsidP="002306B1">
      <w:pPr>
        <w:spacing w:before="0"/>
      </w:pPr>
      <w:r w:rsidRPr="002306B1">
        <w:t>The table below describes the four subclasses of incoming mail.</w:t>
      </w:r>
    </w:p>
    <w:p w14:paraId="7308D78B" w14:textId="77777777" w:rsidR="002306B1" w:rsidRDefault="002306B1" w:rsidP="008C4C4D">
      <w:pPr>
        <w:spacing w:before="0"/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485"/>
        <w:gridCol w:w="7983"/>
      </w:tblGrid>
      <w:tr w:rsidR="002306B1" w:rsidRPr="002306B1" w14:paraId="554F107A" w14:textId="77777777" w:rsidTr="00101E01">
        <w:tc>
          <w:tcPr>
            <w:tcW w:w="1485" w:type="dxa"/>
          </w:tcPr>
          <w:p w14:paraId="17EB56C0" w14:textId="77777777" w:rsidR="002306B1" w:rsidRPr="002306B1" w:rsidRDefault="002306B1" w:rsidP="002306B1">
            <w:pPr>
              <w:spacing w:before="0"/>
              <w:rPr>
                <w:b/>
              </w:rPr>
            </w:pPr>
            <w:r w:rsidRPr="002306B1">
              <w:rPr>
                <w:b/>
              </w:rPr>
              <w:t>Subclass</w:t>
            </w:r>
          </w:p>
        </w:tc>
        <w:tc>
          <w:tcPr>
            <w:tcW w:w="7983" w:type="dxa"/>
          </w:tcPr>
          <w:p w14:paraId="3A6BD174" w14:textId="77777777" w:rsidR="002306B1" w:rsidRPr="002306B1" w:rsidRDefault="002306B1" w:rsidP="002306B1">
            <w:pPr>
              <w:spacing w:before="0"/>
              <w:rPr>
                <w:b/>
              </w:rPr>
            </w:pPr>
            <w:r w:rsidRPr="002306B1">
              <w:rPr>
                <w:b/>
              </w:rPr>
              <w:t>Description</w:t>
            </w:r>
          </w:p>
        </w:tc>
      </w:tr>
      <w:tr w:rsidR="002306B1" w:rsidRPr="002306B1" w14:paraId="2A19434B" w14:textId="77777777" w:rsidTr="00101E01">
        <w:tc>
          <w:tcPr>
            <w:tcW w:w="1485" w:type="dxa"/>
          </w:tcPr>
          <w:p w14:paraId="06453A64" w14:textId="77777777" w:rsidR="002306B1" w:rsidRDefault="002306B1" w:rsidP="002306B1">
            <w:pPr>
              <w:spacing w:before="0"/>
            </w:pPr>
          </w:p>
          <w:p w14:paraId="55380125" w14:textId="7ADD84A4" w:rsidR="00055E12" w:rsidRPr="002306B1" w:rsidRDefault="003E2995" w:rsidP="003E2995">
            <w:pPr>
              <w:spacing w:before="0"/>
            </w:pPr>
            <w:r>
              <w:t>Priority</w:t>
            </w:r>
          </w:p>
        </w:tc>
        <w:tc>
          <w:tcPr>
            <w:tcW w:w="7983" w:type="dxa"/>
          </w:tcPr>
          <w:p w14:paraId="6090C6B3" w14:textId="77777777" w:rsidR="002306B1" w:rsidRPr="002306B1" w:rsidRDefault="002306B1" w:rsidP="00101E01">
            <w:pPr>
              <w:numPr>
                <w:ilvl w:val="0"/>
                <w:numId w:val="22"/>
              </w:numPr>
              <w:tabs>
                <w:tab w:val="clear" w:pos="720"/>
              </w:tabs>
              <w:spacing w:before="0"/>
              <w:ind w:left="405"/>
            </w:pPr>
            <w:r w:rsidRPr="002306B1">
              <w:t xml:space="preserve">Any claimant who is </w:t>
            </w:r>
          </w:p>
          <w:p w14:paraId="2D23AE33" w14:textId="77777777" w:rsidR="002306B1" w:rsidRPr="002306B1" w:rsidRDefault="002306B1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 w:rsidRPr="002306B1">
              <w:t>diagnosed with Amyotrophic Lateral Sclerosis (ALS) or Lou Gehrig’s Disease</w:t>
            </w:r>
          </w:p>
          <w:p w14:paraId="4CDEA6F4" w14:textId="77777777" w:rsidR="002306B1" w:rsidRPr="002306B1" w:rsidRDefault="002306B1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 w:rsidRPr="002306B1">
              <w:t>a participant in the Fully Developed Claim (FDC) Program</w:t>
            </w:r>
          </w:p>
          <w:p w14:paraId="14B7C2F9" w14:textId="77777777" w:rsidR="002306B1" w:rsidRPr="002306B1" w:rsidRDefault="002306B1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 w:rsidRPr="002306B1">
              <w:t>experiencing extreme financial hardship, or</w:t>
            </w:r>
          </w:p>
          <w:p w14:paraId="68BF863F" w14:textId="77777777" w:rsidR="002306B1" w:rsidRPr="002306B1" w:rsidRDefault="002306B1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 w:rsidRPr="002306B1">
              <w:t>a former Prisoner of War (FPOW).</w:t>
            </w:r>
          </w:p>
          <w:p w14:paraId="168E1D25" w14:textId="77777777" w:rsidR="002306B1" w:rsidRPr="002306B1" w:rsidRDefault="002306B1" w:rsidP="00101E01">
            <w:pPr>
              <w:numPr>
                <w:ilvl w:val="0"/>
                <w:numId w:val="22"/>
              </w:numPr>
              <w:tabs>
                <w:tab w:val="clear" w:pos="720"/>
              </w:tabs>
              <w:spacing w:before="0"/>
              <w:ind w:left="405"/>
            </w:pPr>
            <w:r w:rsidRPr="002306B1">
              <w:t xml:space="preserve">Any current or former member of the Armed Forces who </w:t>
            </w:r>
          </w:p>
          <w:p w14:paraId="6500CA63" w14:textId="77777777" w:rsidR="002306B1" w:rsidRPr="002306B1" w:rsidRDefault="002306B1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 w:rsidRPr="002306B1">
              <w:t xml:space="preserve">was very seriously injured/seriously injured (VSI/SI) in service and is </w:t>
            </w:r>
            <w:r w:rsidRPr="002306B1">
              <w:rPr>
                <w:i/>
                <w:iCs/>
              </w:rPr>
              <w:t>not</w:t>
            </w:r>
            <w:r w:rsidRPr="002306B1">
              <w:t xml:space="preserve"> already receiving VA disability benefits</w:t>
            </w:r>
          </w:p>
          <w:p w14:paraId="6A612FC6" w14:textId="09B7509D" w:rsidR="002306B1" w:rsidRPr="002306B1" w:rsidRDefault="00FE4906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>
              <w:t>is a</w:t>
            </w:r>
            <w:r w:rsidR="002306B1" w:rsidRPr="002306B1">
              <w:t xml:space="preserve"> FPOW</w:t>
            </w:r>
          </w:p>
          <w:p w14:paraId="2D72A9C7" w14:textId="77777777" w:rsidR="002306B1" w:rsidRPr="002306B1" w:rsidRDefault="002306B1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 w:rsidRPr="002306B1">
              <w:t>is homeless</w:t>
            </w:r>
          </w:p>
          <w:p w14:paraId="22E811E2" w14:textId="77777777" w:rsidR="002306B1" w:rsidRPr="002306B1" w:rsidRDefault="002306B1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 w:rsidRPr="002306B1">
              <w:t>is terminally ill</w:t>
            </w:r>
          </w:p>
          <w:p w14:paraId="3C02D5BB" w14:textId="77777777" w:rsidR="002306B1" w:rsidRPr="002306B1" w:rsidRDefault="002306B1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 w:rsidRPr="002306B1">
              <w:t>is more than 85 years old, or</w:t>
            </w:r>
          </w:p>
          <w:p w14:paraId="2E1F1F4B" w14:textId="77777777" w:rsidR="002306B1" w:rsidRDefault="002306B1" w:rsidP="00101E01">
            <w:pPr>
              <w:numPr>
                <w:ilvl w:val="1"/>
                <w:numId w:val="22"/>
              </w:numPr>
              <w:tabs>
                <w:tab w:val="clear" w:pos="1440"/>
              </w:tabs>
              <w:spacing w:before="0"/>
              <w:ind w:left="765"/>
            </w:pPr>
            <w:r w:rsidRPr="002306B1">
              <w:t>received the Medal of Honor.</w:t>
            </w:r>
          </w:p>
          <w:p w14:paraId="46C34C0B" w14:textId="77777777" w:rsidR="001B5ED9" w:rsidRPr="001B5ED9" w:rsidRDefault="001B5ED9" w:rsidP="001B5ED9">
            <w:pPr>
              <w:spacing w:before="0"/>
              <w:rPr>
                <w:sz w:val="12"/>
                <w:szCs w:val="12"/>
              </w:rPr>
            </w:pPr>
          </w:p>
          <w:p w14:paraId="53CE3D7A" w14:textId="38C8F50D" w:rsidR="001B5ED9" w:rsidRPr="002306B1" w:rsidRDefault="001B5ED9" w:rsidP="001B5ED9">
            <w:pPr>
              <w:spacing w:before="0" w:after="60"/>
            </w:pPr>
            <w:r w:rsidRPr="001B5ED9">
              <w:rPr>
                <w:b/>
                <w:i/>
              </w:rPr>
              <w:t>Important:</w:t>
            </w:r>
            <w:r w:rsidRPr="001B5ED9">
              <w:t xml:space="preserve"> priority mail is expedited ahead of claims that are not priority due to the time sensitive nature of a priority claim.</w:t>
            </w:r>
          </w:p>
        </w:tc>
      </w:tr>
      <w:tr w:rsidR="002306B1" w:rsidRPr="002306B1" w14:paraId="36E534C9" w14:textId="77777777" w:rsidTr="00101E01">
        <w:tc>
          <w:tcPr>
            <w:tcW w:w="1485" w:type="dxa"/>
          </w:tcPr>
          <w:p w14:paraId="03CB5CC2" w14:textId="77777777" w:rsidR="002306B1" w:rsidRDefault="002306B1" w:rsidP="001B5ED9">
            <w:pPr>
              <w:spacing w:before="60"/>
            </w:pPr>
          </w:p>
          <w:p w14:paraId="26376326" w14:textId="1F3670C8" w:rsidR="00055E12" w:rsidRPr="002306B1" w:rsidRDefault="003E2995" w:rsidP="003E2995">
            <w:pPr>
              <w:spacing w:before="60"/>
            </w:pPr>
            <w:r>
              <w:t>Action</w:t>
            </w:r>
          </w:p>
        </w:tc>
        <w:tc>
          <w:tcPr>
            <w:tcW w:w="7983" w:type="dxa"/>
          </w:tcPr>
          <w:p w14:paraId="35E3668C" w14:textId="77777777" w:rsidR="002306B1" w:rsidRPr="002306B1" w:rsidRDefault="002306B1" w:rsidP="001B5ED9">
            <w:pPr>
              <w:spacing w:before="60"/>
            </w:pPr>
            <w:r w:rsidRPr="002306B1">
              <w:t>All forms and letters requiring action or response by VA that the VSC/PMC</w:t>
            </w:r>
          </w:p>
          <w:p w14:paraId="6FE1D61C" w14:textId="77777777" w:rsidR="002306B1" w:rsidRPr="002306B1" w:rsidRDefault="002306B1" w:rsidP="002306B1">
            <w:pPr>
              <w:numPr>
                <w:ilvl w:val="0"/>
                <w:numId w:val="21"/>
              </w:numPr>
              <w:spacing w:before="0"/>
            </w:pPr>
            <w:r w:rsidRPr="002306B1">
              <w:t xml:space="preserve">receives from outside sources, and </w:t>
            </w:r>
          </w:p>
          <w:p w14:paraId="45DFD46D" w14:textId="77777777" w:rsidR="002306B1" w:rsidRPr="002306B1" w:rsidRDefault="002306B1" w:rsidP="001B5ED9">
            <w:pPr>
              <w:numPr>
                <w:ilvl w:val="0"/>
                <w:numId w:val="21"/>
              </w:numPr>
              <w:spacing w:before="0" w:after="60"/>
            </w:pPr>
            <w:r w:rsidRPr="002306B1">
              <w:t>does not consider priority mail.</w:t>
            </w:r>
          </w:p>
        </w:tc>
      </w:tr>
      <w:tr w:rsidR="002306B1" w:rsidRPr="002306B1" w14:paraId="59846070" w14:textId="77777777" w:rsidTr="00101E01">
        <w:tc>
          <w:tcPr>
            <w:tcW w:w="1485" w:type="dxa"/>
          </w:tcPr>
          <w:p w14:paraId="4A39601D" w14:textId="77777777" w:rsidR="002306B1" w:rsidRDefault="002306B1" w:rsidP="001B5ED9">
            <w:pPr>
              <w:spacing w:before="60"/>
            </w:pPr>
          </w:p>
          <w:p w14:paraId="1226DF09" w14:textId="06915D09" w:rsidR="00055E12" w:rsidRPr="002306B1" w:rsidRDefault="003E2995" w:rsidP="003E2995">
            <w:pPr>
              <w:spacing w:before="60"/>
            </w:pPr>
            <w:r>
              <w:t>File</w:t>
            </w:r>
          </w:p>
        </w:tc>
        <w:tc>
          <w:tcPr>
            <w:tcW w:w="7983" w:type="dxa"/>
          </w:tcPr>
          <w:p w14:paraId="784711D7" w14:textId="77777777" w:rsidR="002306B1" w:rsidRPr="002306B1" w:rsidRDefault="002306B1" w:rsidP="001B5ED9">
            <w:pPr>
              <w:spacing w:before="60" w:after="60"/>
            </w:pPr>
            <w:r w:rsidRPr="002306B1">
              <w:t>Mail that requires no action or response by VA. This includes copies of system-generated letters that the Hines and Philadelphia information technology centers (ITCs) send to regional offices (ROs) for record-keeping purposes only.</w:t>
            </w:r>
          </w:p>
        </w:tc>
      </w:tr>
      <w:tr w:rsidR="002306B1" w:rsidRPr="002306B1" w14:paraId="62A590F6" w14:textId="77777777" w:rsidTr="00101E01">
        <w:tc>
          <w:tcPr>
            <w:tcW w:w="1485" w:type="dxa"/>
          </w:tcPr>
          <w:p w14:paraId="4711D269" w14:textId="77777777" w:rsidR="00055E12" w:rsidRDefault="00055E12" w:rsidP="001B5ED9">
            <w:pPr>
              <w:spacing w:before="60"/>
            </w:pPr>
          </w:p>
          <w:p w14:paraId="467481C7" w14:textId="11AAD47A" w:rsidR="002306B1" w:rsidRPr="002306B1" w:rsidRDefault="003E2995" w:rsidP="003E2995">
            <w:pPr>
              <w:spacing w:before="60"/>
            </w:pPr>
            <w:r>
              <w:t>Unidentified</w:t>
            </w:r>
            <w:r w:rsidR="00055E12">
              <w:t>_____</w:t>
            </w:r>
          </w:p>
        </w:tc>
        <w:tc>
          <w:tcPr>
            <w:tcW w:w="7983" w:type="dxa"/>
          </w:tcPr>
          <w:p w14:paraId="7EA38801" w14:textId="77777777" w:rsidR="002306B1" w:rsidRPr="002306B1" w:rsidRDefault="002306B1" w:rsidP="001B5ED9">
            <w:pPr>
              <w:spacing w:before="60" w:after="60"/>
            </w:pPr>
            <w:r w:rsidRPr="002306B1">
              <w:t>Mail that does not reference a Veteran or cannot be associated with a Veteran because the mail does not contain sufficient information about the Veteran to allow for accurate identification.</w:t>
            </w:r>
          </w:p>
        </w:tc>
      </w:tr>
    </w:tbl>
    <w:p w14:paraId="2CCB972A" w14:textId="77777777" w:rsidR="002306B1" w:rsidRDefault="002306B1" w:rsidP="008C4C4D">
      <w:pPr>
        <w:spacing w:before="0"/>
      </w:pPr>
    </w:p>
    <w:p w14:paraId="0B81FD09" w14:textId="015E3037" w:rsidR="002306B1" w:rsidRDefault="002306B1" w:rsidP="00C3681C">
      <w:pPr>
        <w:overflowPunct/>
        <w:autoSpaceDE/>
        <w:autoSpaceDN/>
        <w:adjustRightInd/>
        <w:spacing w:before="0"/>
        <w:rPr>
          <w:b/>
          <w:u w:val="single"/>
        </w:rPr>
      </w:pPr>
      <w:r>
        <w:rPr>
          <w:b/>
          <w:u w:val="single"/>
        </w:rPr>
        <w:t xml:space="preserve">Handling </w:t>
      </w:r>
      <w:r w:rsidR="00FE4906">
        <w:rPr>
          <w:b/>
          <w:u w:val="single"/>
        </w:rPr>
        <w:t>Priority</w:t>
      </w:r>
      <w:r>
        <w:rPr>
          <w:b/>
          <w:u w:val="single"/>
        </w:rPr>
        <w:t xml:space="preserve"> and Action Mail</w:t>
      </w:r>
    </w:p>
    <w:p w14:paraId="044370D9" w14:textId="77777777" w:rsidR="000922E6" w:rsidRDefault="000922E6" w:rsidP="008C4C4D">
      <w:pPr>
        <w:spacing w:before="0"/>
        <w:rPr>
          <w:b/>
          <w:u w:val="single"/>
        </w:rPr>
      </w:pPr>
    </w:p>
    <w:p w14:paraId="40C5CBD9" w14:textId="77777777" w:rsidR="000922E6" w:rsidRPr="000922E6" w:rsidRDefault="000922E6" w:rsidP="000922E6">
      <w:pPr>
        <w:spacing w:before="0"/>
      </w:pPr>
      <w:r w:rsidRPr="000922E6">
        <w:t>VSCs/PMCs screen and process mail packages uploaded to the Centralized Mail (CM) portal.  </w:t>
      </w:r>
    </w:p>
    <w:p w14:paraId="264554DD" w14:textId="77777777" w:rsidR="000922E6" w:rsidRDefault="000922E6" w:rsidP="000922E6">
      <w:pPr>
        <w:spacing w:before="0"/>
        <w:rPr>
          <w:b/>
          <w:bCs/>
          <w:i/>
          <w:iCs/>
        </w:rPr>
      </w:pPr>
    </w:p>
    <w:p w14:paraId="56F6B8CC" w14:textId="336F7BAA" w:rsidR="000922E6" w:rsidRDefault="000922E6" w:rsidP="000922E6">
      <w:pPr>
        <w:spacing w:before="0"/>
      </w:pPr>
      <w:r w:rsidRPr="000922E6">
        <w:rPr>
          <w:b/>
          <w:bCs/>
          <w:i/>
          <w:iCs/>
        </w:rPr>
        <w:t>Note</w:t>
      </w:r>
      <w:r w:rsidRPr="000922E6">
        <w:t>:  Compensation and Pension mail received at ROs is shipped directly to the scanning vendors without prescreening.    </w:t>
      </w:r>
    </w:p>
    <w:p w14:paraId="4CD5717C" w14:textId="77777777" w:rsidR="000922E6" w:rsidRDefault="000922E6" w:rsidP="000922E6">
      <w:pPr>
        <w:spacing w:before="0"/>
      </w:pPr>
    </w:p>
    <w:p w14:paraId="08A26833" w14:textId="5EB18D90" w:rsidR="0035030B" w:rsidRDefault="0035030B">
      <w:pPr>
        <w:overflowPunct/>
        <w:autoSpaceDE/>
        <w:autoSpaceDN/>
        <w:adjustRightInd/>
        <w:spacing w:before="0"/>
        <w:rPr>
          <w:b/>
          <w:u w:val="single"/>
        </w:rPr>
      </w:pPr>
    </w:p>
    <w:p w14:paraId="79B8791D" w14:textId="77777777" w:rsidR="00C3681C" w:rsidRDefault="00C3681C">
      <w:pPr>
        <w:overflowPunct/>
        <w:autoSpaceDE/>
        <w:autoSpaceDN/>
        <w:adjustRightInd/>
        <w:spacing w:before="0"/>
        <w:rPr>
          <w:b/>
          <w:u w:val="single"/>
        </w:rPr>
      </w:pPr>
      <w:r>
        <w:rPr>
          <w:b/>
          <w:u w:val="single"/>
        </w:rPr>
        <w:br w:type="page"/>
      </w:r>
    </w:p>
    <w:p w14:paraId="160F50F4" w14:textId="156C6056" w:rsidR="000922E6" w:rsidRDefault="000922E6" w:rsidP="000922E6">
      <w:pPr>
        <w:spacing w:before="0"/>
      </w:pPr>
      <w:r>
        <w:rPr>
          <w:b/>
          <w:u w:val="single"/>
        </w:rPr>
        <w:lastRenderedPageBreak/>
        <w:t>Handling File Mail</w:t>
      </w:r>
    </w:p>
    <w:p w14:paraId="4B9CBF5D" w14:textId="77777777" w:rsidR="000922E6" w:rsidRDefault="000922E6" w:rsidP="000922E6">
      <w:pPr>
        <w:spacing w:before="0"/>
      </w:pPr>
    </w:p>
    <w:p w14:paraId="728C9678" w14:textId="77777777" w:rsidR="009E260B" w:rsidRDefault="000922E6" w:rsidP="00787B8B">
      <w:pPr>
        <w:overflowPunct/>
        <w:autoSpaceDE/>
        <w:autoSpaceDN/>
        <w:adjustRightInd/>
        <w:spacing w:before="0"/>
      </w:pPr>
      <w:r>
        <w:t xml:space="preserve">Upload all file mail </w:t>
      </w:r>
      <w:r w:rsidR="00FE4906">
        <w:t>to</w:t>
      </w:r>
      <w:r>
        <w:t xml:space="preserve"> an electronic claims folder (eFolder).</w:t>
      </w:r>
      <w:r w:rsidR="009E260B">
        <w:t xml:space="preserve"> </w:t>
      </w:r>
    </w:p>
    <w:p w14:paraId="316FD412" w14:textId="77777777" w:rsidR="009E260B" w:rsidRDefault="009E260B" w:rsidP="00787B8B">
      <w:pPr>
        <w:overflowPunct/>
        <w:autoSpaceDE/>
        <w:autoSpaceDN/>
        <w:adjustRightInd/>
        <w:spacing w:before="0"/>
      </w:pPr>
    </w:p>
    <w:p w14:paraId="7C134F4D" w14:textId="167569FD" w:rsidR="000922E6" w:rsidRDefault="000922E6" w:rsidP="00787B8B">
      <w:pPr>
        <w:overflowPunct/>
        <w:autoSpaceDE/>
        <w:autoSpaceDN/>
        <w:adjustRightInd/>
        <w:spacing w:before="0"/>
      </w:pPr>
      <w:r>
        <w:rPr>
          <w:b/>
          <w:u w:val="single"/>
        </w:rPr>
        <w:t>Handling In-Process Mail</w:t>
      </w:r>
    </w:p>
    <w:p w14:paraId="15DFDCF4" w14:textId="77777777" w:rsidR="000922E6" w:rsidRDefault="000922E6" w:rsidP="000922E6">
      <w:pPr>
        <w:spacing w:before="0"/>
      </w:pPr>
    </w:p>
    <w:p w14:paraId="380299A2" w14:textId="76850690" w:rsidR="000922E6" w:rsidRPr="004278DD" w:rsidRDefault="000922E6" w:rsidP="000922E6">
      <w:pPr>
        <w:spacing w:before="0"/>
      </w:pPr>
      <w:r w:rsidRPr="004278DD">
        <w:t xml:space="preserve">Upon identifying in-process mail, follow the procedure outlined in </w:t>
      </w:r>
      <w:hyperlink r:id="rId15" w:anchor="5" w:history="1">
        <w:r w:rsidR="00C316AF">
          <w:rPr>
            <w:rStyle w:val="Hyperlink"/>
          </w:rPr>
          <w:t>M21-1, Part III, Subpart ii, Chapter 1, Section E</w:t>
        </w:r>
      </w:hyperlink>
      <w:r w:rsidRPr="004278DD">
        <w:t xml:space="preserve"> and the centralized mail (CM) portal training.</w:t>
      </w:r>
    </w:p>
    <w:p w14:paraId="17D64A78" w14:textId="77777777" w:rsidR="00222358" w:rsidRPr="004278DD" w:rsidRDefault="00222358" w:rsidP="000922E6">
      <w:pPr>
        <w:spacing w:before="0"/>
      </w:pPr>
    </w:p>
    <w:p w14:paraId="26FCBB19" w14:textId="77777777" w:rsidR="00222358" w:rsidRPr="00787B8B" w:rsidRDefault="00222358" w:rsidP="00222358">
      <w:pPr>
        <w:rPr>
          <w:b/>
          <w:u w:val="single"/>
        </w:rPr>
      </w:pPr>
      <w:r w:rsidRPr="00787B8B">
        <w:rPr>
          <w:b/>
          <w:u w:val="single"/>
        </w:rPr>
        <w:t>Handling Unsolicited Evidence</w:t>
      </w:r>
    </w:p>
    <w:p w14:paraId="1C14B3A1" w14:textId="77777777" w:rsidR="00222358" w:rsidRPr="00264175" w:rsidRDefault="00222358" w:rsidP="00222358">
      <w:pPr>
        <w:rPr>
          <w:szCs w:val="24"/>
        </w:rPr>
      </w:pPr>
      <w:r w:rsidRPr="00264175">
        <w:rPr>
          <w:szCs w:val="24"/>
        </w:rPr>
        <w:t>All evidence received that does not correspond to a pending tracked item must be accurately recorded with the proper receipt date using the MANAGE EVIDENCE screen in VBMS, or the EVIDENCE tab in MAP-D.</w:t>
      </w:r>
    </w:p>
    <w:p w14:paraId="4FED2BAB" w14:textId="77777777" w:rsidR="00222358" w:rsidRDefault="00222358" w:rsidP="00222358">
      <w:r>
        <w:t>The Manage Evidence screen can be located under the Veteran Profile then select “Manage Evidence” from the drop down menu.</w:t>
      </w:r>
    </w:p>
    <w:p w14:paraId="58B12D6A" w14:textId="77777777" w:rsidR="00222358" w:rsidRDefault="00222358" w:rsidP="00222358">
      <w:r>
        <w:rPr>
          <w:noProof/>
        </w:rPr>
        <w:drawing>
          <wp:inline distT="0" distB="0" distL="0" distR="0" wp14:anchorId="0C466FC3" wp14:editId="053A5546">
            <wp:extent cx="1663742" cy="11270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6573" cy="112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23BC" w14:textId="77777777" w:rsidR="00222358" w:rsidRDefault="00222358" w:rsidP="00222358"/>
    <w:p w14:paraId="12F39DE3" w14:textId="0A4CA62C" w:rsidR="00222358" w:rsidRDefault="00787B8B" w:rsidP="00DD61BE">
      <w:pPr>
        <w:pStyle w:val="ListParagraph"/>
        <w:numPr>
          <w:ilvl w:val="0"/>
          <w:numId w:val="47"/>
        </w:numPr>
        <w:spacing w:before="0"/>
      </w:pPr>
      <w:r>
        <w:t>Click on the “Add Unsolicited” tab then fill out the date the documents were received and the document type</w:t>
      </w:r>
      <w:r w:rsidR="00CC7FEA">
        <w:t>.</w:t>
      </w:r>
      <w:r>
        <w:t xml:space="preserve"> i.e. 21-4138</w:t>
      </w:r>
      <w:r w:rsidR="00BC7745">
        <w:t>, correspondence, etc.</w:t>
      </w:r>
      <w:r>
        <w:t>.</w:t>
      </w:r>
      <w:r w:rsidR="00CC7FEA">
        <w:t xml:space="preserve">  Start</w:t>
      </w:r>
    </w:p>
    <w:p w14:paraId="6AEF54F5" w14:textId="1D32698C" w:rsidR="00BC7745" w:rsidRDefault="00BC7745" w:rsidP="00DD61BE">
      <w:pPr>
        <w:pStyle w:val="ListParagraph"/>
        <w:numPr>
          <w:ilvl w:val="0"/>
          <w:numId w:val="47"/>
        </w:numPr>
        <w:spacing w:before="0"/>
      </w:pPr>
      <w:r>
        <w:t>Click “Add Evidence”</w:t>
      </w:r>
    </w:p>
    <w:p w14:paraId="7F7E571F" w14:textId="2CE145EF" w:rsidR="00DD61BE" w:rsidRDefault="00DD61BE" w:rsidP="00DD61BE">
      <w:pPr>
        <w:pStyle w:val="ListParagraph"/>
        <w:numPr>
          <w:ilvl w:val="0"/>
          <w:numId w:val="47"/>
        </w:numPr>
        <w:spacing w:before="0"/>
      </w:pPr>
      <w:r>
        <w:t>Repeat for all evidence that you want to add.</w:t>
      </w:r>
    </w:p>
    <w:p w14:paraId="350B49E1" w14:textId="7DB1E95F" w:rsidR="00C3681C" w:rsidRDefault="00DD61BE" w:rsidP="000922E6">
      <w:pPr>
        <w:pStyle w:val="ListParagraph"/>
        <w:numPr>
          <w:ilvl w:val="0"/>
          <w:numId w:val="47"/>
        </w:numPr>
        <w:spacing w:before="0"/>
      </w:pPr>
      <w:r>
        <w:t>IMPORTANT ** Once all evidence is added you must c</w:t>
      </w:r>
      <w:r w:rsidR="00BC7745">
        <w:t xml:space="preserve">lick on </w:t>
      </w:r>
      <w:r w:rsidR="00BC7745" w:rsidRPr="0035030B">
        <w:rPr>
          <w:b/>
        </w:rPr>
        <w:t>Complete</w:t>
      </w:r>
      <w:r w:rsidR="00BC7745">
        <w:t xml:space="preserve">.  This is important as the evidence is not added </w:t>
      </w:r>
      <w:r w:rsidR="00264175">
        <w:t xml:space="preserve">to VBMS </w:t>
      </w:r>
      <w:r w:rsidR="00BC7745">
        <w:t>until the Complete button is selected.</w:t>
      </w:r>
    </w:p>
    <w:p w14:paraId="1A215261" w14:textId="77777777" w:rsidR="00C3681C" w:rsidRDefault="00C3681C" w:rsidP="00C3681C">
      <w:pPr>
        <w:pStyle w:val="ListParagraph"/>
        <w:spacing w:before="0"/>
      </w:pPr>
    </w:p>
    <w:p w14:paraId="570389EB" w14:textId="43E23005" w:rsidR="00C3681C" w:rsidRDefault="00CC7FEA" w:rsidP="00C3681C">
      <w:pPr>
        <w:pStyle w:val="ListParagraph"/>
        <w:spacing w:before="0"/>
      </w:pPr>
      <w:r>
        <w:rPr>
          <w:noProof/>
        </w:rPr>
        <w:drawing>
          <wp:inline distT="0" distB="0" distL="0" distR="0" wp14:anchorId="57590AEE" wp14:editId="5728ACEA">
            <wp:extent cx="6257744" cy="23827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57744" cy="238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F04CD" w14:textId="3DCED84F" w:rsidR="00787B8B" w:rsidRDefault="00BC7745" w:rsidP="00953511">
      <w:pPr>
        <w:spacing w:before="0"/>
        <w:ind w:left="360"/>
        <w:jc w:val="center"/>
      </w:pPr>
      <w:r>
        <w:rPr>
          <w:noProof/>
        </w:rPr>
        <w:lastRenderedPageBreak/>
        <w:drawing>
          <wp:inline distT="0" distB="0" distL="0" distR="0" wp14:anchorId="60B2774E" wp14:editId="019C798A">
            <wp:extent cx="2526819" cy="3030802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8561" cy="303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15503" w14:textId="77777777" w:rsidR="000922E6" w:rsidRDefault="000922E6" w:rsidP="000922E6">
      <w:pPr>
        <w:spacing w:before="0"/>
      </w:pPr>
    </w:p>
    <w:p w14:paraId="7DD2E5A3" w14:textId="77777777" w:rsidR="00723864" w:rsidRDefault="00723864" w:rsidP="00723864">
      <w:pPr>
        <w:spacing w:before="0"/>
      </w:pPr>
      <w:r>
        <w:rPr>
          <w:b/>
          <w:u w:val="single"/>
        </w:rPr>
        <w:t>Handling Unidentified Mail</w:t>
      </w:r>
    </w:p>
    <w:p w14:paraId="1EC0A982" w14:textId="77777777" w:rsidR="00723864" w:rsidRDefault="00723864" w:rsidP="00723864">
      <w:pPr>
        <w:spacing w:before="0"/>
      </w:pPr>
    </w:p>
    <w:p w14:paraId="6033AD7A" w14:textId="77777777" w:rsidR="00723864" w:rsidRDefault="00723864" w:rsidP="00723864">
      <w:pPr>
        <w:spacing w:before="0"/>
      </w:pPr>
      <w:r w:rsidRPr="000922E6">
        <w:t>If a return address exists for mail that does not reference a Veteran or cannot be associated with a Veteran because the mail does not contain sufficient information to allow for accurate identification</w:t>
      </w:r>
    </w:p>
    <w:p w14:paraId="39930593" w14:textId="77777777" w:rsidR="00723864" w:rsidRPr="00101E01" w:rsidRDefault="00723864" w:rsidP="00723864">
      <w:pPr>
        <w:spacing w:before="0"/>
        <w:rPr>
          <w:sz w:val="12"/>
          <w:szCs w:val="12"/>
        </w:rPr>
      </w:pPr>
    </w:p>
    <w:p w14:paraId="5849B397" w14:textId="77777777" w:rsidR="00723864" w:rsidRPr="000922E6" w:rsidRDefault="00723864" w:rsidP="00723864">
      <w:pPr>
        <w:numPr>
          <w:ilvl w:val="0"/>
          <w:numId w:val="23"/>
        </w:numPr>
        <w:spacing w:before="0"/>
      </w:pPr>
      <w:r w:rsidRPr="000922E6">
        <w:t>download and print the mail from the CM portal</w:t>
      </w:r>
    </w:p>
    <w:p w14:paraId="1E7B83DF" w14:textId="77777777" w:rsidR="00723864" w:rsidRPr="000922E6" w:rsidRDefault="00723864" w:rsidP="00723864">
      <w:pPr>
        <w:numPr>
          <w:ilvl w:val="0"/>
          <w:numId w:val="23"/>
        </w:numPr>
        <w:spacing w:before="0"/>
      </w:pPr>
      <w:r w:rsidRPr="000922E6">
        <w:t>return the mail to the sender, and</w:t>
      </w:r>
    </w:p>
    <w:p w14:paraId="037EB797" w14:textId="77777777" w:rsidR="00723864" w:rsidRPr="000922E6" w:rsidRDefault="00723864" w:rsidP="00723864">
      <w:pPr>
        <w:numPr>
          <w:ilvl w:val="0"/>
          <w:numId w:val="23"/>
        </w:numPr>
        <w:spacing w:before="0"/>
      </w:pPr>
      <w:r w:rsidRPr="000922E6">
        <w:t xml:space="preserve">ask the sender to </w:t>
      </w:r>
    </w:p>
    <w:p w14:paraId="2F55CA76" w14:textId="011016FD" w:rsidR="00723864" w:rsidRPr="000922E6" w:rsidRDefault="003E2995" w:rsidP="00723864">
      <w:pPr>
        <w:numPr>
          <w:ilvl w:val="1"/>
          <w:numId w:val="23"/>
        </w:numPr>
        <w:tabs>
          <w:tab w:val="clear" w:pos="1440"/>
        </w:tabs>
        <w:spacing w:before="0"/>
        <w:ind w:left="1080"/>
      </w:pPr>
      <w:r>
        <w:t>identify</w:t>
      </w:r>
      <w:r w:rsidRPr="000922E6">
        <w:t xml:space="preserve"> </w:t>
      </w:r>
      <w:r w:rsidR="00723864" w:rsidRPr="000922E6">
        <w:t>the Veteran to whom the mail refers, and/or</w:t>
      </w:r>
    </w:p>
    <w:p w14:paraId="0944E9F6" w14:textId="77777777" w:rsidR="00723864" w:rsidRPr="000922E6" w:rsidRDefault="00723864" w:rsidP="00723864">
      <w:pPr>
        <w:numPr>
          <w:ilvl w:val="1"/>
          <w:numId w:val="23"/>
        </w:numPr>
        <w:tabs>
          <w:tab w:val="clear" w:pos="1440"/>
        </w:tabs>
        <w:spacing w:before="0"/>
        <w:ind w:left="1080"/>
      </w:pPr>
      <w:r w:rsidRPr="000922E6">
        <w:t>provide sufficient information (claim number, Social Security number (SSN), branch of service, dates of service, etc.) to allow VA to identify the Veteran within its systems of record.</w:t>
      </w:r>
    </w:p>
    <w:p w14:paraId="33D034B8" w14:textId="77777777" w:rsidR="00723864" w:rsidRDefault="00723864" w:rsidP="00723864">
      <w:pPr>
        <w:spacing w:before="0"/>
      </w:pPr>
    </w:p>
    <w:p w14:paraId="55835314" w14:textId="3C54A406" w:rsidR="00723864" w:rsidRPr="00C316AF" w:rsidRDefault="00723864" w:rsidP="00723864">
      <w:pPr>
        <w:spacing w:before="0"/>
      </w:pPr>
      <w:r w:rsidRPr="000922E6">
        <w:t xml:space="preserve">If </w:t>
      </w:r>
      <w:r w:rsidRPr="000922E6">
        <w:rPr>
          <w:bCs/>
          <w:i/>
          <w:iCs/>
        </w:rPr>
        <w:t>no return address exists</w:t>
      </w:r>
      <w:r w:rsidRPr="000922E6">
        <w:t xml:space="preserve">, follow the instructions in </w:t>
      </w:r>
      <w:hyperlink r:id="rId19" w:history="1">
        <w:r w:rsidR="00C316AF" w:rsidRPr="00C316AF">
          <w:rPr>
            <w:rStyle w:val="Hyperlink"/>
          </w:rPr>
          <w:t>M21-1, Part III, Subpart ii, Chapter 4, Section H</w:t>
        </w:r>
      </w:hyperlink>
      <w:r w:rsidR="00C316AF" w:rsidRPr="00C316AF">
        <w:t xml:space="preserve"> </w:t>
      </w:r>
      <w:r w:rsidRPr="00C316AF">
        <w:t xml:space="preserve">for handling </w:t>
      </w:r>
      <w:r w:rsidRPr="00C316AF">
        <w:rPr>
          <w:i/>
          <w:iCs/>
        </w:rPr>
        <w:t>unidentifiable</w:t>
      </w:r>
      <w:r w:rsidRPr="00C316AF">
        <w:t xml:space="preserve"> mail.</w:t>
      </w:r>
    </w:p>
    <w:p w14:paraId="2A17171C" w14:textId="77777777" w:rsidR="00723864" w:rsidRDefault="00723864" w:rsidP="00723864">
      <w:pPr>
        <w:spacing w:before="0"/>
      </w:pPr>
    </w:p>
    <w:p w14:paraId="38FB4034" w14:textId="77777777" w:rsidR="0035030B" w:rsidRDefault="0035030B">
      <w:pPr>
        <w:overflowPunct/>
        <w:autoSpaceDE/>
        <w:autoSpaceDN/>
        <w:adjustRightInd/>
        <w:spacing w:before="0"/>
        <w:rPr>
          <w:b/>
          <w:u w:val="single"/>
        </w:rPr>
      </w:pPr>
      <w:r>
        <w:rPr>
          <w:b/>
          <w:u w:val="single"/>
        </w:rPr>
        <w:br w:type="page"/>
      </w:r>
    </w:p>
    <w:p w14:paraId="3258196C" w14:textId="5C90C5A5" w:rsidR="000922E6" w:rsidRDefault="000922E6" w:rsidP="000922E6">
      <w:pPr>
        <w:spacing w:before="0"/>
      </w:pPr>
      <w:r>
        <w:rPr>
          <w:b/>
          <w:u w:val="single"/>
        </w:rPr>
        <w:lastRenderedPageBreak/>
        <w:t>Miscellaneous Mail</w:t>
      </w:r>
    </w:p>
    <w:p w14:paraId="4D63658C" w14:textId="77777777" w:rsidR="000922E6" w:rsidRDefault="000922E6" w:rsidP="000922E6">
      <w:pPr>
        <w:spacing w:before="0"/>
      </w:pPr>
    </w:p>
    <w:p w14:paraId="2F75ECE9" w14:textId="6F792E31" w:rsidR="000922E6" w:rsidRDefault="000922E6" w:rsidP="000922E6">
      <w:pPr>
        <w:spacing w:before="0"/>
      </w:pPr>
      <w:r>
        <w:t>The table below describes the categories of miscellaneous mail.</w:t>
      </w:r>
    </w:p>
    <w:p w14:paraId="788DB582" w14:textId="77777777" w:rsidR="000922E6" w:rsidRDefault="000922E6" w:rsidP="000922E6">
      <w:pPr>
        <w:spacing w:before="0"/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7713"/>
      </w:tblGrid>
      <w:tr w:rsidR="000922E6" w:rsidRPr="000922E6" w14:paraId="19B00626" w14:textId="77777777" w:rsidTr="00101E01">
        <w:tc>
          <w:tcPr>
            <w:tcW w:w="1755" w:type="dxa"/>
          </w:tcPr>
          <w:p w14:paraId="2E1688DE" w14:textId="77777777" w:rsidR="000922E6" w:rsidRPr="000922E6" w:rsidRDefault="000922E6" w:rsidP="000922E6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Mail Category</w:t>
            </w:r>
          </w:p>
        </w:tc>
        <w:tc>
          <w:tcPr>
            <w:tcW w:w="7713" w:type="dxa"/>
          </w:tcPr>
          <w:p w14:paraId="318D6D8A" w14:textId="77777777" w:rsidR="000922E6" w:rsidRPr="000922E6" w:rsidRDefault="000922E6" w:rsidP="000922E6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Description</w:t>
            </w:r>
          </w:p>
        </w:tc>
      </w:tr>
      <w:tr w:rsidR="000922E6" w:rsidRPr="000922E6" w14:paraId="60DDC704" w14:textId="77777777" w:rsidTr="00101E01">
        <w:tc>
          <w:tcPr>
            <w:tcW w:w="1755" w:type="dxa"/>
          </w:tcPr>
          <w:p w14:paraId="10E8B06E" w14:textId="77777777" w:rsidR="000922E6" w:rsidRPr="000922E6" w:rsidRDefault="000922E6" w:rsidP="00101E01">
            <w:pPr>
              <w:spacing w:before="60" w:after="120"/>
              <w:textAlignment w:val="baseline"/>
            </w:pPr>
            <w:r w:rsidRPr="000922E6">
              <w:t>Military File</w:t>
            </w:r>
          </w:p>
        </w:tc>
        <w:tc>
          <w:tcPr>
            <w:tcW w:w="7713" w:type="dxa"/>
          </w:tcPr>
          <w:p w14:paraId="49C53085" w14:textId="77777777" w:rsidR="000922E6" w:rsidRPr="000922E6" w:rsidRDefault="000922E6" w:rsidP="000922E6">
            <w:pPr>
              <w:spacing w:before="60" w:after="60"/>
              <w:textAlignment w:val="baseline"/>
            </w:pPr>
            <w:r w:rsidRPr="000922E6">
              <w:t xml:space="preserve">For a description of the contents of the </w:t>
            </w:r>
          </w:p>
          <w:p w14:paraId="2CE33FE0" w14:textId="32BBB649" w:rsidR="000922E6" w:rsidRPr="00C316AF" w:rsidRDefault="000922E6" w:rsidP="000922E6">
            <w:pPr>
              <w:numPr>
                <w:ilvl w:val="0"/>
                <w:numId w:val="24"/>
              </w:numPr>
              <w:spacing w:before="60"/>
              <w:ind w:left="342" w:hanging="288"/>
              <w:textAlignment w:val="baseline"/>
            </w:pPr>
            <w:r w:rsidRPr="00C316AF">
              <w:t xml:space="preserve">military file, see </w:t>
            </w:r>
            <w:hyperlink r:id="rId20" w:history="1">
              <w:r w:rsidR="00C316AF" w:rsidRPr="00C316AF">
                <w:rPr>
                  <w:rStyle w:val="Hyperlink"/>
                </w:rPr>
                <w:t>M21-1, Part III, Subpart ii, Chapter 4, Section H</w:t>
              </w:r>
            </w:hyperlink>
            <w:r w:rsidRPr="00C316AF">
              <w:t>, or</w:t>
            </w:r>
          </w:p>
          <w:p w14:paraId="25163AE2" w14:textId="13B49385" w:rsidR="000922E6" w:rsidRPr="000922E6" w:rsidRDefault="000922E6" w:rsidP="000922E6">
            <w:pPr>
              <w:numPr>
                <w:ilvl w:val="0"/>
                <w:numId w:val="24"/>
              </w:numPr>
              <w:spacing w:before="0" w:after="60"/>
              <w:ind w:left="346" w:hanging="288"/>
              <w:textAlignment w:val="baseline"/>
              <w:rPr>
                <w:b/>
                <w:color w:val="0070C0"/>
              </w:rPr>
            </w:pPr>
            <w:r w:rsidRPr="00C316AF">
              <w:t xml:space="preserve">temporary military file, see </w:t>
            </w:r>
            <w:hyperlink r:id="rId21" w:history="1">
              <w:r w:rsidR="00C316AF" w:rsidRPr="00C316AF">
                <w:rPr>
                  <w:rStyle w:val="Hyperlink"/>
                </w:rPr>
                <w:t>M21-1, Part III, Subpart ii, Chapter 4, Section H</w:t>
              </w:r>
            </w:hyperlink>
            <w:r w:rsidRPr="00C316AF">
              <w:rPr>
                <w:color w:val="0070C0"/>
              </w:rPr>
              <w:t>.</w:t>
            </w:r>
          </w:p>
        </w:tc>
      </w:tr>
      <w:tr w:rsidR="000922E6" w:rsidRPr="000922E6" w14:paraId="5636B3C4" w14:textId="77777777" w:rsidTr="00101E01">
        <w:tc>
          <w:tcPr>
            <w:tcW w:w="1755" w:type="dxa"/>
          </w:tcPr>
          <w:p w14:paraId="3728D944" w14:textId="77777777" w:rsidR="000922E6" w:rsidRPr="000922E6" w:rsidRDefault="000922E6" w:rsidP="000922E6">
            <w:pPr>
              <w:spacing w:before="60" w:after="120"/>
              <w:textAlignment w:val="baseline"/>
            </w:pPr>
            <w:r w:rsidRPr="000922E6">
              <w:t>Unidentifiable</w:t>
            </w:r>
          </w:p>
        </w:tc>
        <w:tc>
          <w:tcPr>
            <w:tcW w:w="7713" w:type="dxa"/>
          </w:tcPr>
          <w:p w14:paraId="3523E65D" w14:textId="77777777" w:rsidR="000922E6" w:rsidRPr="000922E6" w:rsidRDefault="000922E6" w:rsidP="000922E6">
            <w:pPr>
              <w:spacing w:before="60" w:after="60"/>
              <w:textAlignment w:val="baseline"/>
            </w:pPr>
            <w:r w:rsidRPr="000922E6">
              <w:t>Mail with no return address or identifiable information needed to create a</w:t>
            </w:r>
          </w:p>
          <w:p w14:paraId="3D493D66" w14:textId="77777777" w:rsidR="000922E6" w:rsidRPr="000922E6" w:rsidRDefault="000922E6" w:rsidP="000922E6">
            <w:pPr>
              <w:numPr>
                <w:ilvl w:val="0"/>
                <w:numId w:val="25"/>
              </w:numPr>
              <w:spacing w:before="60"/>
              <w:ind w:left="346" w:hanging="288"/>
              <w:textAlignment w:val="baseline"/>
            </w:pPr>
            <w:r w:rsidRPr="000922E6">
              <w:t>corporate record, or</w:t>
            </w:r>
          </w:p>
          <w:p w14:paraId="3DC55410" w14:textId="77777777" w:rsidR="000922E6" w:rsidRPr="000922E6" w:rsidRDefault="000922E6" w:rsidP="00101E01">
            <w:pPr>
              <w:numPr>
                <w:ilvl w:val="0"/>
                <w:numId w:val="25"/>
              </w:numPr>
              <w:spacing w:before="0" w:after="60"/>
              <w:ind w:left="346" w:hanging="288"/>
              <w:textAlignment w:val="baseline"/>
            </w:pPr>
            <w:r w:rsidRPr="000922E6">
              <w:t>claims folder.</w:t>
            </w:r>
          </w:p>
        </w:tc>
      </w:tr>
      <w:tr w:rsidR="000922E6" w:rsidRPr="000922E6" w14:paraId="298C1AE1" w14:textId="77777777" w:rsidTr="00101E01">
        <w:tc>
          <w:tcPr>
            <w:tcW w:w="1755" w:type="dxa"/>
          </w:tcPr>
          <w:p w14:paraId="0B9B4AC3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Undeliverable</w:t>
            </w:r>
          </w:p>
        </w:tc>
        <w:tc>
          <w:tcPr>
            <w:tcW w:w="7713" w:type="dxa"/>
          </w:tcPr>
          <w:p w14:paraId="5F8FC52C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Correspondence VA sent to a claimant, beneficiary, or third party that the U.S. Postal Service (USPS) subsequently returned due to an insufficient or invalid address, expired forwarding order, or inability to identify the addressee.</w:t>
            </w:r>
          </w:p>
        </w:tc>
      </w:tr>
    </w:tbl>
    <w:p w14:paraId="3A48EDD8" w14:textId="77777777" w:rsidR="00787B8B" w:rsidRDefault="00787B8B" w:rsidP="00787B8B">
      <w:pPr>
        <w:overflowPunct/>
        <w:autoSpaceDE/>
        <w:autoSpaceDN/>
        <w:adjustRightInd/>
        <w:spacing w:before="0"/>
        <w:rPr>
          <w:b/>
          <w:u w:val="single"/>
        </w:rPr>
      </w:pPr>
    </w:p>
    <w:p w14:paraId="7EEFE0CF" w14:textId="1FA38345" w:rsidR="000922E6" w:rsidRDefault="00787B8B" w:rsidP="00787B8B">
      <w:pPr>
        <w:overflowPunct/>
        <w:autoSpaceDE/>
        <w:autoSpaceDN/>
        <w:adjustRightInd/>
        <w:spacing w:before="0"/>
      </w:pPr>
      <w:r>
        <w:rPr>
          <w:b/>
          <w:u w:val="single"/>
        </w:rPr>
        <w:t>P</w:t>
      </w:r>
      <w:r w:rsidR="000922E6">
        <w:rPr>
          <w:b/>
          <w:u w:val="single"/>
        </w:rPr>
        <w:t>rocedures for Handling Miscellaneous Mail</w:t>
      </w:r>
    </w:p>
    <w:p w14:paraId="4A735A08" w14:textId="77777777" w:rsidR="000922E6" w:rsidRPr="00101E01" w:rsidRDefault="000922E6" w:rsidP="000922E6">
      <w:pPr>
        <w:spacing w:before="0"/>
        <w:rPr>
          <w:sz w:val="12"/>
          <w:szCs w:val="12"/>
        </w:rPr>
      </w:pPr>
    </w:p>
    <w:p w14:paraId="690C4B9D" w14:textId="18829FFB" w:rsidR="000922E6" w:rsidRDefault="000922E6" w:rsidP="000922E6">
      <w:pPr>
        <w:spacing w:before="0"/>
      </w:pPr>
      <w:r>
        <w:t>The table below contains procedures for handling miscellaneous mail.</w:t>
      </w:r>
    </w:p>
    <w:p w14:paraId="5477F1C3" w14:textId="77777777" w:rsidR="000922E6" w:rsidRPr="00101E01" w:rsidRDefault="000922E6" w:rsidP="000922E6">
      <w:pPr>
        <w:spacing w:before="0"/>
        <w:rPr>
          <w:sz w:val="12"/>
          <w:szCs w:val="12"/>
        </w:rPr>
      </w:pP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7713"/>
      </w:tblGrid>
      <w:tr w:rsidR="000922E6" w:rsidRPr="000922E6" w14:paraId="3D365365" w14:textId="77777777" w:rsidTr="00101E01">
        <w:tc>
          <w:tcPr>
            <w:tcW w:w="1755" w:type="dxa"/>
          </w:tcPr>
          <w:p w14:paraId="0F0FE6A7" w14:textId="77777777" w:rsidR="000922E6" w:rsidRPr="000922E6" w:rsidRDefault="000922E6" w:rsidP="00101E01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Mail Category</w:t>
            </w:r>
          </w:p>
        </w:tc>
        <w:tc>
          <w:tcPr>
            <w:tcW w:w="7713" w:type="dxa"/>
          </w:tcPr>
          <w:p w14:paraId="70105268" w14:textId="77777777" w:rsidR="000922E6" w:rsidRPr="000922E6" w:rsidRDefault="000922E6" w:rsidP="00101E01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Procedure</w:t>
            </w:r>
          </w:p>
        </w:tc>
      </w:tr>
      <w:tr w:rsidR="000922E6" w:rsidRPr="000922E6" w14:paraId="419609A5" w14:textId="77777777" w:rsidTr="00101E01">
        <w:tc>
          <w:tcPr>
            <w:tcW w:w="1755" w:type="dxa"/>
          </w:tcPr>
          <w:p w14:paraId="682A2E05" w14:textId="122D6149" w:rsidR="00055E12" w:rsidRPr="000922E6" w:rsidRDefault="003429C0" w:rsidP="003429C0">
            <w:pPr>
              <w:spacing w:after="60"/>
              <w:textAlignment w:val="baseline"/>
            </w:pPr>
            <w:r>
              <w:t>Military File</w:t>
            </w:r>
          </w:p>
        </w:tc>
        <w:tc>
          <w:tcPr>
            <w:tcW w:w="7713" w:type="dxa"/>
          </w:tcPr>
          <w:p w14:paraId="353457F9" w14:textId="77777777" w:rsidR="000922E6" w:rsidRPr="000922E6" w:rsidRDefault="000922E6" w:rsidP="000922E6">
            <w:pPr>
              <w:numPr>
                <w:ilvl w:val="0"/>
                <w:numId w:val="26"/>
              </w:numPr>
              <w:spacing w:before="60"/>
              <w:ind w:left="252" w:hanging="288"/>
              <w:textAlignment w:val="baseline"/>
            </w:pPr>
            <w:r w:rsidRPr="000922E6">
              <w:t>Organize the material in alphabetical order by calendar year, and</w:t>
            </w:r>
          </w:p>
          <w:p w14:paraId="341FC359" w14:textId="77777777" w:rsidR="000922E6" w:rsidRPr="000922E6" w:rsidRDefault="000922E6" w:rsidP="000922E6">
            <w:pPr>
              <w:numPr>
                <w:ilvl w:val="0"/>
                <w:numId w:val="26"/>
              </w:numPr>
              <w:spacing w:before="0" w:after="60"/>
              <w:ind w:left="245" w:hanging="288"/>
              <w:textAlignment w:val="baseline"/>
            </w:pPr>
            <w:r w:rsidRPr="000922E6">
              <w:t>maintain it in the military file.</w:t>
            </w:r>
          </w:p>
        </w:tc>
      </w:tr>
      <w:tr w:rsidR="000922E6" w:rsidRPr="000922E6" w14:paraId="7EEEA0CB" w14:textId="77777777" w:rsidTr="00101E01">
        <w:tc>
          <w:tcPr>
            <w:tcW w:w="1755" w:type="dxa"/>
          </w:tcPr>
          <w:p w14:paraId="33FCD064" w14:textId="71F9E8B6" w:rsidR="000922E6" w:rsidRPr="000922E6" w:rsidRDefault="003429C0" w:rsidP="003429C0">
            <w:pPr>
              <w:spacing w:after="60"/>
              <w:textAlignment w:val="baseline"/>
            </w:pPr>
            <w:r>
              <w:t>Unidentifiable</w:t>
            </w:r>
          </w:p>
        </w:tc>
        <w:tc>
          <w:tcPr>
            <w:tcW w:w="7713" w:type="dxa"/>
          </w:tcPr>
          <w:p w14:paraId="04D350D1" w14:textId="77777777" w:rsidR="000922E6" w:rsidRPr="000922E6" w:rsidRDefault="000922E6" w:rsidP="00101E01">
            <w:pPr>
              <w:numPr>
                <w:ilvl w:val="0"/>
                <w:numId w:val="27"/>
              </w:numPr>
              <w:spacing w:before="60"/>
              <w:ind w:left="245" w:hanging="288"/>
              <w:textAlignment w:val="baseline"/>
            </w:pPr>
            <w:r w:rsidRPr="000922E6">
              <w:t>Download and print from the CM portal, and</w:t>
            </w:r>
          </w:p>
          <w:p w14:paraId="39D01627" w14:textId="77777777" w:rsidR="000922E6" w:rsidRPr="000922E6" w:rsidRDefault="000922E6" w:rsidP="000922E6">
            <w:pPr>
              <w:numPr>
                <w:ilvl w:val="0"/>
                <w:numId w:val="27"/>
              </w:numPr>
              <w:spacing w:before="0" w:after="60"/>
              <w:ind w:left="252" w:hanging="288"/>
              <w:textAlignment w:val="baseline"/>
            </w:pPr>
            <w:r w:rsidRPr="000922E6">
              <w:t>File the mail in the unidentifiable mail files.</w:t>
            </w:r>
          </w:p>
        </w:tc>
      </w:tr>
      <w:tr w:rsidR="000922E6" w:rsidRPr="000922E6" w14:paraId="567D8259" w14:textId="77777777" w:rsidTr="00101E01">
        <w:tc>
          <w:tcPr>
            <w:tcW w:w="1755" w:type="dxa"/>
          </w:tcPr>
          <w:p w14:paraId="239B88A7" w14:textId="1B617AFE" w:rsidR="000922E6" w:rsidRPr="000922E6" w:rsidRDefault="003429C0" w:rsidP="003429C0">
            <w:pPr>
              <w:spacing w:before="240" w:after="60"/>
              <w:textAlignment w:val="baseline"/>
            </w:pPr>
            <w:r>
              <w:t>Undeliverable</w:t>
            </w:r>
          </w:p>
        </w:tc>
        <w:tc>
          <w:tcPr>
            <w:tcW w:w="7713" w:type="dxa"/>
          </w:tcPr>
          <w:p w14:paraId="20D640B7" w14:textId="01B9FD5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 xml:space="preserve">Follow the instructions in </w:t>
            </w:r>
            <w:hyperlink r:id="rId22" w:anchor="6a" w:history="1">
              <w:r w:rsidR="007F2EBB" w:rsidRPr="007F2EBB">
                <w:rPr>
                  <w:rStyle w:val="Hyperlink"/>
                </w:rPr>
                <w:t xml:space="preserve">M21-1, Part III, Subpart </w:t>
              </w:r>
              <w:r w:rsidR="00222358" w:rsidRPr="007F2EBB">
                <w:rPr>
                  <w:rStyle w:val="Hyperlink"/>
                </w:rPr>
                <w:t>ii, Chapter 1</w:t>
              </w:r>
              <w:r w:rsidR="007F2EBB" w:rsidRPr="007F2EBB">
                <w:rPr>
                  <w:rStyle w:val="Hyperlink"/>
                </w:rPr>
                <w:t>, Section B</w:t>
              </w:r>
            </w:hyperlink>
            <w:r w:rsidRPr="000922E6">
              <w:t xml:space="preserve"> when the USPS returns mail as undeliverable.</w:t>
            </w:r>
          </w:p>
        </w:tc>
      </w:tr>
    </w:tbl>
    <w:p w14:paraId="3C0B00DB" w14:textId="77777777" w:rsidR="000922E6" w:rsidRDefault="000922E6" w:rsidP="000922E6">
      <w:pPr>
        <w:spacing w:before="0"/>
      </w:pPr>
    </w:p>
    <w:p w14:paraId="27FE7051" w14:textId="550A5301" w:rsidR="000922E6" w:rsidRDefault="000922E6" w:rsidP="000922E6">
      <w:pPr>
        <w:spacing w:before="0"/>
      </w:pPr>
      <w:r>
        <w:rPr>
          <w:b/>
          <w:u w:val="single"/>
        </w:rPr>
        <w:t>Outgoing Mail</w:t>
      </w:r>
    </w:p>
    <w:p w14:paraId="6F70CA35" w14:textId="77777777" w:rsidR="000922E6" w:rsidRPr="00101E01" w:rsidRDefault="000922E6" w:rsidP="000922E6">
      <w:pPr>
        <w:spacing w:before="0"/>
        <w:rPr>
          <w:sz w:val="12"/>
          <w:szCs w:val="12"/>
        </w:rPr>
      </w:pPr>
    </w:p>
    <w:p w14:paraId="5B5700A6" w14:textId="61725186" w:rsidR="000922E6" w:rsidRDefault="000922E6" w:rsidP="000922E6">
      <w:pPr>
        <w:spacing w:before="0"/>
      </w:pPr>
      <w:r>
        <w:t>The table below describes the three categories of outgoing mail.</w:t>
      </w:r>
    </w:p>
    <w:p w14:paraId="084F335E" w14:textId="77777777" w:rsidR="000922E6" w:rsidRPr="00101E01" w:rsidRDefault="000922E6" w:rsidP="000922E6">
      <w:pPr>
        <w:spacing w:before="0"/>
        <w:rPr>
          <w:sz w:val="12"/>
          <w:szCs w:val="12"/>
        </w:rPr>
      </w:pP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845"/>
        <w:gridCol w:w="7713"/>
      </w:tblGrid>
      <w:tr w:rsidR="000922E6" w:rsidRPr="000922E6" w14:paraId="7EBF7A20" w14:textId="77777777" w:rsidTr="00101E01">
        <w:tc>
          <w:tcPr>
            <w:tcW w:w="1845" w:type="dxa"/>
          </w:tcPr>
          <w:p w14:paraId="08DC3FA1" w14:textId="77777777" w:rsidR="000922E6" w:rsidRPr="000922E6" w:rsidRDefault="000922E6" w:rsidP="00101E01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Mail Category</w:t>
            </w:r>
          </w:p>
        </w:tc>
        <w:tc>
          <w:tcPr>
            <w:tcW w:w="7713" w:type="dxa"/>
          </w:tcPr>
          <w:p w14:paraId="0481B312" w14:textId="77777777" w:rsidR="000922E6" w:rsidRPr="000922E6" w:rsidRDefault="000922E6" w:rsidP="00101E01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Description</w:t>
            </w:r>
          </w:p>
        </w:tc>
      </w:tr>
      <w:tr w:rsidR="000922E6" w:rsidRPr="000922E6" w14:paraId="288F3009" w14:textId="77777777" w:rsidTr="00101E01">
        <w:tc>
          <w:tcPr>
            <w:tcW w:w="1845" w:type="dxa"/>
          </w:tcPr>
          <w:p w14:paraId="12BD0D7F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Express</w:t>
            </w:r>
          </w:p>
        </w:tc>
        <w:tc>
          <w:tcPr>
            <w:tcW w:w="7713" w:type="dxa"/>
          </w:tcPr>
          <w:p w14:paraId="79BB7BF4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Mail the addressee must receive by the most expedient means.</w:t>
            </w:r>
          </w:p>
        </w:tc>
      </w:tr>
      <w:tr w:rsidR="000922E6" w:rsidRPr="000922E6" w14:paraId="11FC200A" w14:textId="77777777" w:rsidTr="00101E01">
        <w:tc>
          <w:tcPr>
            <w:tcW w:w="1845" w:type="dxa"/>
          </w:tcPr>
          <w:p w14:paraId="18328E6E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Intraoffice</w:t>
            </w:r>
          </w:p>
        </w:tc>
        <w:tc>
          <w:tcPr>
            <w:tcW w:w="7713" w:type="dxa"/>
          </w:tcPr>
          <w:p w14:paraId="668EDE89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Mail that requires delivery to other operating elements in the RO</w:t>
            </w:r>
          </w:p>
        </w:tc>
      </w:tr>
      <w:tr w:rsidR="000922E6" w:rsidRPr="000922E6" w14:paraId="08788B5A" w14:textId="77777777" w:rsidTr="00101E01">
        <w:tc>
          <w:tcPr>
            <w:tcW w:w="1845" w:type="dxa"/>
          </w:tcPr>
          <w:p w14:paraId="1065D330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Regular/routine</w:t>
            </w:r>
          </w:p>
        </w:tc>
        <w:tc>
          <w:tcPr>
            <w:tcW w:w="7713" w:type="dxa"/>
          </w:tcPr>
          <w:p w14:paraId="2D638AB7" w14:textId="77777777" w:rsidR="000922E6" w:rsidRPr="000922E6" w:rsidRDefault="000922E6" w:rsidP="00101E01">
            <w:pPr>
              <w:numPr>
                <w:ilvl w:val="0"/>
                <w:numId w:val="28"/>
              </w:numPr>
              <w:spacing w:before="60"/>
              <w:ind w:left="259" w:hanging="259"/>
              <w:textAlignment w:val="baseline"/>
            </w:pPr>
            <w:r w:rsidRPr="000922E6">
              <w:t>Letters and forms an RO sends to a person or place outside the RO that do not require expedited delivery.</w:t>
            </w:r>
          </w:p>
          <w:p w14:paraId="5ECD63BF" w14:textId="77777777" w:rsidR="000922E6" w:rsidRPr="000922E6" w:rsidRDefault="000922E6" w:rsidP="000922E6">
            <w:pPr>
              <w:numPr>
                <w:ilvl w:val="0"/>
                <w:numId w:val="28"/>
              </w:numPr>
              <w:spacing w:before="0" w:after="60"/>
              <w:ind w:left="252" w:hanging="252"/>
              <w:textAlignment w:val="baseline"/>
            </w:pPr>
            <w:r w:rsidRPr="000922E6">
              <w:t>Interoffice mail for VA medical facilities, other ROs, or VA Central Office (VACO).</w:t>
            </w:r>
          </w:p>
        </w:tc>
      </w:tr>
    </w:tbl>
    <w:p w14:paraId="4737A5E6" w14:textId="77777777" w:rsidR="000922E6" w:rsidRDefault="000922E6" w:rsidP="000922E6">
      <w:pPr>
        <w:spacing w:before="0"/>
      </w:pPr>
    </w:p>
    <w:p w14:paraId="2EAE050C" w14:textId="77777777" w:rsidR="00CC7FEA" w:rsidRDefault="00CC7FEA">
      <w:pPr>
        <w:overflowPunct/>
        <w:autoSpaceDE/>
        <w:autoSpaceDN/>
        <w:adjustRightInd/>
        <w:spacing w:before="0"/>
        <w:rPr>
          <w:b/>
          <w:u w:val="single"/>
        </w:rPr>
      </w:pPr>
      <w:r>
        <w:rPr>
          <w:b/>
          <w:u w:val="single"/>
        </w:rPr>
        <w:br w:type="page"/>
      </w:r>
    </w:p>
    <w:p w14:paraId="1386C3EE" w14:textId="7535DEB7" w:rsidR="000922E6" w:rsidRDefault="000922E6" w:rsidP="000922E6">
      <w:pPr>
        <w:spacing w:before="0"/>
      </w:pPr>
      <w:r>
        <w:rPr>
          <w:b/>
          <w:u w:val="single"/>
        </w:rPr>
        <w:lastRenderedPageBreak/>
        <w:t>Procedures for Handling Outgoing Mail</w:t>
      </w:r>
    </w:p>
    <w:p w14:paraId="2FE71817" w14:textId="77777777" w:rsidR="000922E6" w:rsidRPr="00101E01" w:rsidRDefault="000922E6" w:rsidP="000922E6">
      <w:pPr>
        <w:spacing w:before="0"/>
        <w:rPr>
          <w:sz w:val="12"/>
          <w:szCs w:val="12"/>
        </w:rPr>
      </w:pPr>
    </w:p>
    <w:p w14:paraId="5CACAD91" w14:textId="360279CB" w:rsidR="000922E6" w:rsidRDefault="000922E6" w:rsidP="000922E6">
      <w:pPr>
        <w:spacing w:before="0"/>
      </w:pPr>
      <w:r>
        <w:t>The table below contains procedures for handling outgoing mail.</w:t>
      </w:r>
    </w:p>
    <w:p w14:paraId="4FEF9A62" w14:textId="77777777" w:rsidR="000922E6" w:rsidRPr="00101E01" w:rsidRDefault="000922E6" w:rsidP="000922E6">
      <w:pPr>
        <w:spacing w:before="0"/>
        <w:rPr>
          <w:sz w:val="12"/>
          <w:szCs w:val="12"/>
        </w:rPr>
      </w:pP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7803"/>
      </w:tblGrid>
      <w:tr w:rsidR="000922E6" w:rsidRPr="000922E6" w14:paraId="29554B24" w14:textId="77777777" w:rsidTr="00101E01">
        <w:tc>
          <w:tcPr>
            <w:tcW w:w="1755" w:type="dxa"/>
          </w:tcPr>
          <w:p w14:paraId="066FE8F8" w14:textId="77777777" w:rsidR="000922E6" w:rsidRPr="000922E6" w:rsidRDefault="000922E6" w:rsidP="00101E01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Mail Category</w:t>
            </w:r>
          </w:p>
        </w:tc>
        <w:tc>
          <w:tcPr>
            <w:tcW w:w="7803" w:type="dxa"/>
          </w:tcPr>
          <w:p w14:paraId="0E4933CF" w14:textId="77777777" w:rsidR="000922E6" w:rsidRPr="000922E6" w:rsidRDefault="000922E6" w:rsidP="00101E01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Procedure</w:t>
            </w:r>
          </w:p>
        </w:tc>
      </w:tr>
      <w:tr w:rsidR="000922E6" w:rsidRPr="000922E6" w14:paraId="792AA7C5" w14:textId="77777777" w:rsidTr="00101E01">
        <w:tc>
          <w:tcPr>
            <w:tcW w:w="1755" w:type="dxa"/>
          </w:tcPr>
          <w:p w14:paraId="48306DBC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Express</w:t>
            </w:r>
          </w:p>
        </w:tc>
        <w:tc>
          <w:tcPr>
            <w:tcW w:w="7803" w:type="dxa"/>
          </w:tcPr>
          <w:p w14:paraId="04EE8DFB" w14:textId="77777777" w:rsidR="000922E6" w:rsidRPr="000922E6" w:rsidRDefault="000922E6" w:rsidP="00101E01">
            <w:pPr>
              <w:numPr>
                <w:ilvl w:val="0"/>
                <w:numId w:val="29"/>
              </w:numPr>
              <w:spacing w:before="60"/>
              <w:ind w:left="346" w:hanging="288"/>
              <w:textAlignment w:val="baseline"/>
            </w:pPr>
            <w:r w:rsidRPr="000922E6">
              <w:t>Hand deliver the mail to the RO’s mailroom</w:t>
            </w:r>
          </w:p>
          <w:p w14:paraId="4EC99100" w14:textId="77777777" w:rsidR="000922E6" w:rsidRPr="000922E6" w:rsidRDefault="000922E6" w:rsidP="000922E6">
            <w:pPr>
              <w:numPr>
                <w:ilvl w:val="0"/>
                <w:numId w:val="29"/>
              </w:numPr>
              <w:spacing w:before="0"/>
              <w:ind w:left="342" w:hanging="288"/>
              <w:textAlignment w:val="baseline"/>
            </w:pPr>
            <w:r w:rsidRPr="000922E6">
              <w:t>complete an air bill from the express mail contract carrier</w:t>
            </w:r>
          </w:p>
          <w:p w14:paraId="25CC9D65" w14:textId="5738A8C7" w:rsidR="000922E6" w:rsidRPr="000922E6" w:rsidRDefault="000922E6" w:rsidP="000922E6">
            <w:pPr>
              <w:numPr>
                <w:ilvl w:val="0"/>
                <w:numId w:val="29"/>
              </w:numPr>
              <w:spacing w:before="0"/>
              <w:ind w:left="342" w:hanging="288"/>
              <w:textAlignment w:val="baseline"/>
            </w:pPr>
            <w:r w:rsidRPr="000922E6">
              <w:t xml:space="preserve">document the </w:t>
            </w:r>
            <w:r w:rsidR="003429C0">
              <w:t>tracking number</w:t>
            </w:r>
            <w:r w:rsidRPr="000922E6">
              <w:t xml:space="preserve"> for the mail and keep it until the intended recipient has received the mail, and</w:t>
            </w:r>
          </w:p>
          <w:p w14:paraId="35BEF0DA" w14:textId="77777777" w:rsidR="000922E6" w:rsidRPr="000922E6" w:rsidRDefault="000922E6" w:rsidP="000922E6">
            <w:pPr>
              <w:numPr>
                <w:ilvl w:val="0"/>
                <w:numId w:val="29"/>
              </w:numPr>
              <w:spacing w:before="0" w:after="60"/>
              <w:ind w:left="342" w:hanging="288"/>
              <w:textAlignment w:val="baseline"/>
            </w:pPr>
            <w:r w:rsidRPr="000922E6">
              <w:t>follow any other procedures for sending express mail that the operating element responsible for mailroom services has established.</w:t>
            </w:r>
          </w:p>
        </w:tc>
      </w:tr>
      <w:tr w:rsidR="000922E6" w:rsidRPr="000922E6" w14:paraId="6C1C38D4" w14:textId="77777777" w:rsidTr="00101E01">
        <w:tc>
          <w:tcPr>
            <w:tcW w:w="1755" w:type="dxa"/>
          </w:tcPr>
          <w:p w14:paraId="747322D4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Intraoffice</w:t>
            </w:r>
          </w:p>
        </w:tc>
        <w:tc>
          <w:tcPr>
            <w:tcW w:w="7803" w:type="dxa"/>
          </w:tcPr>
          <w:p w14:paraId="000C1F5F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Clearly identify the intended recipient to include the appropriate mail routing symbol.</w:t>
            </w:r>
          </w:p>
        </w:tc>
      </w:tr>
      <w:tr w:rsidR="000922E6" w:rsidRPr="000922E6" w14:paraId="75485CD5" w14:textId="77777777" w:rsidTr="00101E01">
        <w:tc>
          <w:tcPr>
            <w:tcW w:w="1755" w:type="dxa"/>
          </w:tcPr>
          <w:p w14:paraId="11BD1B80" w14:textId="77777777" w:rsidR="000922E6" w:rsidRPr="000922E6" w:rsidRDefault="000922E6" w:rsidP="00101E01">
            <w:pPr>
              <w:spacing w:before="60" w:after="60"/>
              <w:textAlignment w:val="baseline"/>
            </w:pPr>
            <w:r w:rsidRPr="000922E6">
              <w:t>Regular/routine</w:t>
            </w:r>
          </w:p>
        </w:tc>
        <w:tc>
          <w:tcPr>
            <w:tcW w:w="7803" w:type="dxa"/>
          </w:tcPr>
          <w:p w14:paraId="1ED4AFA1" w14:textId="77777777" w:rsidR="000922E6" w:rsidRPr="000922E6" w:rsidRDefault="000922E6" w:rsidP="00101E01">
            <w:pPr>
              <w:numPr>
                <w:ilvl w:val="0"/>
                <w:numId w:val="30"/>
              </w:numPr>
              <w:spacing w:before="60"/>
              <w:ind w:left="346" w:hanging="288"/>
              <w:textAlignment w:val="baseline"/>
            </w:pPr>
            <w:r w:rsidRPr="000922E6">
              <w:t>For mail related to other off site business lines not in CM portal (Fiduciary, VR&amp;E, Cemetery, VHA, etc.), bundle and forward mail through USPS.</w:t>
            </w:r>
          </w:p>
          <w:p w14:paraId="60627AD2" w14:textId="77777777" w:rsidR="000922E6" w:rsidRPr="000922E6" w:rsidRDefault="000922E6" w:rsidP="000922E6">
            <w:pPr>
              <w:numPr>
                <w:ilvl w:val="0"/>
                <w:numId w:val="30"/>
              </w:numPr>
              <w:spacing w:before="0" w:after="60"/>
              <w:ind w:left="342" w:hanging="288"/>
              <w:textAlignment w:val="baseline"/>
            </w:pPr>
            <w:r w:rsidRPr="000922E6">
              <w:t>Send other outgoing regular/routine (such as development or award letters) through USPS.</w:t>
            </w:r>
          </w:p>
          <w:p w14:paraId="3D0EA122" w14:textId="77777777" w:rsidR="000922E6" w:rsidRPr="000922E6" w:rsidRDefault="000922E6" w:rsidP="000922E6">
            <w:pPr>
              <w:spacing w:before="0" w:after="60"/>
              <w:ind w:left="54"/>
              <w:textAlignment w:val="baseline"/>
            </w:pPr>
            <w:r w:rsidRPr="000922E6">
              <w:rPr>
                <w:b/>
                <w:bCs/>
                <w:i/>
                <w:iCs/>
              </w:rPr>
              <w:t>Note</w:t>
            </w:r>
            <w:r w:rsidRPr="000922E6">
              <w:rPr>
                <w:b/>
              </w:rPr>
              <w:t>:</w:t>
            </w:r>
            <w:r w:rsidRPr="000922E6">
              <w:t xml:space="preserve"> Other RO or PMC claim related mail is no longer forwarded through USPS to the other ROs/PMCs. Upload the mail to the CM portal.</w:t>
            </w:r>
          </w:p>
        </w:tc>
      </w:tr>
    </w:tbl>
    <w:p w14:paraId="54CC40DA" w14:textId="77777777" w:rsidR="00787B8B" w:rsidRDefault="00787B8B" w:rsidP="000922E6">
      <w:pPr>
        <w:spacing w:before="0"/>
        <w:rPr>
          <w:b/>
          <w:u w:val="single"/>
        </w:rPr>
      </w:pPr>
    </w:p>
    <w:p w14:paraId="741E3C28" w14:textId="77400EFC" w:rsidR="000922E6" w:rsidRDefault="000922E6" w:rsidP="000922E6">
      <w:pPr>
        <w:spacing w:before="0"/>
      </w:pPr>
      <w:r>
        <w:rPr>
          <w:b/>
          <w:u w:val="single"/>
        </w:rPr>
        <w:t>Determining Which RO or PMC Has Jurisdiction Over Mail From Residents of a Foreign Country</w:t>
      </w:r>
    </w:p>
    <w:p w14:paraId="3F7143BA" w14:textId="77777777" w:rsidR="000922E6" w:rsidRDefault="000922E6" w:rsidP="000922E6">
      <w:pPr>
        <w:spacing w:before="0"/>
      </w:pPr>
    </w:p>
    <w:p w14:paraId="1602F9E0" w14:textId="77777777" w:rsidR="000922E6" w:rsidRPr="000922E6" w:rsidRDefault="000922E6" w:rsidP="000922E6">
      <w:pPr>
        <w:spacing w:before="0"/>
      </w:pPr>
      <w:r w:rsidRPr="000922E6">
        <w:t>See the table below when determining jurisdiction for mail received from residents of a foreign country.       </w:t>
      </w:r>
    </w:p>
    <w:p w14:paraId="7859D722" w14:textId="77777777" w:rsidR="000922E6" w:rsidRDefault="000922E6" w:rsidP="000922E6">
      <w:pPr>
        <w:spacing w:before="0"/>
      </w:pPr>
    </w:p>
    <w:tbl>
      <w:tblPr>
        <w:tblStyle w:val="TableGrid5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3420"/>
        <w:gridCol w:w="3060"/>
      </w:tblGrid>
      <w:tr w:rsidR="000922E6" w:rsidRPr="000922E6" w14:paraId="261AC312" w14:textId="77777777" w:rsidTr="003135B5">
        <w:tc>
          <w:tcPr>
            <w:tcW w:w="3078" w:type="dxa"/>
          </w:tcPr>
          <w:p w14:paraId="0AB505CD" w14:textId="77777777" w:rsidR="000922E6" w:rsidRPr="000922E6" w:rsidRDefault="000922E6" w:rsidP="000922E6">
            <w:pPr>
              <w:spacing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If the mail received is for…</w:t>
            </w:r>
          </w:p>
        </w:tc>
        <w:tc>
          <w:tcPr>
            <w:tcW w:w="3420" w:type="dxa"/>
          </w:tcPr>
          <w:p w14:paraId="5DAC31B5" w14:textId="77777777" w:rsidR="000922E6" w:rsidRPr="000922E6" w:rsidRDefault="000922E6" w:rsidP="000922E6">
            <w:pPr>
              <w:spacing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And the claimant resides in…</w:t>
            </w:r>
          </w:p>
        </w:tc>
        <w:tc>
          <w:tcPr>
            <w:tcW w:w="3060" w:type="dxa"/>
          </w:tcPr>
          <w:p w14:paraId="31FBDB59" w14:textId="77777777" w:rsidR="000922E6" w:rsidRPr="000922E6" w:rsidRDefault="000922E6" w:rsidP="000922E6">
            <w:pPr>
              <w:spacing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Then refer mail to the…</w:t>
            </w:r>
          </w:p>
        </w:tc>
      </w:tr>
      <w:tr w:rsidR="000922E6" w:rsidRPr="000922E6" w14:paraId="7343B4AD" w14:textId="77777777" w:rsidTr="003135B5">
        <w:tc>
          <w:tcPr>
            <w:tcW w:w="3078" w:type="dxa"/>
          </w:tcPr>
          <w:p w14:paraId="6BBA45EE" w14:textId="77777777" w:rsidR="000922E6" w:rsidRPr="000922E6" w:rsidRDefault="000922E6" w:rsidP="000922E6">
            <w:pPr>
              <w:spacing w:after="60"/>
              <w:textAlignment w:val="baseline"/>
            </w:pPr>
            <w:r w:rsidRPr="000922E6">
              <w:t>Disability compensation, pension, survivor benefits, or related appeals</w:t>
            </w:r>
          </w:p>
        </w:tc>
        <w:tc>
          <w:tcPr>
            <w:tcW w:w="3420" w:type="dxa"/>
          </w:tcPr>
          <w:p w14:paraId="6419A4BC" w14:textId="33AFC0A6" w:rsidR="000922E6" w:rsidRPr="000922E6" w:rsidRDefault="00F81A97" w:rsidP="00055E12">
            <w:pPr>
              <w:spacing w:before="240" w:after="60"/>
              <w:textAlignment w:val="baseline"/>
            </w:pPr>
            <w:r w:rsidRPr="000922E6">
              <w:t>Philippines</w:t>
            </w:r>
          </w:p>
        </w:tc>
        <w:tc>
          <w:tcPr>
            <w:tcW w:w="3060" w:type="dxa"/>
          </w:tcPr>
          <w:p w14:paraId="46D1A214" w14:textId="77777777" w:rsidR="000922E6" w:rsidRPr="00264175" w:rsidRDefault="000922E6" w:rsidP="000922E6">
            <w:pPr>
              <w:spacing w:after="60"/>
              <w:textAlignment w:val="baseline"/>
              <w:rPr>
                <w:szCs w:val="24"/>
              </w:rPr>
            </w:pPr>
            <w:r w:rsidRPr="00264175">
              <w:rPr>
                <w:szCs w:val="24"/>
              </w:rPr>
              <w:t>Manila RO</w:t>
            </w:r>
          </w:p>
        </w:tc>
      </w:tr>
      <w:tr w:rsidR="000922E6" w:rsidRPr="000922E6" w14:paraId="6A017961" w14:textId="77777777" w:rsidTr="003135B5">
        <w:tc>
          <w:tcPr>
            <w:tcW w:w="3078" w:type="dxa"/>
          </w:tcPr>
          <w:p w14:paraId="077741C5" w14:textId="77777777" w:rsidR="000922E6" w:rsidRPr="000922E6" w:rsidRDefault="000922E6" w:rsidP="000922E6">
            <w:pPr>
              <w:spacing w:after="60"/>
              <w:textAlignment w:val="baseline"/>
            </w:pPr>
            <w:r w:rsidRPr="000922E6">
              <w:t>Disability compensation or related appeal(s), work items, or non-rating issues</w:t>
            </w:r>
          </w:p>
        </w:tc>
        <w:tc>
          <w:tcPr>
            <w:tcW w:w="3420" w:type="dxa"/>
          </w:tcPr>
          <w:p w14:paraId="0522CBDB" w14:textId="619A83D7" w:rsidR="000922E6" w:rsidRPr="000922E6" w:rsidRDefault="000922E6" w:rsidP="000922E6">
            <w:pPr>
              <w:spacing w:after="60"/>
              <w:textAlignment w:val="baseline"/>
            </w:pPr>
            <w:r w:rsidRPr="000922E6">
              <w:t xml:space="preserve">A foreign country other than the </w:t>
            </w:r>
            <w:r w:rsidR="00FE4906" w:rsidRPr="000922E6">
              <w:t>Philippines</w:t>
            </w:r>
          </w:p>
        </w:tc>
        <w:tc>
          <w:tcPr>
            <w:tcW w:w="3060" w:type="dxa"/>
          </w:tcPr>
          <w:p w14:paraId="22F34742" w14:textId="787E6F6D" w:rsidR="000922E6" w:rsidRPr="00264175" w:rsidRDefault="00F81A97" w:rsidP="00055E12">
            <w:pPr>
              <w:spacing w:before="240" w:after="60"/>
              <w:textAlignment w:val="baseline"/>
              <w:rPr>
                <w:szCs w:val="24"/>
              </w:rPr>
            </w:pPr>
            <w:r w:rsidRPr="00264175">
              <w:rPr>
                <w:szCs w:val="24"/>
              </w:rPr>
              <w:t>Pittsburgh RO</w:t>
            </w:r>
          </w:p>
        </w:tc>
      </w:tr>
      <w:tr w:rsidR="000922E6" w:rsidRPr="000922E6" w14:paraId="5B0594D6" w14:textId="77777777" w:rsidTr="003135B5">
        <w:tc>
          <w:tcPr>
            <w:tcW w:w="3078" w:type="dxa"/>
          </w:tcPr>
          <w:p w14:paraId="559A663D" w14:textId="77777777" w:rsidR="000922E6" w:rsidRPr="000922E6" w:rsidRDefault="000922E6" w:rsidP="000922E6">
            <w:pPr>
              <w:spacing w:after="60"/>
              <w:textAlignment w:val="baseline"/>
            </w:pPr>
            <w:r w:rsidRPr="000922E6">
              <w:t>Pension or survivor claims or related appeal(s)</w:t>
            </w:r>
          </w:p>
        </w:tc>
        <w:tc>
          <w:tcPr>
            <w:tcW w:w="3420" w:type="dxa"/>
          </w:tcPr>
          <w:p w14:paraId="1F51107F" w14:textId="77777777" w:rsidR="000922E6" w:rsidRPr="000922E6" w:rsidRDefault="000922E6" w:rsidP="000922E6">
            <w:pPr>
              <w:numPr>
                <w:ilvl w:val="0"/>
                <w:numId w:val="31"/>
              </w:numPr>
              <w:ind w:left="223" w:hanging="227"/>
              <w:textAlignment w:val="baseline"/>
            </w:pPr>
            <w:r w:rsidRPr="000922E6">
              <w:t>Mexico</w:t>
            </w:r>
          </w:p>
          <w:p w14:paraId="03F2A5EB" w14:textId="77777777" w:rsidR="000922E6" w:rsidRPr="000922E6" w:rsidRDefault="000922E6" w:rsidP="000922E6">
            <w:pPr>
              <w:numPr>
                <w:ilvl w:val="0"/>
                <w:numId w:val="31"/>
              </w:numPr>
              <w:spacing w:before="0"/>
              <w:ind w:left="223" w:hanging="227"/>
              <w:textAlignment w:val="baseline"/>
            </w:pPr>
            <w:r w:rsidRPr="000922E6">
              <w:t>Central and South America, or</w:t>
            </w:r>
          </w:p>
          <w:p w14:paraId="0ED3CA51" w14:textId="77777777" w:rsidR="000922E6" w:rsidRPr="000922E6" w:rsidRDefault="000922E6" w:rsidP="000922E6">
            <w:pPr>
              <w:numPr>
                <w:ilvl w:val="0"/>
                <w:numId w:val="31"/>
              </w:numPr>
              <w:spacing w:before="0" w:after="60"/>
              <w:ind w:left="230" w:hanging="230"/>
              <w:textAlignment w:val="baseline"/>
            </w:pPr>
            <w:r w:rsidRPr="000922E6">
              <w:t>the Caribbean</w:t>
            </w:r>
          </w:p>
        </w:tc>
        <w:tc>
          <w:tcPr>
            <w:tcW w:w="3060" w:type="dxa"/>
          </w:tcPr>
          <w:p w14:paraId="6E0543C3" w14:textId="2585A19C" w:rsidR="000922E6" w:rsidRPr="00264175" w:rsidRDefault="00B817EE" w:rsidP="00055E12">
            <w:pPr>
              <w:spacing w:before="240" w:after="60"/>
              <w:textAlignment w:val="baseline"/>
              <w:rPr>
                <w:szCs w:val="24"/>
              </w:rPr>
            </w:pPr>
            <w:r w:rsidRPr="00264175">
              <w:rPr>
                <w:szCs w:val="24"/>
              </w:rPr>
              <w:t>St. Paul PMC</w:t>
            </w:r>
          </w:p>
        </w:tc>
      </w:tr>
      <w:tr w:rsidR="000922E6" w:rsidRPr="000922E6" w14:paraId="21D14A40" w14:textId="77777777" w:rsidTr="00CC7FEA">
        <w:trPr>
          <w:trHeight w:val="764"/>
        </w:trPr>
        <w:tc>
          <w:tcPr>
            <w:tcW w:w="3078" w:type="dxa"/>
          </w:tcPr>
          <w:p w14:paraId="002BBF78" w14:textId="77777777" w:rsidR="000922E6" w:rsidRPr="000922E6" w:rsidRDefault="000922E6" w:rsidP="000922E6">
            <w:pPr>
              <w:spacing w:after="60"/>
              <w:textAlignment w:val="baseline"/>
            </w:pPr>
            <w:r w:rsidRPr="000922E6">
              <w:t>Pension or survivor claims or related appeal(s)</w:t>
            </w:r>
          </w:p>
        </w:tc>
        <w:tc>
          <w:tcPr>
            <w:tcW w:w="3420" w:type="dxa"/>
          </w:tcPr>
          <w:p w14:paraId="295D1D63" w14:textId="77777777" w:rsidR="000922E6" w:rsidRPr="000922E6" w:rsidRDefault="000922E6" w:rsidP="000922E6">
            <w:pPr>
              <w:spacing w:after="60"/>
              <w:textAlignment w:val="baseline"/>
            </w:pPr>
            <w:r w:rsidRPr="000922E6">
              <w:t>a foreign country other than</w:t>
            </w:r>
          </w:p>
          <w:p w14:paraId="743D1AAE" w14:textId="77777777" w:rsidR="000922E6" w:rsidRPr="000922E6" w:rsidRDefault="000922E6" w:rsidP="000922E6">
            <w:pPr>
              <w:numPr>
                <w:ilvl w:val="0"/>
                <w:numId w:val="32"/>
              </w:numPr>
              <w:ind w:left="223" w:hanging="227"/>
              <w:textAlignment w:val="baseline"/>
            </w:pPr>
            <w:r w:rsidRPr="000922E6">
              <w:t>the Philippines</w:t>
            </w:r>
          </w:p>
          <w:p w14:paraId="67358AE2" w14:textId="77777777" w:rsidR="000922E6" w:rsidRPr="000922E6" w:rsidRDefault="000922E6" w:rsidP="000922E6">
            <w:pPr>
              <w:numPr>
                <w:ilvl w:val="0"/>
                <w:numId w:val="32"/>
              </w:numPr>
              <w:spacing w:before="0"/>
              <w:ind w:left="223" w:hanging="227"/>
              <w:textAlignment w:val="baseline"/>
            </w:pPr>
            <w:r w:rsidRPr="000922E6">
              <w:t>Mexico</w:t>
            </w:r>
          </w:p>
          <w:p w14:paraId="0C1DDBBE" w14:textId="77777777" w:rsidR="000922E6" w:rsidRPr="000922E6" w:rsidRDefault="000922E6" w:rsidP="000922E6">
            <w:pPr>
              <w:numPr>
                <w:ilvl w:val="0"/>
                <w:numId w:val="32"/>
              </w:numPr>
              <w:spacing w:before="0"/>
              <w:ind w:left="223" w:hanging="227"/>
              <w:textAlignment w:val="baseline"/>
            </w:pPr>
            <w:r w:rsidRPr="000922E6">
              <w:t>Central and South America, or</w:t>
            </w:r>
          </w:p>
          <w:p w14:paraId="7083C11E" w14:textId="77777777" w:rsidR="000922E6" w:rsidRPr="000922E6" w:rsidRDefault="000922E6" w:rsidP="000922E6">
            <w:pPr>
              <w:numPr>
                <w:ilvl w:val="0"/>
                <w:numId w:val="32"/>
              </w:numPr>
              <w:spacing w:before="0" w:after="60"/>
              <w:ind w:left="223" w:hanging="227"/>
              <w:textAlignment w:val="baseline"/>
            </w:pPr>
            <w:r w:rsidRPr="000922E6">
              <w:t>the Caribbean</w:t>
            </w:r>
          </w:p>
        </w:tc>
        <w:tc>
          <w:tcPr>
            <w:tcW w:w="3060" w:type="dxa"/>
          </w:tcPr>
          <w:p w14:paraId="0994857A" w14:textId="12959EA3" w:rsidR="000922E6" w:rsidRPr="00264175" w:rsidRDefault="00B817EE" w:rsidP="00055E12">
            <w:pPr>
              <w:spacing w:before="240" w:after="60"/>
              <w:textAlignment w:val="baseline"/>
              <w:rPr>
                <w:szCs w:val="24"/>
              </w:rPr>
            </w:pPr>
            <w:r w:rsidRPr="00264175">
              <w:rPr>
                <w:szCs w:val="24"/>
              </w:rPr>
              <w:t>Philadelphia PMC</w:t>
            </w:r>
          </w:p>
        </w:tc>
      </w:tr>
    </w:tbl>
    <w:p w14:paraId="1D4F6E90" w14:textId="77777777" w:rsidR="000922E6" w:rsidRPr="000922E6" w:rsidRDefault="000922E6" w:rsidP="000922E6">
      <w:pPr>
        <w:spacing w:before="0"/>
      </w:pPr>
    </w:p>
    <w:p w14:paraId="306B8EEB" w14:textId="2AC1E8D6" w:rsidR="007A5600" w:rsidRPr="000922E6" w:rsidRDefault="007A5600">
      <w:pPr>
        <w:pStyle w:val="VBATopicHeading1"/>
      </w:pPr>
      <w:bookmarkStart w:id="9" w:name="_Toc441655121"/>
      <w:r w:rsidRPr="000922E6">
        <w:lastRenderedPageBreak/>
        <w:t xml:space="preserve">Topic 2: </w:t>
      </w:r>
      <w:r w:rsidR="000922E6" w:rsidRPr="000922E6">
        <w:t>Date Stamp</w:t>
      </w:r>
      <w:bookmarkEnd w:id="9"/>
    </w:p>
    <w:p w14:paraId="306B8EEC" w14:textId="2064CBF5" w:rsidR="007A5600" w:rsidRDefault="000922E6" w:rsidP="000922E6">
      <w:r>
        <w:rPr>
          <w:b/>
          <w:u w:val="single"/>
        </w:rPr>
        <w:t>Requirement to Stamp the Date of Receipt on All Incoming Documents</w:t>
      </w:r>
    </w:p>
    <w:p w14:paraId="55F12B47" w14:textId="77777777" w:rsidR="000922E6" w:rsidRDefault="000922E6" w:rsidP="000922E6">
      <w:pPr>
        <w:spacing w:before="0"/>
      </w:pPr>
    </w:p>
    <w:p w14:paraId="66CD2DDE" w14:textId="77777777" w:rsidR="000922E6" w:rsidRPr="000922E6" w:rsidRDefault="000922E6" w:rsidP="000922E6">
      <w:pPr>
        <w:spacing w:before="0"/>
        <w:textAlignment w:val="baseline"/>
      </w:pPr>
      <w:r w:rsidRPr="000922E6">
        <w:t xml:space="preserve">Each document submitted to the Department of Veterans Affairs (VA) </w:t>
      </w:r>
      <w:r w:rsidRPr="000922E6">
        <w:rPr>
          <w:b/>
          <w:bCs/>
          <w:i/>
          <w:iCs/>
        </w:rPr>
        <w:t xml:space="preserve">must </w:t>
      </w:r>
      <w:r w:rsidRPr="000922E6">
        <w:t>receive a stamp with the date of receipt. </w:t>
      </w:r>
    </w:p>
    <w:p w14:paraId="6DD9D0F6" w14:textId="77777777" w:rsidR="000922E6" w:rsidRDefault="000922E6" w:rsidP="000922E6">
      <w:pPr>
        <w:spacing w:before="0"/>
        <w:textAlignment w:val="baseline"/>
      </w:pPr>
    </w:p>
    <w:p w14:paraId="686582E0" w14:textId="77777777" w:rsidR="000922E6" w:rsidRPr="000922E6" w:rsidRDefault="000922E6" w:rsidP="000922E6">
      <w:pPr>
        <w:spacing w:before="0"/>
        <w:textAlignment w:val="baseline"/>
      </w:pPr>
      <w:r w:rsidRPr="000922E6">
        <w:t>The table below outlines requirements regarding the type of date stamps used by facilities and locations where VA has a presence.</w:t>
      </w:r>
    </w:p>
    <w:p w14:paraId="26F67ECB" w14:textId="77777777" w:rsidR="000922E6" w:rsidRDefault="000922E6" w:rsidP="000922E6">
      <w:pPr>
        <w:spacing w:before="0"/>
      </w:pPr>
    </w:p>
    <w:tbl>
      <w:tblPr>
        <w:tblStyle w:val="TableGrid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680"/>
      </w:tblGrid>
      <w:tr w:rsidR="000922E6" w:rsidRPr="000922E6" w14:paraId="2C3A8C6D" w14:textId="77777777" w:rsidTr="00101E01">
        <w:tc>
          <w:tcPr>
            <w:tcW w:w="4788" w:type="dxa"/>
          </w:tcPr>
          <w:p w14:paraId="172C3915" w14:textId="77777777" w:rsidR="000922E6" w:rsidRPr="000922E6" w:rsidRDefault="000922E6" w:rsidP="000922E6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At a(n)…</w:t>
            </w:r>
          </w:p>
        </w:tc>
        <w:tc>
          <w:tcPr>
            <w:tcW w:w="4680" w:type="dxa"/>
          </w:tcPr>
          <w:p w14:paraId="1696A4BC" w14:textId="77777777" w:rsidR="000922E6" w:rsidRPr="000922E6" w:rsidRDefault="000922E6" w:rsidP="000922E6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Use a(n)…</w:t>
            </w:r>
          </w:p>
        </w:tc>
      </w:tr>
      <w:tr w:rsidR="000922E6" w:rsidRPr="000922E6" w14:paraId="4F09412D" w14:textId="77777777" w:rsidTr="00101E01">
        <w:tc>
          <w:tcPr>
            <w:tcW w:w="4788" w:type="dxa"/>
          </w:tcPr>
          <w:p w14:paraId="5D29FA0D" w14:textId="77777777" w:rsidR="000922E6" w:rsidRPr="00264175" w:rsidRDefault="000922E6" w:rsidP="000922E6">
            <w:pPr>
              <w:spacing w:before="60" w:after="60"/>
              <w:textAlignment w:val="baseline"/>
            </w:pPr>
            <w:r w:rsidRPr="00264175">
              <w:t>regional office (RO)</w:t>
            </w:r>
          </w:p>
        </w:tc>
        <w:tc>
          <w:tcPr>
            <w:tcW w:w="4680" w:type="dxa"/>
          </w:tcPr>
          <w:p w14:paraId="2E6AB75D" w14:textId="6F3EAD2E" w:rsidR="000922E6" w:rsidRPr="00264175" w:rsidRDefault="00120014" w:rsidP="00876742">
            <w:pPr>
              <w:spacing w:before="40" w:after="40"/>
              <w:textAlignment w:val="baseline"/>
            </w:pPr>
            <w:r w:rsidRPr="00264175">
              <w:rPr>
                <w:szCs w:val="24"/>
              </w:rPr>
              <w:t>electronic</w:t>
            </w:r>
            <w:r w:rsidRPr="00264175" w:rsidDel="00120014">
              <w:rPr>
                <w:szCs w:val="24"/>
              </w:rPr>
              <w:t xml:space="preserve"> </w:t>
            </w:r>
            <w:r w:rsidR="000922E6" w:rsidRPr="00264175">
              <w:rPr>
                <w:szCs w:val="24"/>
              </w:rPr>
              <w:t xml:space="preserve">date </w:t>
            </w:r>
            <w:r w:rsidR="000922E6" w:rsidRPr="00264175">
              <w:t>stamp containing black ink.</w:t>
            </w:r>
          </w:p>
        </w:tc>
      </w:tr>
      <w:tr w:rsidR="000922E6" w:rsidRPr="000922E6" w14:paraId="17222967" w14:textId="77777777" w:rsidTr="00101E01">
        <w:tc>
          <w:tcPr>
            <w:tcW w:w="4788" w:type="dxa"/>
          </w:tcPr>
          <w:p w14:paraId="311645BF" w14:textId="77777777" w:rsidR="000922E6" w:rsidRPr="000922E6" w:rsidRDefault="000922E6" w:rsidP="000922E6">
            <w:pPr>
              <w:spacing w:before="40" w:after="40"/>
              <w:textAlignment w:val="baseline"/>
            </w:pPr>
            <w:r w:rsidRPr="000922E6">
              <w:t>Out-based facility with five or more employees</w:t>
            </w:r>
          </w:p>
        </w:tc>
        <w:tc>
          <w:tcPr>
            <w:tcW w:w="4680" w:type="dxa"/>
          </w:tcPr>
          <w:p w14:paraId="3E7E8787" w14:textId="487925D7" w:rsidR="000922E6" w:rsidRPr="000922E6" w:rsidRDefault="000922E6" w:rsidP="00055E12">
            <w:pPr>
              <w:spacing w:before="40" w:after="40"/>
              <w:textAlignment w:val="baseline"/>
            </w:pPr>
            <w:r w:rsidRPr="000922E6">
              <w:t xml:space="preserve">electronic or </w:t>
            </w:r>
            <w:r w:rsidR="00120014">
              <w:rPr>
                <w:rFonts w:ascii="Arial" w:hAnsi="Arial" w:cs="Arial"/>
                <w:color w:val="333333"/>
                <w:sz w:val="21"/>
                <w:szCs w:val="21"/>
              </w:rPr>
              <w:t>manual</w:t>
            </w:r>
            <w:r w:rsidRPr="000922E6">
              <w:t xml:space="preserve"> date stamp containing red ink.</w:t>
            </w:r>
          </w:p>
        </w:tc>
      </w:tr>
      <w:tr w:rsidR="000922E6" w:rsidRPr="000922E6" w14:paraId="275A522E" w14:textId="77777777" w:rsidTr="00101E01">
        <w:tc>
          <w:tcPr>
            <w:tcW w:w="4788" w:type="dxa"/>
          </w:tcPr>
          <w:p w14:paraId="149B025A" w14:textId="77777777" w:rsidR="000922E6" w:rsidRPr="000922E6" w:rsidRDefault="000922E6" w:rsidP="000922E6">
            <w:pPr>
              <w:spacing w:before="40" w:after="60"/>
              <w:textAlignment w:val="baseline"/>
            </w:pPr>
            <w:r w:rsidRPr="000922E6">
              <w:t>Out-based facility with fewer than five employees and sites conducting</w:t>
            </w:r>
          </w:p>
          <w:p w14:paraId="19B5F770" w14:textId="77777777" w:rsidR="000922E6" w:rsidRPr="000922E6" w:rsidRDefault="000922E6" w:rsidP="000922E6">
            <w:pPr>
              <w:numPr>
                <w:ilvl w:val="0"/>
                <w:numId w:val="33"/>
              </w:numPr>
              <w:tabs>
                <w:tab w:val="clear" w:pos="720"/>
              </w:tabs>
              <w:spacing w:before="60"/>
              <w:ind w:left="297" w:hanging="243"/>
              <w:textAlignment w:val="baseline"/>
            </w:pPr>
            <w:r w:rsidRPr="000922E6">
              <w:t>Transition Assistance and Disabled Transition Assistance briefings</w:t>
            </w:r>
          </w:p>
          <w:p w14:paraId="74E234C3" w14:textId="77777777" w:rsidR="000922E6" w:rsidRPr="000922E6" w:rsidRDefault="000922E6" w:rsidP="000922E6">
            <w:pPr>
              <w:numPr>
                <w:ilvl w:val="0"/>
                <w:numId w:val="33"/>
              </w:numPr>
              <w:tabs>
                <w:tab w:val="clear" w:pos="720"/>
              </w:tabs>
              <w:spacing w:before="0"/>
              <w:ind w:left="297" w:hanging="243"/>
              <w:textAlignment w:val="baseline"/>
            </w:pPr>
            <w:r w:rsidRPr="000922E6">
              <w:t>pre-discharge activities</w:t>
            </w:r>
          </w:p>
          <w:p w14:paraId="250F1C12" w14:textId="77777777" w:rsidR="000922E6" w:rsidRPr="000922E6" w:rsidRDefault="000922E6" w:rsidP="000922E6">
            <w:pPr>
              <w:numPr>
                <w:ilvl w:val="0"/>
                <w:numId w:val="33"/>
              </w:numPr>
              <w:tabs>
                <w:tab w:val="clear" w:pos="720"/>
              </w:tabs>
              <w:spacing w:before="0"/>
              <w:ind w:left="297" w:hanging="243"/>
              <w:textAlignment w:val="baseline"/>
            </w:pPr>
            <w:r w:rsidRPr="000922E6">
              <w:t>Integrated Disability Evaluation System (IDES) activities, and</w:t>
            </w:r>
          </w:p>
          <w:p w14:paraId="4FB4A259" w14:textId="77777777" w:rsidR="000922E6" w:rsidRPr="000922E6" w:rsidRDefault="000922E6" w:rsidP="000922E6">
            <w:pPr>
              <w:numPr>
                <w:ilvl w:val="0"/>
                <w:numId w:val="33"/>
              </w:numPr>
              <w:tabs>
                <w:tab w:val="clear" w:pos="720"/>
              </w:tabs>
              <w:spacing w:before="0" w:after="40"/>
              <w:ind w:left="303" w:hanging="245"/>
              <w:textAlignment w:val="baseline"/>
            </w:pPr>
            <w:r w:rsidRPr="000922E6">
              <w:t>field examiner activities</w:t>
            </w:r>
          </w:p>
        </w:tc>
        <w:tc>
          <w:tcPr>
            <w:tcW w:w="4680" w:type="dxa"/>
          </w:tcPr>
          <w:p w14:paraId="5FC518EE" w14:textId="77777777" w:rsidR="000922E6" w:rsidRPr="000922E6" w:rsidRDefault="000922E6" w:rsidP="000922E6">
            <w:pPr>
              <w:spacing w:before="40" w:after="60"/>
              <w:textAlignment w:val="baseline"/>
            </w:pPr>
            <w:r w:rsidRPr="000922E6">
              <w:t>manual date stamp containing red ink.</w:t>
            </w:r>
          </w:p>
        </w:tc>
      </w:tr>
      <w:tr w:rsidR="000922E6" w:rsidRPr="000922E6" w14:paraId="06D82C50" w14:textId="77777777" w:rsidTr="00101E01">
        <w:tc>
          <w:tcPr>
            <w:tcW w:w="4788" w:type="dxa"/>
          </w:tcPr>
          <w:p w14:paraId="4F0F81E1" w14:textId="77777777" w:rsidR="000922E6" w:rsidRPr="000922E6" w:rsidRDefault="000922E6" w:rsidP="000922E6">
            <w:pPr>
              <w:spacing w:before="40" w:after="60"/>
              <w:textAlignment w:val="baseline"/>
            </w:pPr>
            <w:r w:rsidRPr="000922E6">
              <w:t>site conducting outreach activities</w:t>
            </w:r>
          </w:p>
        </w:tc>
        <w:tc>
          <w:tcPr>
            <w:tcW w:w="4680" w:type="dxa"/>
          </w:tcPr>
          <w:p w14:paraId="20F68668" w14:textId="77777777" w:rsidR="000922E6" w:rsidRPr="000922E6" w:rsidRDefault="000922E6" w:rsidP="000922E6">
            <w:pPr>
              <w:spacing w:before="40" w:after="60"/>
              <w:textAlignment w:val="baseline"/>
            </w:pPr>
            <w:r w:rsidRPr="000922E6">
              <w:t>manual date stamp containing red ink.</w:t>
            </w:r>
          </w:p>
          <w:p w14:paraId="2C8F0C50" w14:textId="77777777" w:rsidR="000922E6" w:rsidRPr="000922E6" w:rsidRDefault="000922E6" w:rsidP="000922E6">
            <w:pPr>
              <w:spacing w:before="60" w:after="40"/>
              <w:textAlignment w:val="baseline"/>
            </w:pPr>
            <w:r w:rsidRPr="000922E6">
              <w:rPr>
                <w:b/>
                <w:bCs/>
                <w:i/>
                <w:iCs/>
              </w:rPr>
              <w:t>Important</w:t>
            </w:r>
            <w:r w:rsidRPr="000922E6">
              <w:t>: The employee receiving documents at outreach events must also sign their name below the red date stamp.</w:t>
            </w:r>
          </w:p>
        </w:tc>
      </w:tr>
      <w:tr w:rsidR="000922E6" w:rsidRPr="000922E6" w14:paraId="06542046" w14:textId="77777777" w:rsidTr="00101E01">
        <w:tc>
          <w:tcPr>
            <w:tcW w:w="4788" w:type="dxa"/>
          </w:tcPr>
          <w:p w14:paraId="2E28A4F9" w14:textId="77777777" w:rsidR="000922E6" w:rsidRPr="000922E6" w:rsidRDefault="000922E6" w:rsidP="000922E6">
            <w:pPr>
              <w:spacing w:before="40" w:after="40"/>
              <w:textAlignment w:val="baseline"/>
            </w:pPr>
            <w:r w:rsidRPr="000922E6">
              <w:t>centralized mail (CM) scanning vendor</w:t>
            </w:r>
          </w:p>
        </w:tc>
        <w:tc>
          <w:tcPr>
            <w:tcW w:w="4680" w:type="dxa"/>
          </w:tcPr>
          <w:p w14:paraId="684DA8DD" w14:textId="77777777" w:rsidR="000922E6" w:rsidRPr="000922E6" w:rsidRDefault="000922E6" w:rsidP="000922E6">
            <w:pPr>
              <w:spacing w:before="40" w:after="40"/>
              <w:textAlignment w:val="baseline"/>
            </w:pPr>
            <w:r w:rsidRPr="000922E6">
              <w:t>electronic date stamp containing black ink.</w:t>
            </w:r>
          </w:p>
        </w:tc>
      </w:tr>
    </w:tbl>
    <w:p w14:paraId="098E92CB" w14:textId="77777777" w:rsidR="000922E6" w:rsidRDefault="000922E6" w:rsidP="000922E6">
      <w:pPr>
        <w:spacing w:before="0"/>
      </w:pPr>
    </w:p>
    <w:p w14:paraId="6466C5D0" w14:textId="55BFB918" w:rsidR="000922E6" w:rsidRDefault="000922E6" w:rsidP="000922E6">
      <w:pPr>
        <w:spacing w:before="0"/>
      </w:pPr>
      <w:r>
        <w:rPr>
          <w:b/>
          <w:u w:val="single"/>
        </w:rPr>
        <w:t>Handling Documents Processed Without a Date Stamp</w:t>
      </w:r>
    </w:p>
    <w:p w14:paraId="372CA336" w14:textId="77777777" w:rsidR="000922E6" w:rsidRDefault="000922E6" w:rsidP="000922E6">
      <w:pPr>
        <w:spacing w:before="0"/>
      </w:pPr>
    </w:p>
    <w:p w14:paraId="467E321F" w14:textId="5C870DA2" w:rsidR="000922E6" w:rsidRDefault="000922E6" w:rsidP="000922E6">
      <w:pPr>
        <w:spacing w:before="0"/>
      </w:pPr>
      <w:r>
        <w:t>Use the guidance in the table below when attempting to determine the date the VA received a document processed without a date stamp.</w:t>
      </w:r>
    </w:p>
    <w:p w14:paraId="7255B17D" w14:textId="77777777" w:rsidR="000922E6" w:rsidRDefault="000922E6" w:rsidP="000922E6">
      <w:pPr>
        <w:spacing w:before="0"/>
      </w:pPr>
    </w:p>
    <w:tbl>
      <w:tblPr>
        <w:tblStyle w:val="TableGrid7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6273"/>
      </w:tblGrid>
      <w:tr w:rsidR="000922E6" w:rsidRPr="000922E6" w14:paraId="4E60EF3F" w14:textId="77777777" w:rsidTr="00101E01">
        <w:trPr>
          <w:trHeight w:val="260"/>
        </w:trPr>
        <w:tc>
          <w:tcPr>
            <w:tcW w:w="3195" w:type="dxa"/>
          </w:tcPr>
          <w:p w14:paraId="60DA848A" w14:textId="77777777" w:rsidR="000922E6" w:rsidRPr="000922E6" w:rsidRDefault="000922E6" w:rsidP="000922E6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If receipt of the document by VA is determined to be…</w:t>
            </w:r>
          </w:p>
        </w:tc>
        <w:tc>
          <w:tcPr>
            <w:tcW w:w="6273" w:type="dxa"/>
          </w:tcPr>
          <w:p w14:paraId="3A1B8F9B" w14:textId="77777777" w:rsidR="000922E6" w:rsidRPr="000922E6" w:rsidRDefault="000922E6" w:rsidP="000922E6">
            <w:pPr>
              <w:spacing w:before="60" w:after="60"/>
              <w:textAlignment w:val="baseline"/>
              <w:rPr>
                <w:b/>
              </w:rPr>
            </w:pPr>
            <w:r w:rsidRPr="000922E6">
              <w:rPr>
                <w:b/>
              </w:rPr>
              <w:t>Then…</w:t>
            </w:r>
          </w:p>
        </w:tc>
      </w:tr>
      <w:tr w:rsidR="000922E6" w:rsidRPr="000922E6" w14:paraId="3BE21EA9" w14:textId="77777777" w:rsidTr="00101E01">
        <w:tc>
          <w:tcPr>
            <w:tcW w:w="3195" w:type="dxa"/>
          </w:tcPr>
          <w:p w14:paraId="77C717BA" w14:textId="77777777" w:rsidR="000922E6" w:rsidRPr="000922E6" w:rsidRDefault="000922E6" w:rsidP="000922E6">
            <w:pPr>
              <w:spacing w:before="60" w:after="60"/>
              <w:textAlignment w:val="baseline"/>
            </w:pPr>
            <w:r w:rsidRPr="000922E6">
              <w:t>the current date</w:t>
            </w:r>
          </w:p>
        </w:tc>
        <w:tc>
          <w:tcPr>
            <w:tcW w:w="6273" w:type="dxa"/>
          </w:tcPr>
          <w:p w14:paraId="2BE64497" w14:textId="77777777" w:rsidR="000922E6" w:rsidRPr="000922E6" w:rsidRDefault="000922E6" w:rsidP="000922E6">
            <w:pPr>
              <w:spacing w:before="60" w:after="60"/>
              <w:textAlignment w:val="baseline"/>
            </w:pPr>
            <w:r w:rsidRPr="000922E6">
              <w:t>stamp the document with an official date stamp.</w:t>
            </w:r>
          </w:p>
        </w:tc>
      </w:tr>
      <w:tr w:rsidR="000922E6" w:rsidRPr="000922E6" w14:paraId="48FE29C2" w14:textId="77777777" w:rsidTr="00101E01">
        <w:tc>
          <w:tcPr>
            <w:tcW w:w="3195" w:type="dxa"/>
          </w:tcPr>
          <w:p w14:paraId="6CBF1002" w14:textId="77777777" w:rsidR="000922E6" w:rsidRPr="000922E6" w:rsidRDefault="000922E6" w:rsidP="000922E6">
            <w:pPr>
              <w:spacing w:before="60" w:after="60"/>
              <w:textAlignment w:val="baseline"/>
            </w:pPr>
            <w:r w:rsidRPr="000922E6">
              <w:t>prior to the current date</w:t>
            </w:r>
          </w:p>
        </w:tc>
        <w:tc>
          <w:tcPr>
            <w:tcW w:w="6273" w:type="dxa"/>
          </w:tcPr>
          <w:p w14:paraId="78D61C07" w14:textId="6AAD8723" w:rsidR="000922E6" w:rsidRPr="000922E6" w:rsidRDefault="00120014" w:rsidP="000922E6">
            <w:pPr>
              <w:spacing w:before="60" w:after="60"/>
              <w:textAlignment w:val="baseline"/>
            </w:pPr>
            <w:r w:rsidRPr="00264175">
              <w:rPr>
                <w:szCs w:val="24"/>
              </w:rPr>
              <w:t>hand-write</w:t>
            </w:r>
            <w:r w:rsidR="000922E6" w:rsidRPr="00264175">
              <w:t xml:space="preserve"> </w:t>
            </w:r>
            <w:r w:rsidR="000922E6" w:rsidRPr="000922E6">
              <w:t>the date of receipt on the document.</w:t>
            </w:r>
          </w:p>
        </w:tc>
      </w:tr>
      <w:tr w:rsidR="000922E6" w:rsidRPr="000922E6" w14:paraId="35B98A09" w14:textId="77777777" w:rsidTr="00101E01">
        <w:tc>
          <w:tcPr>
            <w:tcW w:w="3195" w:type="dxa"/>
          </w:tcPr>
          <w:p w14:paraId="5994E2FF" w14:textId="77777777" w:rsidR="000922E6" w:rsidRPr="000922E6" w:rsidRDefault="000922E6" w:rsidP="000922E6">
            <w:pPr>
              <w:spacing w:before="60"/>
              <w:textAlignment w:val="baseline"/>
            </w:pPr>
            <w:r w:rsidRPr="000922E6">
              <w:t>unknown</w:t>
            </w:r>
          </w:p>
        </w:tc>
        <w:tc>
          <w:tcPr>
            <w:tcW w:w="6273" w:type="dxa"/>
          </w:tcPr>
          <w:p w14:paraId="3FD54394" w14:textId="77777777" w:rsidR="000922E6" w:rsidRPr="000922E6" w:rsidRDefault="000922E6" w:rsidP="000922E6">
            <w:pPr>
              <w:numPr>
                <w:ilvl w:val="0"/>
                <w:numId w:val="34"/>
              </w:numPr>
              <w:tabs>
                <w:tab w:val="clear" w:pos="720"/>
              </w:tabs>
              <w:spacing w:before="60"/>
              <w:ind w:left="230" w:hanging="216"/>
              <w:textAlignment w:val="baseline"/>
            </w:pPr>
            <w:r w:rsidRPr="000922E6">
              <w:t>hand-write the best estimate for the date of receipt, and</w:t>
            </w:r>
          </w:p>
          <w:p w14:paraId="738E50AA" w14:textId="77777777" w:rsidR="000922E6" w:rsidRPr="000922E6" w:rsidRDefault="000922E6" w:rsidP="000922E6">
            <w:pPr>
              <w:numPr>
                <w:ilvl w:val="0"/>
                <w:numId w:val="34"/>
              </w:numPr>
              <w:tabs>
                <w:tab w:val="clear" w:pos="720"/>
              </w:tabs>
              <w:spacing w:before="0" w:after="60"/>
              <w:ind w:left="230" w:hanging="216"/>
              <w:textAlignment w:val="baseline"/>
            </w:pPr>
            <w:r w:rsidRPr="000922E6">
              <w:t>identify it as an estimate on the document.</w:t>
            </w:r>
          </w:p>
        </w:tc>
      </w:tr>
    </w:tbl>
    <w:p w14:paraId="1F9DB6C7" w14:textId="77777777" w:rsidR="00101E01" w:rsidRPr="00101E01" w:rsidRDefault="00101E01" w:rsidP="00101E01">
      <w:pPr>
        <w:overflowPunct/>
        <w:autoSpaceDE/>
        <w:autoSpaceDN/>
        <w:adjustRightInd/>
        <w:spacing w:before="0"/>
      </w:pPr>
      <w:r w:rsidRPr="00101E01">
        <w:rPr>
          <w:b/>
          <w:bCs/>
          <w:i/>
          <w:iCs/>
        </w:rPr>
        <w:t>Important</w:t>
      </w:r>
      <w:r w:rsidRPr="00101E01">
        <w:t>:</w:t>
      </w:r>
    </w:p>
    <w:p w14:paraId="0079B2D5" w14:textId="77777777" w:rsidR="00101E01" w:rsidRPr="00101E01" w:rsidRDefault="00101E01" w:rsidP="00101E01">
      <w:pPr>
        <w:overflowPunct/>
        <w:autoSpaceDE/>
        <w:autoSpaceDN/>
        <w:adjustRightInd/>
        <w:spacing w:before="0"/>
        <w:rPr>
          <w:sz w:val="6"/>
          <w:szCs w:val="6"/>
        </w:rPr>
      </w:pPr>
    </w:p>
    <w:p w14:paraId="57CE543E" w14:textId="77777777" w:rsidR="00101E01" w:rsidRPr="00101E01" w:rsidRDefault="00101E01" w:rsidP="00101E01">
      <w:pPr>
        <w:numPr>
          <w:ilvl w:val="0"/>
          <w:numId w:val="35"/>
        </w:numPr>
        <w:tabs>
          <w:tab w:val="clear" w:pos="720"/>
        </w:tabs>
        <w:overflowPunct/>
        <w:autoSpaceDE/>
        <w:autoSpaceDN/>
        <w:adjustRightInd/>
        <w:spacing w:before="0" w:after="40"/>
        <w:ind w:left="504" w:hanging="317"/>
        <w:textAlignment w:val="baseline"/>
      </w:pPr>
      <w:r w:rsidRPr="00101E01">
        <w:t xml:space="preserve">All hand-written annotations </w:t>
      </w:r>
      <w:r w:rsidRPr="00101E01">
        <w:rPr>
          <w:b/>
          <w:bCs/>
          <w:i/>
          <w:iCs/>
        </w:rPr>
        <w:t>must</w:t>
      </w:r>
      <w:r w:rsidRPr="00101E01">
        <w:t xml:space="preserve"> include the </w:t>
      </w:r>
    </w:p>
    <w:p w14:paraId="2182B794" w14:textId="77777777" w:rsidR="00101E01" w:rsidRPr="00101E01" w:rsidRDefault="00101E01" w:rsidP="00101E01">
      <w:pPr>
        <w:numPr>
          <w:ilvl w:val="1"/>
          <w:numId w:val="35"/>
        </w:numPr>
        <w:tabs>
          <w:tab w:val="clear" w:pos="1440"/>
        </w:tabs>
        <w:overflowPunct/>
        <w:autoSpaceDE/>
        <w:autoSpaceDN/>
        <w:adjustRightInd/>
        <w:spacing w:before="0"/>
        <w:ind w:left="860" w:hanging="310"/>
        <w:textAlignment w:val="baseline"/>
      </w:pPr>
      <w:r w:rsidRPr="00101E01">
        <w:t>RO number</w:t>
      </w:r>
    </w:p>
    <w:p w14:paraId="2EC95AAB" w14:textId="77777777" w:rsidR="00101E01" w:rsidRPr="00101E01" w:rsidRDefault="00101E01" w:rsidP="00101E01">
      <w:pPr>
        <w:numPr>
          <w:ilvl w:val="1"/>
          <w:numId w:val="35"/>
        </w:numPr>
        <w:tabs>
          <w:tab w:val="clear" w:pos="1440"/>
        </w:tabs>
        <w:overflowPunct/>
        <w:autoSpaceDE/>
        <w:autoSpaceDN/>
        <w:adjustRightInd/>
        <w:spacing w:before="0"/>
        <w:ind w:left="860" w:hanging="310"/>
        <w:textAlignment w:val="baseline"/>
      </w:pPr>
      <w:r w:rsidRPr="00101E01">
        <w:lastRenderedPageBreak/>
        <w:t>RO name</w:t>
      </w:r>
    </w:p>
    <w:p w14:paraId="7DA82AE8" w14:textId="1E966A26" w:rsidR="00101E01" w:rsidRPr="00101E01" w:rsidRDefault="00B92CDC" w:rsidP="00101E01">
      <w:pPr>
        <w:numPr>
          <w:ilvl w:val="1"/>
          <w:numId w:val="35"/>
        </w:numPr>
        <w:tabs>
          <w:tab w:val="clear" w:pos="1440"/>
        </w:tabs>
        <w:overflowPunct/>
        <w:autoSpaceDE/>
        <w:autoSpaceDN/>
        <w:adjustRightInd/>
        <w:spacing w:before="0"/>
        <w:ind w:left="860" w:hanging="310"/>
        <w:textAlignment w:val="baseline"/>
      </w:pPr>
      <w:r>
        <w:t>e</w:t>
      </w:r>
      <w:r w:rsidR="00101E01" w:rsidRPr="00101E01">
        <w:t>mployee</w:t>
      </w:r>
      <w:r w:rsidR="00B62411">
        <w:t>’</w:t>
      </w:r>
      <w:r w:rsidR="00101E01" w:rsidRPr="00101E01">
        <w:t>s signature, and</w:t>
      </w:r>
    </w:p>
    <w:p w14:paraId="37830FDA" w14:textId="77777777" w:rsidR="00101E01" w:rsidRPr="00101E01" w:rsidRDefault="00101E01" w:rsidP="003135B5">
      <w:pPr>
        <w:numPr>
          <w:ilvl w:val="1"/>
          <w:numId w:val="35"/>
        </w:numPr>
        <w:tabs>
          <w:tab w:val="clear" w:pos="1440"/>
        </w:tabs>
        <w:overflowPunct/>
        <w:autoSpaceDE/>
        <w:autoSpaceDN/>
        <w:adjustRightInd/>
        <w:spacing w:before="0"/>
        <w:ind w:left="864" w:hanging="317"/>
        <w:textAlignment w:val="baseline"/>
      </w:pPr>
      <w:r w:rsidRPr="00101E01">
        <w:t>current date.</w:t>
      </w:r>
    </w:p>
    <w:p w14:paraId="1DB04DF4" w14:textId="77777777" w:rsidR="003135B5" w:rsidRDefault="003135B5" w:rsidP="00101E01">
      <w:pPr>
        <w:spacing w:before="0"/>
      </w:pPr>
    </w:p>
    <w:p w14:paraId="29F153E9" w14:textId="1E264859" w:rsidR="000922E6" w:rsidRDefault="00101E01" w:rsidP="00101E01">
      <w:pPr>
        <w:spacing w:before="0"/>
      </w:pPr>
      <w:r w:rsidRPr="00101E01">
        <w:t xml:space="preserve">The “received date” on a fax is an </w:t>
      </w:r>
      <w:r w:rsidR="0011718C" w:rsidRPr="00264175">
        <w:rPr>
          <w:szCs w:val="24"/>
        </w:rPr>
        <w:t>acceptable</w:t>
      </w:r>
      <w:r w:rsidRPr="00101E01">
        <w:t xml:space="preserve"> date stamp for documents faxed and directly indexed into Virtual VA. It is </w:t>
      </w:r>
      <w:r w:rsidRPr="00101E01">
        <w:rPr>
          <w:b/>
          <w:bCs/>
          <w:i/>
          <w:iCs/>
        </w:rPr>
        <w:t>not</w:t>
      </w:r>
      <w:r w:rsidRPr="00101E01">
        <w:t xml:space="preserve"> necessary to print out such documents, stamp with the date of receipt, and upload back into Virtual VA.</w:t>
      </w:r>
    </w:p>
    <w:p w14:paraId="4263E491" w14:textId="77777777" w:rsidR="00101E01" w:rsidRDefault="00101E01" w:rsidP="00101E01">
      <w:pPr>
        <w:spacing w:before="0"/>
      </w:pPr>
    </w:p>
    <w:p w14:paraId="50C6CC84" w14:textId="434B0A30" w:rsidR="00E46A63" w:rsidRDefault="00E46A63" w:rsidP="00101E01">
      <w:pPr>
        <w:spacing w:before="0"/>
        <w:rPr>
          <w:b/>
          <w:u w:val="single"/>
        </w:rPr>
      </w:pPr>
      <w:r>
        <w:rPr>
          <w:b/>
          <w:u w:val="single"/>
        </w:rPr>
        <w:t>Placement of the Date Stamp on Incoming Documents</w:t>
      </w:r>
    </w:p>
    <w:p w14:paraId="60D0BF62" w14:textId="77777777" w:rsidR="00E46A63" w:rsidRPr="00E46A63" w:rsidRDefault="00E46A63" w:rsidP="00101E01">
      <w:pPr>
        <w:spacing w:before="0"/>
        <w:rPr>
          <w:b/>
          <w:sz w:val="12"/>
          <w:szCs w:val="12"/>
          <w:u w:val="single"/>
        </w:rPr>
      </w:pPr>
    </w:p>
    <w:p w14:paraId="6071DE8B" w14:textId="77777777" w:rsidR="00E46A63" w:rsidRPr="00E46A63" w:rsidRDefault="00E46A63" w:rsidP="00E46A63">
      <w:pPr>
        <w:spacing w:before="0"/>
        <w:textAlignment w:val="baseline"/>
      </w:pPr>
      <w:r w:rsidRPr="00E46A63">
        <w:t xml:space="preserve">Place the date stamp on the front of incoming documents in the </w:t>
      </w:r>
      <w:r w:rsidRPr="00E46A63">
        <w:rPr>
          <w:i/>
          <w:iCs/>
        </w:rPr>
        <w:t>bottom, right corner</w:t>
      </w:r>
      <w:r w:rsidRPr="00E46A63">
        <w:t xml:space="preserve"> whenever possible, unless a VA form has a specified location for date stamp.  Do not obscure data by covering with date stamp (e.g. images, hand-written or typed text, etc.).</w:t>
      </w:r>
    </w:p>
    <w:p w14:paraId="62590882" w14:textId="77777777" w:rsidR="00E46A63" w:rsidRDefault="00E46A63" w:rsidP="00E46A63">
      <w:pPr>
        <w:spacing w:before="0"/>
        <w:textAlignment w:val="baseline"/>
      </w:pPr>
    </w:p>
    <w:p w14:paraId="0B7362F3" w14:textId="77777777" w:rsidR="00E46A63" w:rsidRPr="00E46A63" w:rsidRDefault="00E46A63" w:rsidP="00E46A63">
      <w:pPr>
        <w:spacing w:before="0"/>
        <w:textAlignment w:val="baseline"/>
      </w:pPr>
      <w:r w:rsidRPr="00E46A63">
        <w:t xml:space="preserve">Date stamp on the </w:t>
      </w:r>
      <w:r w:rsidRPr="00E46A63">
        <w:rPr>
          <w:b/>
          <w:bCs/>
          <w:i/>
          <w:iCs/>
        </w:rPr>
        <w:t>first</w:t>
      </w:r>
      <w:r w:rsidRPr="00E46A63">
        <w:t xml:space="preserve"> page of all</w:t>
      </w:r>
    </w:p>
    <w:p w14:paraId="64A7BFB2" w14:textId="77777777" w:rsidR="00E46A63" w:rsidRPr="00E46A63" w:rsidRDefault="00E46A63" w:rsidP="00E46A63">
      <w:pPr>
        <w:numPr>
          <w:ilvl w:val="0"/>
          <w:numId w:val="38"/>
        </w:numPr>
        <w:spacing w:before="60"/>
        <w:textAlignment w:val="baseline"/>
      </w:pPr>
      <w:r w:rsidRPr="00E46A63">
        <w:t>VA forms</w:t>
      </w:r>
    </w:p>
    <w:p w14:paraId="1271EB14" w14:textId="77777777" w:rsidR="00E46A63" w:rsidRPr="00E46A63" w:rsidRDefault="00E46A63" w:rsidP="00E46A63">
      <w:pPr>
        <w:numPr>
          <w:ilvl w:val="0"/>
          <w:numId w:val="38"/>
        </w:numPr>
        <w:spacing w:before="0"/>
        <w:textAlignment w:val="baseline"/>
      </w:pPr>
      <w:r w:rsidRPr="00E46A63">
        <w:t>claimant correspondence, and</w:t>
      </w:r>
    </w:p>
    <w:p w14:paraId="375428D2" w14:textId="77777777" w:rsidR="00E46A63" w:rsidRPr="00E46A63" w:rsidRDefault="00E46A63" w:rsidP="00E46A63">
      <w:pPr>
        <w:numPr>
          <w:ilvl w:val="0"/>
          <w:numId w:val="38"/>
        </w:numPr>
        <w:spacing w:before="0"/>
        <w:textAlignment w:val="baseline"/>
      </w:pPr>
      <w:r w:rsidRPr="00E46A63">
        <w:t>cover sheets (from designated representatives (powers of attorney (POAs), attorneys, etc.)</w:t>
      </w:r>
    </w:p>
    <w:p w14:paraId="32AECFDD" w14:textId="3DB230C2" w:rsidR="00E46A63" w:rsidRPr="00E46A63" w:rsidRDefault="00E46A63" w:rsidP="00E46A63">
      <w:pPr>
        <w:textAlignment w:val="baseline"/>
      </w:pPr>
      <w:r w:rsidRPr="00E46A63">
        <w:t xml:space="preserve">Date stamp the </w:t>
      </w:r>
      <w:r w:rsidRPr="00E46A63">
        <w:rPr>
          <w:b/>
          <w:bCs/>
          <w:i/>
          <w:iCs/>
        </w:rPr>
        <w:t>first</w:t>
      </w:r>
      <w:r w:rsidRPr="00E46A63">
        <w:t xml:space="preserve"> and </w:t>
      </w:r>
      <w:r w:rsidRPr="00E46A63">
        <w:rPr>
          <w:b/>
          <w:bCs/>
          <w:i/>
          <w:iCs/>
        </w:rPr>
        <w:t>last</w:t>
      </w:r>
      <w:r w:rsidRPr="00E46A63">
        <w:t xml:space="preserve"> page of all </w:t>
      </w:r>
      <w:r w:rsidR="0011718C">
        <w:rPr>
          <w:rFonts w:ascii="Arial" w:hAnsi="Arial" w:cs="Arial"/>
          <w:color w:val="333333"/>
          <w:sz w:val="21"/>
          <w:szCs w:val="21"/>
        </w:rPr>
        <w:t>medical</w:t>
      </w:r>
      <w:r w:rsidRPr="00E46A63">
        <w:t xml:space="preserve"> evidence.</w:t>
      </w:r>
    </w:p>
    <w:p w14:paraId="084F243F" w14:textId="77777777" w:rsidR="00E46A63" w:rsidRDefault="00E46A63" w:rsidP="00E46A63">
      <w:pPr>
        <w:spacing w:before="0"/>
        <w:rPr>
          <w:b/>
          <w:bCs/>
          <w:i/>
          <w:iCs/>
        </w:rPr>
      </w:pPr>
    </w:p>
    <w:p w14:paraId="5BAECB71" w14:textId="25B4B6A6" w:rsidR="00E46A63" w:rsidRDefault="00E46A63" w:rsidP="00E46A63">
      <w:pPr>
        <w:spacing w:before="0"/>
      </w:pPr>
      <w:r w:rsidRPr="00E46A63">
        <w:rPr>
          <w:b/>
          <w:bCs/>
          <w:i/>
          <w:iCs/>
        </w:rPr>
        <w:t>Note</w:t>
      </w:r>
      <w:r w:rsidRPr="00E46A63">
        <w:t xml:space="preserve">:  Do </w:t>
      </w:r>
      <w:r w:rsidRPr="00E46A63">
        <w:rPr>
          <w:b/>
          <w:bCs/>
          <w:i/>
          <w:iCs/>
        </w:rPr>
        <w:t>not</w:t>
      </w:r>
      <w:r w:rsidRPr="00E46A63">
        <w:t xml:space="preserve"> separate batches of incoming mail.  Keep batches together with a staple, rubber band, or binder clip and separately date stamp the evidence items as described above.</w:t>
      </w:r>
    </w:p>
    <w:p w14:paraId="712B504E" w14:textId="77777777" w:rsidR="00E46A63" w:rsidRDefault="00E46A63" w:rsidP="00E46A63">
      <w:pPr>
        <w:spacing w:before="0"/>
        <w:rPr>
          <w:b/>
          <w:u w:val="single"/>
        </w:rPr>
      </w:pPr>
    </w:p>
    <w:p w14:paraId="0D44655F" w14:textId="13F1A70F" w:rsidR="00101E01" w:rsidRDefault="00101E01" w:rsidP="00101E01">
      <w:pPr>
        <w:spacing w:before="0"/>
      </w:pPr>
      <w:r>
        <w:rPr>
          <w:b/>
          <w:u w:val="single"/>
        </w:rPr>
        <w:t>Date of Receipt for Mail Processed in the CM Portal</w:t>
      </w:r>
    </w:p>
    <w:p w14:paraId="38A2B11B" w14:textId="77777777" w:rsidR="00101E01" w:rsidRPr="00E46A63" w:rsidRDefault="00101E01" w:rsidP="00101E01">
      <w:pPr>
        <w:spacing w:before="0"/>
        <w:rPr>
          <w:sz w:val="12"/>
          <w:szCs w:val="12"/>
        </w:rPr>
      </w:pPr>
    </w:p>
    <w:p w14:paraId="4A09A17E" w14:textId="77777777" w:rsidR="00101E01" w:rsidRDefault="00101E01" w:rsidP="00101E01">
      <w:pPr>
        <w:spacing w:before="0"/>
        <w:textAlignment w:val="baseline"/>
      </w:pPr>
      <w:r w:rsidRPr="00101E01">
        <w:t xml:space="preserve">Date of receipt for mail routed through the CM portal is determined by the </w:t>
      </w:r>
      <w:r w:rsidRPr="00101E01">
        <w:rPr>
          <w:i/>
          <w:iCs/>
        </w:rPr>
        <w:t>earliest</w:t>
      </w:r>
      <w:r w:rsidRPr="00101E01">
        <w:t xml:space="preserve"> official date</w:t>
      </w:r>
    </w:p>
    <w:p w14:paraId="260D4EF6" w14:textId="77777777" w:rsidR="00101E01" w:rsidRPr="00101E01" w:rsidRDefault="00101E01" w:rsidP="00101E01">
      <w:pPr>
        <w:spacing w:before="0"/>
        <w:textAlignment w:val="baseline"/>
        <w:rPr>
          <w:sz w:val="12"/>
          <w:szCs w:val="12"/>
        </w:rPr>
      </w:pPr>
    </w:p>
    <w:p w14:paraId="6E85310B" w14:textId="77777777" w:rsidR="00101E01" w:rsidRPr="00101E01" w:rsidRDefault="00101E01" w:rsidP="00101E01">
      <w:pPr>
        <w:numPr>
          <w:ilvl w:val="0"/>
          <w:numId w:val="36"/>
        </w:numPr>
        <w:spacing w:before="0"/>
        <w:ind w:left="317" w:hanging="216"/>
        <w:textAlignment w:val="baseline"/>
      </w:pPr>
      <w:r w:rsidRPr="00101E01">
        <w:t>stamped by the RO upon receipt and prior to forwarding to the scanning vendor</w:t>
      </w:r>
    </w:p>
    <w:p w14:paraId="6F33017E" w14:textId="77777777" w:rsidR="00101E01" w:rsidRDefault="00101E01" w:rsidP="00101E01">
      <w:pPr>
        <w:numPr>
          <w:ilvl w:val="0"/>
          <w:numId w:val="36"/>
        </w:numPr>
        <w:spacing w:before="0"/>
        <w:ind w:left="320" w:hanging="220"/>
        <w:textAlignment w:val="baseline"/>
      </w:pPr>
      <w:r w:rsidRPr="00101E01">
        <w:t>stamped by the scanning vendor, or</w:t>
      </w:r>
    </w:p>
    <w:p w14:paraId="54713DA9" w14:textId="12CD33D1" w:rsidR="00101E01" w:rsidRDefault="00101E01" w:rsidP="00101E01">
      <w:pPr>
        <w:numPr>
          <w:ilvl w:val="0"/>
          <w:numId w:val="36"/>
        </w:numPr>
        <w:spacing w:before="0"/>
        <w:ind w:left="320" w:hanging="220"/>
        <w:textAlignment w:val="baseline"/>
      </w:pPr>
      <w:r w:rsidRPr="00101E01">
        <w:t xml:space="preserve">found on documents such as </w:t>
      </w:r>
      <w:hyperlink r:id="rId23" w:tgtFrame="_blank" w:history="1">
        <w:r w:rsidRPr="00101E01">
          <w:rPr>
            <w:i/>
            <w:iCs/>
            <w:color w:val="0000FF"/>
            <w:u w:val="single"/>
          </w:rPr>
          <w:t>VA Form 27-0820</w:t>
        </w:r>
      </w:hyperlink>
      <w:r w:rsidRPr="00101E01">
        <w:rPr>
          <w:i/>
          <w:iCs/>
        </w:rPr>
        <w:t>,</w:t>
      </w:r>
      <w:r w:rsidRPr="00101E01">
        <w:t xml:space="preserve"> </w:t>
      </w:r>
      <w:r w:rsidRPr="00101E01">
        <w:rPr>
          <w:i/>
          <w:iCs/>
        </w:rPr>
        <w:t>Report of General Information</w:t>
      </w:r>
      <w:r w:rsidRPr="00101E01">
        <w:t>, or facsimiles.</w:t>
      </w:r>
    </w:p>
    <w:p w14:paraId="654981C2" w14:textId="77777777" w:rsidR="00101E01" w:rsidRDefault="00101E01" w:rsidP="00101E01">
      <w:pPr>
        <w:spacing w:before="0"/>
        <w:textAlignment w:val="baseline"/>
      </w:pPr>
    </w:p>
    <w:p w14:paraId="5003EF74" w14:textId="42061845" w:rsidR="00101E01" w:rsidRDefault="00101E01" w:rsidP="00101E01">
      <w:pPr>
        <w:spacing w:before="0"/>
        <w:textAlignment w:val="baseline"/>
      </w:pPr>
      <w:r>
        <w:rPr>
          <w:b/>
          <w:u w:val="single"/>
        </w:rPr>
        <w:t>Original Documents</w:t>
      </w:r>
    </w:p>
    <w:p w14:paraId="7EDDF4D1" w14:textId="77777777" w:rsidR="00101E01" w:rsidRPr="00E46A63" w:rsidRDefault="00101E01" w:rsidP="00101E01">
      <w:pPr>
        <w:spacing w:before="0"/>
        <w:textAlignment w:val="baseline"/>
        <w:rPr>
          <w:sz w:val="12"/>
          <w:szCs w:val="12"/>
        </w:rPr>
      </w:pPr>
    </w:p>
    <w:p w14:paraId="200987F9" w14:textId="77777777" w:rsidR="00101E01" w:rsidRDefault="00101E01" w:rsidP="00101E01">
      <w:pPr>
        <w:spacing w:before="0"/>
        <w:textAlignment w:val="baseline"/>
      </w:pPr>
      <w:r w:rsidRPr="00101E01">
        <w:t xml:space="preserve">Claimants occasionally submit </w:t>
      </w:r>
      <w:r w:rsidRPr="00101E01">
        <w:rPr>
          <w:i/>
          <w:iCs/>
        </w:rPr>
        <w:t>original</w:t>
      </w:r>
      <w:r w:rsidRPr="00101E01">
        <w:t xml:space="preserve"> versions of the following documents in support of their claims</w:t>
      </w:r>
    </w:p>
    <w:p w14:paraId="2B257669" w14:textId="77777777" w:rsidR="00101E01" w:rsidRPr="00101E01" w:rsidRDefault="00101E01" w:rsidP="00101E01">
      <w:pPr>
        <w:spacing w:before="0"/>
        <w:textAlignment w:val="baseline"/>
        <w:rPr>
          <w:sz w:val="12"/>
          <w:szCs w:val="12"/>
        </w:rPr>
      </w:pPr>
    </w:p>
    <w:p w14:paraId="28B21A2C" w14:textId="77777777" w:rsidR="00101E01" w:rsidRPr="00101E01" w:rsidRDefault="00101E01" w:rsidP="00101E01">
      <w:pPr>
        <w:numPr>
          <w:ilvl w:val="0"/>
          <w:numId w:val="37"/>
        </w:numPr>
        <w:spacing w:before="0"/>
        <w:textAlignment w:val="baseline"/>
      </w:pPr>
      <w:r w:rsidRPr="00101E01">
        <w:t>court records and papers, and</w:t>
      </w:r>
    </w:p>
    <w:p w14:paraId="53A2E519" w14:textId="77777777" w:rsidR="00101E01" w:rsidRPr="00101E01" w:rsidRDefault="00101E01" w:rsidP="00101E01">
      <w:pPr>
        <w:numPr>
          <w:ilvl w:val="0"/>
          <w:numId w:val="37"/>
        </w:numPr>
        <w:spacing w:before="0"/>
        <w:textAlignment w:val="baseline"/>
      </w:pPr>
      <w:r w:rsidRPr="00101E01">
        <w:t>marriage, birth, death, and discharge certificates.</w:t>
      </w:r>
    </w:p>
    <w:p w14:paraId="573C56AF" w14:textId="77777777" w:rsidR="00101E01" w:rsidRPr="00E46A63" w:rsidRDefault="00101E01" w:rsidP="00101E01">
      <w:pPr>
        <w:spacing w:before="0"/>
        <w:textAlignment w:val="baseline"/>
        <w:rPr>
          <w:sz w:val="16"/>
          <w:szCs w:val="16"/>
        </w:rPr>
      </w:pPr>
    </w:p>
    <w:p w14:paraId="2B3BC521" w14:textId="77777777" w:rsidR="00101E01" w:rsidRPr="00101E01" w:rsidRDefault="00101E01" w:rsidP="00101E01">
      <w:pPr>
        <w:spacing w:before="0"/>
        <w:textAlignment w:val="baseline"/>
      </w:pPr>
      <w:r w:rsidRPr="00101E01">
        <w:t xml:space="preserve">The Veterans Benefits Administration (VBA) </w:t>
      </w:r>
      <w:r w:rsidRPr="00101E01">
        <w:rPr>
          <w:i/>
          <w:iCs/>
        </w:rPr>
        <w:t>no longer</w:t>
      </w:r>
      <w:r w:rsidRPr="00101E01">
        <w:t xml:space="preserve"> requires return of these documents to the claimant.</w:t>
      </w:r>
    </w:p>
    <w:p w14:paraId="40D66EC9" w14:textId="77777777" w:rsidR="00101E01" w:rsidRDefault="00101E01" w:rsidP="00101E01">
      <w:pPr>
        <w:spacing w:before="0"/>
        <w:textAlignment w:val="baseline"/>
        <w:rPr>
          <w:b/>
          <w:bCs/>
          <w:i/>
          <w:iCs/>
        </w:rPr>
      </w:pPr>
    </w:p>
    <w:p w14:paraId="1A0DD087" w14:textId="14118F06" w:rsidR="00C513AD" w:rsidRDefault="00101E01" w:rsidP="00264175">
      <w:pPr>
        <w:spacing w:before="0"/>
        <w:textAlignment w:val="baseline"/>
      </w:pPr>
      <w:r w:rsidRPr="00101E01">
        <w:rPr>
          <w:b/>
          <w:bCs/>
          <w:i/>
          <w:iCs/>
        </w:rPr>
        <w:t>Note</w:t>
      </w:r>
      <w:r w:rsidRPr="00101E01">
        <w:t xml:space="preserve">:  There is </w:t>
      </w:r>
      <w:r w:rsidRPr="00101E01">
        <w:rPr>
          <w:b/>
          <w:bCs/>
          <w:i/>
          <w:iCs/>
        </w:rPr>
        <w:t>no</w:t>
      </w:r>
      <w:r w:rsidRPr="00101E01">
        <w:t xml:space="preserve"> mechanism in place to retrieve original documents once shipped to the scanning vendor.</w:t>
      </w:r>
      <w:r w:rsidR="00C513AD">
        <w:br w:type="page"/>
      </w:r>
    </w:p>
    <w:p w14:paraId="7DF967F6" w14:textId="77777777" w:rsidR="00C513AD" w:rsidRDefault="00C513AD" w:rsidP="00C513AD">
      <w:pPr>
        <w:pStyle w:val="VBATopicHeading1"/>
        <w:spacing w:before="120" w:after="120"/>
      </w:pPr>
      <w:bookmarkStart w:id="10" w:name="_Toc443572077"/>
      <w:bookmarkStart w:id="11" w:name="_Toc453651255"/>
      <w:r>
        <w:lastRenderedPageBreak/>
        <w:t>Practical Exercise</w:t>
      </w:r>
      <w:bookmarkEnd w:id="10"/>
      <w:bookmarkEnd w:id="11"/>
    </w:p>
    <w:p w14:paraId="0B78F7D1" w14:textId="77777777" w:rsidR="000922E6" w:rsidRDefault="000922E6" w:rsidP="00E46A63">
      <w:pPr>
        <w:spacing w:before="0"/>
        <w:textAlignment w:val="baseline"/>
        <w:rPr>
          <w:rFonts w:ascii="Times New Roman Bold" w:hAnsi="Times New Roman Bold"/>
          <w:sz w:val="32"/>
          <w:szCs w:val="32"/>
        </w:rPr>
      </w:pPr>
    </w:p>
    <w:p w14:paraId="34B12BED" w14:textId="6D640A2E" w:rsidR="00C513AD" w:rsidRPr="00787B8B" w:rsidRDefault="00C513AD" w:rsidP="00E46A63">
      <w:pPr>
        <w:spacing w:before="0"/>
        <w:textAlignment w:val="baseline"/>
      </w:pPr>
      <w:r w:rsidRPr="00787B8B">
        <w:t>Instructions:  Answer the following questions.</w:t>
      </w:r>
    </w:p>
    <w:p w14:paraId="31E76BF1" w14:textId="77777777" w:rsidR="00C513AD" w:rsidRPr="00787B8B" w:rsidRDefault="00C513AD" w:rsidP="00E46A63">
      <w:pPr>
        <w:spacing w:before="0"/>
        <w:textAlignment w:val="baseline"/>
      </w:pPr>
    </w:p>
    <w:p w14:paraId="1624BF51" w14:textId="77777777" w:rsidR="00C513AD" w:rsidRPr="00787B8B" w:rsidRDefault="00C513AD" w:rsidP="00E46A63">
      <w:pPr>
        <w:spacing w:before="0"/>
        <w:textAlignment w:val="baseline"/>
      </w:pPr>
    </w:p>
    <w:p w14:paraId="4070EE6C" w14:textId="5E8BDD21" w:rsidR="00C513AD" w:rsidRPr="00BB06D9" w:rsidRDefault="00C513AD" w:rsidP="00787B8B">
      <w:pPr>
        <w:pStyle w:val="ListParagraph"/>
        <w:numPr>
          <w:ilvl w:val="1"/>
          <w:numId w:val="34"/>
        </w:numPr>
        <w:spacing w:before="0"/>
        <w:ind w:left="360"/>
        <w:textAlignment w:val="baseline"/>
      </w:pPr>
      <w:r w:rsidRPr="00BB06D9">
        <w:t>If mail is received for disability compensation and the veteran lives in a foreign country other than the Phillippines refer the mail to what station?</w:t>
      </w:r>
    </w:p>
    <w:p w14:paraId="0BC70BC4" w14:textId="77777777" w:rsidR="00C513AD" w:rsidRPr="00787B8B" w:rsidRDefault="00C513AD" w:rsidP="00C513AD">
      <w:pPr>
        <w:spacing w:before="0"/>
        <w:textAlignment w:val="baseline"/>
      </w:pPr>
    </w:p>
    <w:p w14:paraId="777813DE" w14:textId="0ABAF941" w:rsidR="00C513AD" w:rsidRPr="00787B8B" w:rsidRDefault="00C513AD" w:rsidP="00787B8B">
      <w:pPr>
        <w:pStyle w:val="ListParagraph"/>
        <w:numPr>
          <w:ilvl w:val="1"/>
          <w:numId w:val="34"/>
        </w:numPr>
        <w:spacing w:before="0"/>
        <w:ind w:left="360"/>
        <w:textAlignment w:val="baseline"/>
      </w:pPr>
      <w:r w:rsidRPr="00787B8B">
        <w:t>An out based facility with five or more employees should have an electronic or manual date stamp containing what color of ink?</w:t>
      </w:r>
    </w:p>
    <w:p w14:paraId="06D6188E" w14:textId="77777777" w:rsidR="00C513AD" w:rsidRPr="00BB06D9" w:rsidRDefault="00C513AD" w:rsidP="00787B8B">
      <w:pPr>
        <w:pStyle w:val="ListParagraph"/>
      </w:pPr>
    </w:p>
    <w:p w14:paraId="74BFAE79" w14:textId="77777777" w:rsidR="00BB06D9" w:rsidRPr="00BB06D9" w:rsidRDefault="00BB06D9" w:rsidP="00787B8B">
      <w:pPr>
        <w:pStyle w:val="ListParagraph"/>
        <w:numPr>
          <w:ilvl w:val="1"/>
          <w:numId w:val="34"/>
        </w:numPr>
        <w:spacing w:before="0"/>
        <w:ind w:left="360"/>
        <w:textAlignment w:val="baseline"/>
      </w:pPr>
      <w:r w:rsidRPr="00BB06D9">
        <w:t xml:space="preserve">Date stamp the </w:t>
      </w:r>
      <w:r w:rsidRPr="00787B8B">
        <w:rPr>
          <w:bCs/>
          <w:i/>
          <w:iCs/>
        </w:rPr>
        <w:t>first</w:t>
      </w:r>
      <w:r w:rsidRPr="00BB06D9">
        <w:t xml:space="preserve"> and </w:t>
      </w:r>
      <w:r w:rsidRPr="00787B8B">
        <w:rPr>
          <w:bCs/>
          <w:i/>
          <w:iCs/>
        </w:rPr>
        <w:t>last</w:t>
      </w:r>
      <w:r w:rsidRPr="00BB06D9">
        <w:t xml:space="preserve"> page of all ____________ documents.</w:t>
      </w:r>
    </w:p>
    <w:p w14:paraId="12C60144" w14:textId="77777777" w:rsidR="00BB06D9" w:rsidRPr="00BB06D9" w:rsidRDefault="00BB06D9" w:rsidP="00787B8B">
      <w:pPr>
        <w:pStyle w:val="ListParagraph"/>
      </w:pPr>
    </w:p>
    <w:p w14:paraId="1E457352" w14:textId="763150C7" w:rsidR="00BB06D9" w:rsidRPr="00BB06D9" w:rsidRDefault="00BB06D9" w:rsidP="00787B8B">
      <w:pPr>
        <w:pStyle w:val="ListParagraph"/>
        <w:numPr>
          <w:ilvl w:val="1"/>
          <w:numId w:val="34"/>
        </w:numPr>
        <w:spacing w:before="0"/>
        <w:ind w:left="360"/>
        <w:textAlignment w:val="baseline"/>
      </w:pPr>
      <w:r w:rsidRPr="00BB06D9">
        <w:t xml:space="preserve">Date of receipt for mail routed through the CM portal is determined by the </w:t>
      </w:r>
      <w:r w:rsidRPr="00BB06D9">
        <w:rPr>
          <w:i/>
          <w:iCs/>
        </w:rPr>
        <w:t>__</w:t>
      </w:r>
      <w:r w:rsidR="00BB7D98">
        <w:rPr>
          <w:i/>
          <w:iCs/>
        </w:rPr>
        <w:t>___</w:t>
      </w:r>
      <w:r w:rsidRPr="00BB06D9">
        <w:rPr>
          <w:i/>
          <w:iCs/>
        </w:rPr>
        <w:t>___</w:t>
      </w:r>
      <w:r w:rsidRPr="00BB06D9">
        <w:t>official date</w:t>
      </w:r>
    </w:p>
    <w:p w14:paraId="6965DB0A" w14:textId="77777777" w:rsidR="00BB06D9" w:rsidRPr="00BB06D9" w:rsidRDefault="00BB06D9" w:rsidP="00BB06D9">
      <w:pPr>
        <w:spacing w:before="0"/>
        <w:textAlignment w:val="baseline"/>
        <w:rPr>
          <w:sz w:val="12"/>
          <w:szCs w:val="12"/>
        </w:rPr>
      </w:pPr>
    </w:p>
    <w:p w14:paraId="03910F10" w14:textId="77777777" w:rsidR="00BB06D9" w:rsidRPr="00BB06D9" w:rsidRDefault="00BB06D9" w:rsidP="00787B8B">
      <w:pPr>
        <w:numPr>
          <w:ilvl w:val="0"/>
          <w:numId w:val="44"/>
        </w:numPr>
        <w:spacing w:before="0"/>
        <w:textAlignment w:val="baseline"/>
      </w:pPr>
      <w:r w:rsidRPr="00BB06D9">
        <w:t>stamped by the RO upon receipt and prior to forwarding to the scanning vendor</w:t>
      </w:r>
    </w:p>
    <w:p w14:paraId="6EFB9906" w14:textId="77777777" w:rsidR="00BB06D9" w:rsidRPr="00BB06D9" w:rsidRDefault="00BB06D9" w:rsidP="00787B8B">
      <w:pPr>
        <w:numPr>
          <w:ilvl w:val="0"/>
          <w:numId w:val="44"/>
        </w:numPr>
        <w:spacing w:before="0"/>
        <w:textAlignment w:val="baseline"/>
      </w:pPr>
      <w:r w:rsidRPr="00BB06D9">
        <w:t>stamped by the scanning vendor, or</w:t>
      </w:r>
    </w:p>
    <w:p w14:paraId="0D5D2D99" w14:textId="77777777" w:rsidR="00BB06D9" w:rsidRDefault="00BB06D9" w:rsidP="00787B8B">
      <w:pPr>
        <w:pStyle w:val="ListParagraph"/>
        <w:numPr>
          <w:ilvl w:val="0"/>
          <w:numId w:val="44"/>
        </w:numPr>
        <w:spacing w:before="0"/>
        <w:textAlignment w:val="baseline"/>
      </w:pPr>
      <w:r w:rsidRPr="00BB06D9">
        <w:t xml:space="preserve">found on documents such as </w:t>
      </w:r>
      <w:hyperlink r:id="rId24" w:tgtFrame="_blank" w:history="1">
        <w:r w:rsidRPr="00BB06D9">
          <w:rPr>
            <w:i/>
            <w:iCs/>
            <w:color w:val="0000FF"/>
            <w:u w:val="single"/>
          </w:rPr>
          <w:t>VA Form 27-0820</w:t>
        </w:r>
      </w:hyperlink>
      <w:r w:rsidRPr="00BB06D9">
        <w:rPr>
          <w:i/>
          <w:iCs/>
        </w:rPr>
        <w:t>,</w:t>
      </w:r>
      <w:r w:rsidRPr="00BB06D9">
        <w:t xml:space="preserve"> </w:t>
      </w:r>
      <w:r w:rsidRPr="00BB06D9">
        <w:rPr>
          <w:i/>
          <w:iCs/>
        </w:rPr>
        <w:t>Report of General Information</w:t>
      </w:r>
      <w:r>
        <w:t>, or facsimiles.</w:t>
      </w:r>
    </w:p>
    <w:p w14:paraId="1D52821E" w14:textId="77777777" w:rsidR="00BB06D9" w:rsidRDefault="00BB06D9" w:rsidP="00787B8B">
      <w:pPr>
        <w:pStyle w:val="ListParagraph"/>
        <w:spacing w:before="0"/>
        <w:textAlignment w:val="baseline"/>
      </w:pPr>
    </w:p>
    <w:p w14:paraId="35318556" w14:textId="66291C6E" w:rsidR="00BB06D9" w:rsidRDefault="00BB06D9" w:rsidP="00787B8B">
      <w:pPr>
        <w:pStyle w:val="ListParagraph"/>
        <w:numPr>
          <w:ilvl w:val="1"/>
          <w:numId w:val="34"/>
        </w:numPr>
        <w:spacing w:before="0"/>
        <w:ind w:left="360"/>
        <w:textAlignment w:val="baseline"/>
      </w:pPr>
      <w:r>
        <w:t xml:space="preserve">Based on the document below what is the correct date </w:t>
      </w:r>
      <w:r w:rsidR="00E52B2F">
        <w:t>of receipt</w:t>
      </w:r>
      <w:r>
        <w:t>?</w:t>
      </w:r>
    </w:p>
    <w:p w14:paraId="01566868" w14:textId="77777777" w:rsidR="00BB06D9" w:rsidRPr="00787B8B" w:rsidRDefault="00BB06D9" w:rsidP="00BB06D9">
      <w:pPr>
        <w:spacing w:before="0"/>
        <w:textAlignment w:val="baseline"/>
      </w:pPr>
    </w:p>
    <w:p w14:paraId="591FFB38" w14:textId="75D64E04" w:rsidR="00BB06D9" w:rsidRPr="00787B8B" w:rsidRDefault="00BB06D9" w:rsidP="00BB06D9">
      <w:pPr>
        <w:spacing w:before="0"/>
        <w:textAlignment w:val="baseline"/>
        <w:rPr>
          <w:rFonts w:ascii="Times New Roman Bold" w:hAnsi="Times New Roman Bold"/>
          <w:sz w:val="32"/>
          <w:szCs w:val="32"/>
        </w:rPr>
      </w:pPr>
      <w:r>
        <w:rPr>
          <w:noProof/>
        </w:rPr>
        <w:drawing>
          <wp:inline distT="0" distB="0" distL="0" distR="0" wp14:anchorId="397BD8A7" wp14:editId="020D4894">
            <wp:extent cx="5943600" cy="2578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6D9" w:rsidRPr="00787B8B" w:rsidSect="00CC7FEA">
      <w:footerReference w:type="default" r:id="rId2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46D9A" w14:textId="77777777" w:rsidR="00D76DA7" w:rsidRDefault="00D76DA7">
      <w:pPr>
        <w:spacing w:before="0"/>
      </w:pPr>
      <w:r>
        <w:separator/>
      </w:r>
    </w:p>
  </w:endnote>
  <w:endnote w:type="continuationSeparator" w:id="0">
    <w:p w14:paraId="235A85CE" w14:textId="77777777" w:rsidR="00D76DA7" w:rsidRDefault="00D76D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C02A" w14:textId="204FB79E" w:rsidR="00BF3874" w:rsidRDefault="00BF3874" w:rsidP="00BF3874">
    <w:pPr>
      <w:pStyle w:val="Footer"/>
    </w:pPr>
    <w:r>
      <w:t>January 2018</w:t>
    </w:r>
    <w:r>
      <w:tab/>
    </w:r>
    <w:r>
      <w:tab/>
    </w:r>
    <w:sdt>
      <w:sdtPr>
        <w:id w:val="3816022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9B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06B8EFD" w14:textId="512E4BE0" w:rsidR="00AA1A39" w:rsidRDefault="00AA1A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9E7E4" w14:textId="77777777" w:rsidR="00D76DA7" w:rsidRDefault="00D76DA7">
      <w:pPr>
        <w:spacing w:before="0"/>
      </w:pPr>
      <w:r>
        <w:separator/>
      </w:r>
    </w:p>
  </w:footnote>
  <w:footnote w:type="continuationSeparator" w:id="0">
    <w:p w14:paraId="3E33F21A" w14:textId="77777777" w:rsidR="00D76DA7" w:rsidRDefault="00D76D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7F8"/>
    <w:multiLevelType w:val="hybridMultilevel"/>
    <w:tmpl w:val="781E9EAE"/>
    <w:lvl w:ilvl="0" w:tplc="1500F2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7D"/>
    <w:multiLevelType w:val="multilevel"/>
    <w:tmpl w:val="F95C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F7A04"/>
    <w:multiLevelType w:val="multilevel"/>
    <w:tmpl w:val="8D7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2054C"/>
    <w:multiLevelType w:val="multilevel"/>
    <w:tmpl w:val="F6F4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2584A"/>
    <w:multiLevelType w:val="hybridMultilevel"/>
    <w:tmpl w:val="947278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AB33202"/>
    <w:multiLevelType w:val="hybridMultilevel"/>
    <w:tmpl w:val="7CF2F7AC"/>
    <w:lvl w:ilvl="0" w:tplc="1500F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02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E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8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A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2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DD701A"/>
    <w:multiLevelType w:val="multilevel"/>
    <w:tmpl w:val="B16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51C3D"/>
    <w:multiLevelType w:val="multilevel"/>
    <w:tmpl w:val="FA7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607ED"/>
    <w:multiLevelType w:val="hybridMultilevel"/>
    <w:tmpl w:val="A17E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50B0"/>
    <w:multiLevelType w:val="multilevel"/>
    <w:tmpl w:val="4B9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E10E0D"/>
    <w:multiLevelType w:val="multilevel"/>
    <w:tmpl w:val="8BD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A40600"/>
    <w:multiLevelType w:val="multilevel"/>
    <w:tmpl w:val="285A8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9570C"/>
    <w:multiLevelType w:val="hybridMultilevel"/>
    <w:tmpl w:val="4612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13841"/>
    <w:multiLevelType w:val="hybridMultilevel"/>
    <w:tmpl w:val="A0E6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7B81"/>
    <w:multiLevelType w:val="hybridMultilevel"/>
    <w:tmpl w:val="A7A0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2D26"/>
    <w:multiLevelType w:val="multilevel"/>
    <w:tmpl w:val="A4F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A0293"/>
    <w:multiLevelType w:val="multilevel"/>
    <w:tmpl w:val="BDF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511DA"/>
    <w:multiLevelType w:val="hybridMultilevel"/>
    <w:tmpl w:val="2B9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F220D"/>
    <w:multiLevelType w:val="multilevel"/>
    <w:tmpl w:val="EE1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4160A"/>
    <w:multiLevelType w:val="hybridMultilevel"/>
    <w:tmpl w:val="6A022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C81FAA"/>
    <w:multiLevelType w:val="hybridMultilevel"/>
    <w:tmpl w:val="CB8894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DEA6F61"/>
    <w:multiLevelType w:val="hybridMultilevel"/>
    <w:tmpl w:val="64E8AA04"/>
    <w:lvl w:ilvl="0" w:tplc="F18E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6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4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4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E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6B1CFB"/>
    <w:multiLevelType w:val="hybridMultilevel"/>
    <w:tmpl w:val="DF2C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A671A"/>
    <w:multiLevelType w:val="hybridMultilevel"/>
    <w:tmpl w:val="465C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942FD"/>
    <w:multiLevelType w:val="multilevel"/>
    <w:tmpl w:val="3F76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87241"/>
    <w:multiLevelType w:val="hybridMultilevel"/>
    <w:tmpl w:val="DAB4B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C5C5A"/>
    <w:multiLevelType w:val="hybridMultilevel"/>
    <w:tmpl w:val="686EA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F1F74"/>
    <w:multiLevelType w:val="multilevel"/>
    <w:tmpl w:val="DB6E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73B66"/>
    <w:multiLevelType w:val="hybridMultilevel"/>
    <w:tmpl w:val="048E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C7C56"/>
    <w:multiLevelType w:val="multilevel"/>
    <w:tmpl w:val="9394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7055C"/>
    <w:multiLevelType w:val="multilevel"/>
    <w:tmpl w:val="285A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8A0C28"/>
    <w:multiLevelType w:val="multilevel"/>
    <w:tmpl w:val="02F0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A20AEF"/>
    <w:multiLevelType w:val="multilevel"/>
    <w:tmpl w:val="331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347C2"/>
    <w:multiLevelType w:val="hybridMultilevel"/>
    <w:tmpl w:val="2CBE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360B0C"/>
    <w:multiLevelType w:val="hybridMultilevel"/>
    <w:tmpl w:val="83FE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65DA0"/>
    <w:multiLevelType w:val="multilevel"/>
    <w:tmpl w:val="23F4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F04A86"/>
    <w:multiLevelType w:val="hybridMultilevel"/>
    <w:tmpl w:val="66C85F3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6AB97964"/>
    <w:multiLevelType w:val="hybridMultilevel"/>
    <w:tmpl w:val="75CA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246B"/>
    <w:multiLevelType w:val="hybridMultilevel"/>
    <w:tmpl w:val="F88CC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A292A"/>
    <w:multiLevelType w:val="hybridMultilevel"/>
    <w:tmpl w:val="C9728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E56B45"/>
    <w:multiLevelType w:val="multilevel"/>
    <w:tmpl w:val="285A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8221A1"/>
    <w:multiLevelType w:val="multilevel"/>
    <w:tmpl w:val="991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2D3B60"/>
    <w:multiLevelType w:val="hybridMultilevel"/>
    <w:tmpl w:val="306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F6F0A"/>
    <w:multiLevelType w:val="hybridMultilevel"/>
    <w:tmpl w:val="4B3A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D090E"/>
    <w:multiLevelType w:val="multilevel"/>
    <w:tmpl w:val="381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E91522"/>
    <w:multiLevelType w:val="hybridMultilevel"/>
    <w:tmpl w:val="E9D0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22"/>
  </w:num>
  <w:num w:numId="4">
    <w:abstractNumId w:val="20"/>
  </w:num>
  <w:num w:numId="5">
    <w:abstractNumId w:val="35"/>
  </w:num>
  <w:num w:numId="6">
    <w:abstractNumId w:val="5"/>
  </w:num>
  <w:num w:numId="7">
    <w:abstractNumId w:val="12"/>
  </w:num>
  <w:num w:numId="8">
    <w:abstractNumId w:val="39"/>
  </w:num>
  <w:num w:numId="9">
    <w:abstractNumId w:val="21"/>
  </w:num>
  <w:num w:numId="10">
    <w:abstractNumId w:val="4"/>
  </w:num>
  <w:num w:numId="11">
    <w:abstractNumId w:val="18"/>
  </w:num>
  <w:num w:numId="12">
    <w:abstractNumId w:val="46"/>
  </w:num>
  <w:num w:numId="13">
    <w:abstractNumId w:val="0"/>
  </w:num>
  <w:num w:numId="14">
    <w:abstractNumId w:val="34"/>
  </w:num>
  <w:num w:numId="15">
    <w:abstractNumId w:val="19"/>
  </w:num>
  <w:num w:numId="16">
    <w:abstractNumId w:val="9"/>
  </w:num>
  <w:num w:numId="17">
    <w:abstractNumId w:val="14"/>
  </w:num>
  <w:num w:numId="18">
    <w:abstractNumId w:val="44"/>
  </w:num>
  <w:num w:numId="19">
    <w:abstractNumId w:val="13"/>
  </w:num>
  <w:num w:numId="20">
    <w:abstractNumId w:val="38"/>
  </w:num>
  <w:num w:numId="21">
    <w:abstractNumId w:val="8"/>
  </w:num>
  <w:num w:numId="22">
    <w:abstractNumId w:val="7"/>
  </w:num>
  <w:num w:numId="23">
    <w:abstractNumId w:val="42"/>
  </w:num>
  <w:num w:numId="24">
    <w:abstractNumId w:val="3"/>
  </w:num>
  <w:num w:numId="25">
    <w:abstractNumId w:val="30"/>
  </w:num>
  <w:num w:numId="26">
    <w:abstractNumId w:val="45"/>
  </w:num>
  <w:num w:numId="27">
    <w:abstractNumId w:val="24"/>
  </w:num>
  <w:num w:numId="28">
    <w:abstractNumId w:val="23"/>
  </w:num>
  <w:num w:numId="29">
    <w:abstractNumId w:val="17"/>
  </w:num>
  <w:num w:numId="30">
    <w:abstractNumId w:val="36"/>
  </w:num>
  <w:num w:numId="31">
    <w:abstractNumId w:val="6"/>
  </w:num>
  <w:num w:numId="32">
    <w:abstractNumId w:val="32"/>
  </w:num>
  <w:num w:numId="33">
    <w:abstractNumId w:val="33"/>
  </w:num>
  <w:num w:numId="34">
    <w:abstractNumId w:val="41"/>
  </w:num>
  <w:num w:numId="35">
    <w:abstractNumId w:val="25"/>
  </w:num>
  <w:num w:numId="36">
    <w:abstractNumId w:val="16"/>
  </w:num>
  <w:num w:numId="37">
    <w:abstractNumId w:val="10"/>
  </w:num>
  <w:num w:numId="38">
    <w:abstractNumId w:val="2"/>
  </w:num>
  <w:num w:numId="39">
    <w:abstractNumId w:val="37"/>
  </w:num>
  <w:num w:numId="40">
    <w:abstractNumId w:val="40"/>
  </w:num>
  <w:num w:numId="41">
    <w:abstractNumId w:val="1"/>
  </w:num>
  <w:num w:numId="42">
    <w:abstractNumId w:val="31"/>
  </w:num>
  <w:num w:numId="43">
    <w:abstractNumId w:val="26"/>
  </w:num>
  <w:num w:numId="44">
    <w:abstractNumId w:val="28"/>
  </w:num>
  <w:num w:numId="45">
    <w:abstractNumId w:val="11"/>
  </w:num>
  <w:num w:numId="46">
    <w:abstractNumId w:val="2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D3"/>
    <w:rsid w:val="00055E12"/>
    <w:rsid w:val="0007617A"/>
    <w:rsid w:val="000909BB"/>
    <w:rsid w:val="000922E6"/>
    <w:rsid w:val="000A1E78"/>
    <w:rsid w:val="000B44D3"/>
    <w:rsid w:val="000E3279"/>
    <w:rsid w:val="00101E01"/>
    <w:rsid w:val="001026F8"/>
    <w:rsid w:val="0011718C"/>
    <w:rsid w:val="00120014"/>
    <w:rsid w:val="0016028A"/>
    <w:rsid w:val="00172F3C"/>
    <w:rsid w:val="001948B1"/>
    <w:rsid w:val="001A605F"/>
    <w:rsid w:val="001B5ED9"/>
    <w:rsid w:val="001C38D3"/>
    <w:rsid w:val="00222358"/>
    <w:rsid w:val="002306B1"/>
    <w:rsid w:val="00244857"/>
    <w:rsid w:val="00264175"/>
    <w:rsid w:val="002A34EA"/>
    <w:rsid w:val="003135B5"/>
    <w:rsid w:val="00333FD7"/>
    <w:rsid w:val="00335191"/>
    <w:rsid w:val="003429C0"/>
    <w:rsid w:val="0035030B"/>
    <w:rsid w:val="00375E4E"/>
    <w:rsid w:val="00393B57"/>
    <w:rsid w:val="003B11BD"/>
    <w:rsid w:val="003C3F7E"/>
    <w:rsid w:val="003E2995"/>
    <w:rsid w:val="003F7729"/>
    <w:rsid w:val="004278DD"/>
    <w:rsid w:val="005175F0"/>
    <w:rsid w:val="0052286D"/>
    <w:rsid w:val="005361DF"/>
    <w:rsid w:val="0059633D"/>
    <w:rsid w:val="005A47C1"/>
    <w:rsid w:val="005E31B2"/>
    <w:rsid w:val="005E6CC5"/>
    <w:rsid w:val="006254D7"/>
    <w:rsid w:val="006576F9"/>
    <w:rsid w:val="0067039E"/>
    <w:rsid w:val="006B0C0F"/>
    <w:rsid w:val="00723864"/>
    <w:rsid w:val="00787B8B"/>
    <w:rsid w:val="007947EA"/>
    <w:rsid w:val="007A5600"/>
    <w:rsid w:val="007F2EBB"/>
    <w:rsid w:val="00847EDC"/>
    <w:rsid w:val="00876742"/>
    <w:rsid w:val="00885C24"/>
    <w:rsid w:val="00887ED5"/>
    <w:rsid w:val="008C4C4D"/>
    <w:rsid w:val="008C5623"/>
    <w:rsid w:val="00953511"/>
    <w:rsid w:val="00975461"/>
    <w:rsid w:val="009A671D"/>
    <w:rsid w:val="009D1351"/>
    <w:rsid w:val="009E260B"/>
    <w:rsid w:val="00A14E93"/>
    <w:rsid w:val="00A26F18"/>
    <w:rsid w:val="00A34F2C"/>
    <w:rsid w:val="00A572F6"/>
    <w:rsid w:val="00AA1A39"/>
    <w:rsid w:val="00AE7A12"/>
    <w:rsid w:val="00B11B27"/>
    <w:rsid w:val="00B62411"/>
    <w:rsid w:val="00B817EE"/>
    <w:rsid w:val="00B92CDC"/>
    <w:rsid w:val="00BB06D9"/>
    <w:rsid w:val="00BB7D98"/>
    <w:rsid w:val="00BC7745"/>
    <w:rsid w:val="00BD181F"/>
    <w:rsid w:val="00BF3874"/>
    <w:rsid w:val="00C316AF"/>
    <w:rsid w:val="00C3681C"/>
    <w:rsid w:val="00C513AD"/>
    <w:rsid w:val="00C7114B"/>
    <w:rsid w:val="00CC7FEA"/>
    <w:rsid w:val="00D05745"/>
    <w:rsid w:val="00D31B2A"/>
    <w:rsid w:val="00D33E8D"/>
    <w:rsid w:val="00D76DA7"/>
    <w:rsid w:val="00D90DC8"/>
    <w:rsid w:val="00DA38DE"/>
    <w:rsid w:val="00DD61BE"/>
    <w:rsid w:val="00DE2FCE"/>
    <w:rsid w:val="00E35C8B"/>
    <w:rsid w:val="00E45692"/>
    <w:rsid w:val="00E46A63"/>
    <w:rsid w:val="00E52B2F"/>
    <w:rsid w:val="00EA5B8D"/>
    <w:rsid w:val="00EC4154"/>
    <w:rsid w:val="00F04839"/>
    <w:rsid w:val="00F25F61"/>
    <w:rsid w:val="00F47561"/>
    <w:rsid w:val="00F81A97"/>
    <w:rsid w:val="00F86C93"/>
    <w:rsid w:val="00FC109E"/>
    <w:rsid w:val="00FC12A5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B8E9F"/>
  <w15:docId w15:val="{63E86C2A-0DA7-4A6D-8A33-9330DDAC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spacing w:before="240" w:after="240"/>
      <w:jc w:val="center"/>
      <w:outlineLvl w:val="0"/>
    </w:pPr>
    <w:rPr>
      <w:rFonts w:ascii="Times New Roman Bold" w:hAnsi="Times New Roman Bold"/>
      <w:b/>
      <w:small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 Bold" w:eastAsia="Times New Roman" w:hAnsi="Times New Roman Bold"/>
      <w:b/>
      <w:smallCaps/>
      <w:sz w:val="28"/>
      <w:szCs w:val="36"/>
    </w:r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350"/>
      </w:tabs>
      <w:overflowPunct/>
      <w:autoSpaceDE/>
      <w:autoSpaceDN/>
      <w:adjustRightInd/>
      <w:spacing w:after="120" w:line="360" w:lineRule="auto"/>
    </w:pPr>
    <w:rPr>
      <w:noProof/>
      <w:szCs w:val="22"/>
    </w:rPr>
  </w:style>
  <w:style w:type="paragraph" w:customStyle="1" w:styleId="VBATopicHeading1">
    <w:name w:val="VBA Topic Heading 1"/>
    <w:basedOn w:val="Heading1"/>
    <w:qFormat/>
    <w:rPr>
      <w:sz w:val="32"/>
      <w:szCs w:val="32"/>
    </w:rPr>
  </w:style>
  <w:style w:type="paragraph" w:styleId="Title">
    <w:name w:val="Title"/>
    <w:basedOn w:val="Normal"/>
    <w:qFormat/>
    <w:pPr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0"/>
      <w:jc w:val="center"/>
    </w:pPr>
    <w:rPr>
      <w:b/>
    </w:rPr>
  </w:style>
  <w:style w:type="character" w:customStyle="1" w:styleId="TitleChar">
    <w:name w:val="Title Char"/>
    <w:rPr>
      <w:rFonts w:eastAsia="Times New Roman"/>
      <w:b/>
      <w:sz w:val="24"/>
    </w:rPr>
  </w:style>
  <w:style w:type="paragraph" w:customStyle="1" w:styleId="VSRHandoutHeading">
    <w:name w:val="VSR Handout Heading"/>
    <w:basedOn w:val="Normal"/>
    <w:next w:val="Normal"/>
    <w:pPr>
      <w:spacing w:after="60"/>
      <w:jc w:val="center"/>
      <w:textAlignment w:val="baseline"/>
    </w:pPr>
    <w:rPr>
      <w:b/>
      <w:smallCaps/>
      <w:sz w:val="28"/>
    </w:rPr>
  </w:style>
  <w:style w:type="paragraph" w:customStyle="1" w:styleId="VBAsubtitle1">
    <w:name w:val="VBA subtitle 1"/>
    <w:basedOn w:val="Normal"/>
    <w:rPr>
      <w:b/>
      <w:caps/>
    </w:rPr>
  </w:style>
  <w:style w:type="paragraph" w:customStyle="1" w:styleId="VBASubHeading1">
    <w:name w:val="VBA Sub Heading 1"/>
    <w:basedOn w:val="Normal"/>
    <w:qFormat/>
    <w:rPr>
      <w:i/>
    </w:rPr>
  </w:style>
  <w:style w:type="paragraph" w:customStyle="1" w:styleId="VBAbodytext">
    <w:name w:val="VBA body text"/>
    <w:basedOn w:val="Normal"/>
    <w:qFormat/>
    <w:pPr>
      <w:spacing w:after="240"/>
    </w:pPr>
  </w:style>
  <w:style w:type="paragraph" w:customStyle="1" w:styleId="VBAbullets">
    <w:name w:val="VBA bullets"/>
    <w:basedOn w:val="VBAbodytext"/>
    <w:qFormat/>
    <w:pPr>
      <w:tabs>
        <w:tab w:val="left" w:pos="360"/>
      </w:tabs>
      <w:spacing w:before="100" w:after="120"/>
      <w:ind w:left="360" w:hanging="360"/>
    </w:p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semiHidden/>
    <w:rPr>
      <w:rFonts w:eastAsia="Times New Roman"/>
      <w:sz w:val="24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uiPriority w:val="99"/>
    <w:rPr>
      <w:rFonts w:eastAsia="Times New Roman"/>
      <w:sz w:val="24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paragraph" w:customStyle="1" w:styleId="VBALessonPlanTitle">
    <w:name w:val="VBA Lesson Plan Title"/>
    <w:basedOn w:val="Normal"/>
    <w:qFormat/>
    <w:pPr>
      <w:spacing w:after="120"/>
      <w:jc w:val="center"/>
      <w:textAlignment w:val="baseline"/>
    </w:pPr>
    <w:rPr>
      <w:rFonts w:ascii="Times New Roman Bold" w:hAnsi="Times New Roman Bold"/>
      <w:b/>
      <w:smallCaps/>
      <w:color w:val="0070C0"/>
      <w:sz w:val="32"/>
      <w:szCs w:val="32"/>
    </w:rPr>
  </w:style>
  <w:style w:type="paragraph" w:customStyle="1" w:styleId="VBALessonPlanName">
    <w:name w:val="VBA Lesson Plan Name"/>
    <w:basedOn w:val="VBALessonPlanTitle"/>
    <w:qFormat/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semiHidden/>
    <w:rPr>
      <w:rFonts w:eastAsia="Times New Roman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VBABodyText0">
    <w:name w:val="VBA Body Text"/>
    <w:basedOn w:val="Normal"/>
    <w:qFormat/>
  </w:style>
  <w:style w:type="paragraph" w:customStyle="1" w:styleId="VBAFooter">
    <w:name w:val="VBA Footer"/>
    <w:basedOn w:val="Footer"/>
    <w:qFormat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customStyle="1" w:styleId="VBAFirstLevelBullet">
    <w:name w:val="VBA First Level Bullet"/>
    <w:basedOn w:val="Normal"/>
    <w:qFormat/>
    <w:rsid w:val="000E3279"/>
    <w:pPr>
      <w:numPr>
        <w:numId w:val="7"/>
      </w:numPr>
      <w:spacing w:before="0"/>
      <w:textAlignment w:val="baseline"/>
    </w:pPr>
  </w:style>
  <w:style w:type="character" w:styleId="Emphasis">
    <w:name w:val="Emphasis"/>
    <w:qFormat/>
    <w:rsid w:val="000E3279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0B44D3"/>
    <w:rPr>
      <w:szCs w:val="24"/>
    </w:rPr>
  </w:style>
  <w:style w:type="table" w:styleId="TableGrid">
    <w:name w:val="Table Grid"/>
    <w:basedOn w:val="TableNormal"/>
    <w:uiPriority w:val="59"/>
    <w:rsid w:val="008C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922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922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22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22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922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22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922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B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3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2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80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1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7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3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4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ww.vrm.km.va.gov/system/templates/selfservice/va_kanew/help/agent/locale/en-US/portal/554400000001034/content/554400000014112/M21-1-Part-III-Subpart-ii-Chapter-1-Section-C-Initial-Screening-Policies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aww.vrm.km.va.gov/system/templates/selfservice/va_kanew/help/agent/locale/en-US/portal/554400000001034/content/554400000014133/M21-1-Part-III-Subpart-ii-Chapter-4-Section-H-File-Types" TargetMode="External"/><Relationship Id="rId7" Type="http://schemas.openxmlformats.org/officeDocument/2006/relationships/styles" Target="styles.xml"/><Relationship Id="rId12" Type="http://schemas.openxmlformats.org/officeDocument/2006/relationships/hyperlink" Target="https://vaww.vrm.km.va.gov/system/templates/selfservice/va_kanew/help/agent/locale/en-US/portal/554400000001034/content/554400000014111/M21-1-Part-III-Subpart-ii-Chapter-1-Section-B-Mail-Management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vaww.vrm.km.va.gov/system/templates/selfservice/va_kanew/help/agent/locale/en-US/portal/554400000001034/content/554400000014133/M21-1-Part-III-Subpart-ii-Chapter-4-Section-H-File-Typ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vbaw.vba.va.gov/bl/20/cio/20s5/forms/VBA-27-0820-ARE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vaww.vrm.km.va.gov/system/templates/selfservice/va_kanew/help/agent/locale/en-US/portal/554400000001034/content/554400000032384/M21-1-Part-III-Subpart-ii-Chapter-1-Section-E-Centralized-Mail-CM-Intake" TargetMode="External"/><Relationship Id="rId23" Type="http://schemas.openxmlformats.org/officeDocument/2006/relationships/hyperlink" Target="http://vbaw.vba.va.gov/bl/20/cio/20s5/forms/VBA-27-0820-ARE.pdf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vaww.vrm.km.va.gov/system/templates/selfservice/va_kanew/help/agent/locale/en-US/portal/554400000001034/content/554400000014133/M21-1-Part-III-Subpart-ii-Chapter-4-Section-H-File-Typ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ww.vrm.km.va.gov/system/templates/selfservice/va_kanew/help/agent/locale/en-US/portal/554400000001034/content/554400000020037/M21-1-Part-III-Subpart-ii-Chapter-1-Section-D-Claims-That-Require-Priority-Processin" TargetMode="External"/><Relationship Id="rId22" Type="http://schemas.openxmlformats.org/officeDocument/2006/relationships/hyperlink" Target="https://vaww.vrm.km.va.gov/system/templates/selfservice/va_kanew/help/agent/locale/en-US/portal/554400000001034/content/554400000014111/M21-1-Part-III-Subpart-ii-Chapter-1-Section-B-Mail-Management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PATR\Local%20Settings\Temporary%20Internet%20Files\OLK5D\NTC_%20H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RO317-839076992-10357</_dlc_DocId>
    <_dlc_DocIdUrl xmlns="b62c6c12-24c5-4d47-ac4d-c5cc93bcdf7b">
      <Url>https://vaww.vashare.vba.va.gov/sites/SPTNCIO/focusedveterans/training/VSRvirtualtraining/_layouts/15/DocIdRedir.aspx?ID=RO317-839076992-10357</Url>
      <Description>RO317-839076992-10357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22C8-5F85-4076-B8F1-573DAE461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9B1B7-002D-4650-9744-3A2E4D9C2C5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1DDE070D-CDED-45E1-A832-89858F659B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4BCAA7-2D11-45C0-8F9D-E2CCC98F95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8A8148-B5EE-4387-A11C-992A3DDC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NTC_ HO Template</Template>
  <TotalTime>245</TotalTime>
  <Pages>11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 management Handout</vt:lpstr>
    </vt:vector>
  </TitlesOfParts>
  <Company>Veterans Benefits Administration</Company>
  <LinksUpToDate>false</LinksUpToDate>
  <CharactersWithSpaces>14885</CharactersWithSpaces>
  <SharedDoc>false</SharedDoc>
  <HLinks>
    <vt:vector size="48" baseType="variant"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_Toc436922589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_Toc436922588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_Toc436922587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_Toc436922586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_Toc436922585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_Toc436922584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_Toc436922583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_Toc436922582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 management Handout</dc:title>
  <dc:subject>IPC</dc:subject>
  <dc:creator>Department of Veterans Affairs, Veterans Benefits Administration, Compensation Service, STAFF</dc:creator>
  <cp:keywords>Mail management, date stamp, foreign mail, foreign, jurisdiction, mail, mail sort, sorting mail</cp:keywords>
  <dc:description>The purpose of this lesson is to teach students the proper procedure for screening mail.  Students will also learn date stamping procedures.</dc:description>
  <cp:lastModifiedBy>Kathy Poole</cp:lastModifiedBy>
  <cp:revision>29</cp:revision>
  <dcterms:created xsi:type="dcterms:W3CDTF">2017-11-09T15:21:00Z</dcterms:created>
  <dcterms:modified xsi:type="dcterms:W3CDTF">2018-01-22T19:43:00Z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  <property fmtid="{D5CDD505-2E9C-101B-9397-08002B2CF9AE}" pid="5" name="_dlc_DocIdItemGuid">
    <vt:lpwstr>5250da7c-56e4-4379-9a1b-6042f17c3494</vt:lpwstr>
  </property>
</Properties>
</file>