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76E4E" w14:textId="77777777" w:rsidR="00565204" w:rsidRDefault="00565204">
      <w:pPr>
        <w:pStyle w:val="VBALessonPlanName"/>
        <w:rPr>
          <w:color w:val="auto"/>
        </w:rPr>
      </w:pPr>
      <w:bookmarkStart w:id="0" w:name="_Toc269888736"/>
      <w:bookmarkStart w:id="1" w:name="_Toc269888784"/>
      <w:bookmarkStart w:id="2" w:name="_GoBack"/>
      <w:bookmarkEnd w:id="2"/>
      <w:r>
        <w:rPr>
          <w:color w:val="auto"/>
        </w:rPr>
        <w:t>Common Law Marriage</w:t>
      </w:r>
      <w:bookmarkEnd w:id="0"/>
      <w:bookmarkEnd w:id="1"/>
    </w:p>
    <w:p w14:paraId="62376E4F" w14:textId="77777777" w:rsidR="00565204" w:rsidRDefault="00565204">
      <w:pPr>
        <w:pStyle w:val="VBALessonPlanTitle"/>
        <w:rPr>
          <w:color w:val="auto"/>
        </w:rPr>
      </w:pPr>
      <w:bookmarkStart w:id="3" w:name="_Toc276556863"/>
      <w:r>
        <w:rPr>
          <w:color w:val="auto"/>
        </w:rPr>
        <w:t>Trainee Handout</w:t>
      </w:r>
      <w:bookmarkEnd w:id="3"/>
    </w:p>
    <w:p w14:paraId="62376E50" w14:textId="77777777" w:rsidR="00565204" w:rsidRDefault="00565204">
      <w:pPr>
        <w:pStyle w:val="VBATopicHeading1"/>
      </w:pPr>
      <w:bookmarkStart w:id="4" w:name="_Toc276556864"/>
    </w:p>
    <w:p w14:paraId="62376E51" w14:textId="77777777" w:rsidR="00565204" w:rsidRDefault="00565204">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4"/>
    </w:p>
    <w:p w14:paraId="62376E52" w14:textId="77777777" w:rsidR="00565204" w:rsidRDefault="00565204"/>
    <w:p w14:paraId="7B3BA89F" w14:textId="77777777" w:rsidR="00C12561" w:rsidRDefault="00565204">
      <w:pPr>
        <w:pStyle w:val="TOC1"/>
        <w:rPr>
          <w:rFonts w:asciiTheme="minorHAnsi" w:eastAsiaTheme="minorEastAsia" w:hAnsiTheme="minorHAnsi" w:cstheme="minorBidi"/>
          <w:sz w:val="22"/>
        </w:rPr>
      </w:pPr>
      <w:r>
        <w:rPr>
          <w:rStyle w:val="Hyperlink"/>
          <w:color w:val="auto"/>
          <w:szCs w:val="24"/>
        </w:rPr>
        <w:fldChar w:fldCharType="begin"/>
      </w:r>
      <w:r>
        <w:rPr>
          <w:rStyle w:val="Hyperlink"/>
          <w:color w:val="auto"/>
          <w:szCs w:val="24"/>
        </w:rPr>
        <w:instrText xml:space="preserve"> TOC \o "1-1" \h \z \u </w:instrText>
      </w:r>
      <w:r>
        <w:rPr>
          <w:rStyle w:val="Hyperlink"/>
          <w:color w:val="auto"/>
          <w:szCs w:val="24"/>
        </w:rPr>
        <w:fldChar w:fldCharType="separate"/>
      </w:r>
      <w:hyperlink w:anchor="_Toc430586678" w:history="1">
        <w:r w:rsidR="00C12561" w:rsidRPr="00A6027A">
          <w:rPr>
            <w:rStyle w:val="Hyperlink"/>
          </w:rPr>
          <w:t>Objectives</w:t>
        </w:r>
        <w:r w:rsidR="00C12561">
          <w:rPr>
            <w:webHidden/>
          </w:rPr>
          <w:tab/>
        </w:r>
        <w:r w:rsidR="00C12561">
          <w:rPr>
            <w:webHidden/>
          </w:rPr>
          <w:fldChar w:fldCharType="begin"/>
        </w:r>
        <w:r w:rsidR="00C12561">
          <w:rPr>
            <w:webHidden/>
          </w:rPr>
          <w:instrText xml:space="preserve"> PAGEREF _Toc430586678 \h </w:instrText>
        </w:r>
        <w:r w:rsidR="00C12561">
          <w:rPr>
            <w:webHidden/>
          </w:rPr>
        </w:r>
        <w:r w:rsidR="00C12561">
          <w:rPr>
            <w:webHidden/>
          </w:rPr>
          <w:fldChar w:fldCharType="separate"/>
        </w:r>
        <w:r w:rsidR="00E001CC">
          <w:rPr>
            <w:webHidden/>
          </w:rPr>
          <w:t>2</w:t>
        </w:r>
        <w:r w:rsidR="00C12561">
          <w:rPr>
            <w:webHidden/>
          </w:rPr>
          <w:fldChar w:fldCharType="end"/>
        </w:r>
      </w:hyperlink>
    </w:p>
    <w:p w14:paraId="3AC0E22F" w14:textId="77777777" w:rsidR="00C12561" w:rsidRDefault="007B794C">
      <w:pPr>
        <w:pStyle w:val="TOC1"/>
        <w:rPr>
          <w:rFonts w:asciiTheme="minorHAnsi" w:eastAsiaTheme="minorEastAsia" w:hAnsiTheme="minorHAnsi" w:cstheme="minorBidi"/>
          <w:sz w:val="22"/>
        </w:rPr>
      </w:pPr>
      <w:hyperlink w:anchor="_Toc430586679" w:history="1">
        <w:r w:rsidR="00C12561" w:rsidRPr="00A6027A">
          <w:rPr>
            <w:rStyle w:val="Hyperlink"/>
          </w:rPr>
          <w:t>References</w:t>
        </w:r>
        <w:r w:rsidR="00C12561">
          <w:rPr>
            <w:webHidden/>
          </w:rPr>
          <w:tab/>
        </w:r>
        <w:r w:rsidR="00C12561">
          <w:rPr>
            <w:webHidden/>
          </w:rPr>
          <w:fldChar w:fldCharType="begin"/>
        </w:r>
        <w:r w:rsidR="00C12561">
          <w:rPr>
            <w:webHidden/>
          </w:rPr>
          <w:instrText xml:space="preserve"> PAGEREF _Toc430586679 \h </w:instrText>
        </w:r>
        <w:r w:rsidR="00C12561">
          <w:rPr>
            <w:webHidden/>
          </w:rPr>
        </w:r>
        <w:r w:rsidR="00C12561">
          <w:rPr>
            <w:webHidden/>
          </w:rPr>
          <w:fldChar w:fldCharType="separate"/>
        </w:r>
        <w:r w:rsidR="00E001CC">
          <w:rPr>
            <w:webHidden/>
          </w:rPr>
          <w:t>3</w:t>
        </w:r>
        <w:r w:rsidR="00C12561">
          <w:rPr>
            <w:webHidden/>
          </w:rPr>
          <w:fldChar w:fldCharType="end"/>
        </w:r>
      </w:hyperlink>
    </w:p>
    <w:p w14:paraId="14B1F9AC" w14:textId="77777777" w:rsidR="00C12561" w:rsidRDefault="007B794C">
      <w:pPr>
        <w:pStyle w:val="TOC1"/>
        <w:rPr>
          <w:rFonts w:asciiTheme="minorHAnsi" w:eastAsiaTheme="minorEastAsia" w:hAnsiTheme="minorHAnsi" w:cstheme="minorBidi"/>
          <w:sz w:val="22"/>
        </w:rPr>
      </w:pPr>
      <w:hyperlink w:anchor="_Toc430586680" w:history="1">
        <w:r w:rsidR="00C12561" w:rsidRPr="00A6027A">
          <w:rPr>
            <w:rStyle w:val="Hyperlink"/>
          </w:rPr>
          <w:t>Topic 1:  Legal Requirements</w:t>
        </w:r>
        <w:r w:rsidR="00C12561">
          <w:rPr>
            <w:webHidden/>
          </w:rPr>
          <w:tab/>
        </w:r>
        <w:r w:rsidR="00C12561">
          <w:rPr>
            <w:webHidden/>
          </w:rPr>
          <w:fldChar w:fldCharType="begin"/>
        </w:r>
        <w:r w:rsidR="00C12561">
          <w:rPr>
            <w:webHidden/>
          </w:rPr>
          <w:instrText xml:space="preserve"> PAGEREF _Toc430586680 \h </w:instrText>
        </w:r>
        <w:r w:rsidR="00C12561">
          <w:rPr>
            <w:webHidden/>
          </w:rPr>
        </w:r>
        <w:r w:rsidR="00C12561">
          <w:rPr>
            <w:webHidden/>
          </w:rPr>
          <w:fldChar w:fldCharType="separate"/>
        </w:r>
        <w:r w:rsidR="00E001CC">
          <w:rPr>
            <w:webHidden/>
          </w:rPr>
          <w:t>4</w:t>
        </w:r>
        <w:r w:rsidR="00C12561">
          <w:rPr>
            <w:webHidden/>
          </w:rPr>
          <w:fldChar w:fldCharType="end"/>
        </w:r>
      </w:hyperlink>
    </w:p>
    <w:p w14:paraId="0AC3F1BC" w14:textId="77777777" w:rsidR="00C12561" w:rsidRDefault="007B794C">
      <w:pPr>
        <w:pStyle w:val="TOC1"/>
        <w:rPr>
          <w:rFonts w:asciiTheme="minorHAnsi" w:eastAsiaTheme="minorEastAsia" w:hAnsiTheme="minorHAnsi" w:cstheme="minorBidi"/>
          <w:sz w:val="22"/>
        </w:rPr>
      </w:pPr>
      <w:hyperlink w:anchor="_Toc430586681" w:history="1">
        <w:r w:rsidR="00C12561" w:rsidRPr="00A6027A">
          <w:rPr>
            <w:rStyle w:val="Hyperlink"/>
          </w:rPr>
          <w:t>Topic 2:  Development and Decision</w:t>
        </w:r>
        <w:r w:rsidR="00C12561">
          <w:rPr>
            <w:webHidden/>
          </w:rPr>
          <w:tab/>
        </w:r>
        <w:r w:rsidR="00C12561">
          <w:rPr>
            <w:webHidden/>
          </w:rPr>
          <w:fldChar w:fldCharType="begin"/>
        </w:r>
        <w:r w:rsidR="00C12561">
          <w:rPr>
            <w:webHidden/>
          </w:rPr>
          <w:instrText xml:space="preserve"> PAGEREF _Toc430586681 \h </w:instrText>
        </w:r>
        <w:r w:rsidR="00C12561">
          <w:rPr>
            <w:webHidden/>
          </w:rPr>
        </w:r>
        <w:r w:rsidR="00C12561">
          <w:rPr>
            <w:webHidden/>
          </w:rPr>
          <w:fldChar w:fldCharType="separate"/>
        </w:r>
        <w:r w:rsidR="00E001CC">
          <w:rPr>
            <w:webHidden/>
          </w:rPr>
          <w:t>7</w:t>
        </w:r>
        <w:r w:rsidR="00C12561">
          <w:rPr>
            <w:webHidden/>
          </w:rPr>
          <w:fldChar w:fldCharType="end"/>
        </w:r>
      </w:hyperlink>
    </w:p>
    <w:p w14:paraId="1A1D8042" w14:textId="77777777" w:rsidR="00C12561" w:rsidRDefault="007B794C">
      <w:pPr>
        <w:pStyle w:val="TOC1"/>
        <w:rPr>
          <w:rFonts w:asciiTheme="minorHAnsi" w:eastAsiaTheme="minorEastAsia" w:hAnsiTheme="minorHAnsi" w:cstheme="minorBidi"/>
          <w:sz w:val="22"/>
        </w:rPr>
      </w:pPr>
      <w:hyperlink w:anchor="_Toc430586682" w:history="1">
        <w:r w:rsidR="00C12561" w:rsidRPr="00A6027A">
          <w:rPr>
            <w:rStyle w:val="Hyperlink"/>
          </w:rPr>
          <w:t>Attachment A:  Legal Requirements - Check Comprehension</w:t>
        </w:r>
        <w:r w:rsidR="00C12561">
          <w:rPr>
            <w:webHidden/>
          </w:rPr>
          <w:tab/>
        </w:r>
        <w:r w:rsidR="00C12561">
          <w:rPr>
            <w:webHidden/>
          </w:rPr>
          <w:fldChar w:fldCharType="begin"/>
        </w:r>
        <w:r w:rsidR="00C12561">
          <w:rPr>
            <w:webHidden/>
          </w:rPr>
          <w:instrText xml:space="preserve"> PAGEREF _Toc430586682 \h </w:instrText>
        </w:r>
        <w:r w:rsidR="00C12561">
          <w:rPr>
            <w:webHidden/>
          </w:rPr>
        </w:r>
        <w:r w:rsidR="00C12561">
          <w:rPr>
            <w:webHidden/>
          </w:rPr>
          <w:fldChar w:fldCharType="separate"/>
        </w:r>
        <w:r w:rsidR="00E001CC">
          <w:rPr>
            <w:webHidden/>
          </w:rPr>
          <w:t>12</w:t>
        </w:r>
        <w:r w:rsidR="00C12561">
          <w:rPr>
            <w:webHidden/>
          </w:rPr>
          <w:fldChar w:fldCharType="end"/>
        </w:r>
      </w:hyperlink>
    </w:p>
    <w:p w14:paraId="78CE17F9" w14:textId="77777777" w:rsidR="00C12561" w:rsidRDefault="007B794C">
      <w:pPr>
        <w:pStyle w:val="TOC1"/>
        <w:rPr>
          <w:rFonts w:asciiTheme="minorHAnsi" w:eastAsiaTheme="minorEastAsia" w:hAnsiTheme="minorHAnsi" w:cstheme="minorBidi"/>
          <w:sz w:val="22"/>
        </w:rPr>
      </w:pPr>
      <w:hyperlink w:anchor="_Toc430586683" w:history="1">
        <w:r w:rsidR="00C12561" w:rsidRPr="00A6027A">
          <w:rPr>
            <w:rStyle w:val="Hyperlink"/>
          </w:rPr>
          <w:t>Attachment B:  Exercise - Legal Requirements</w:t>
        </w:r>
        <w:r w:rsidR="00C12561">
          <w:rPr>
            <w:webHidden/>
          </w:rPr>
          <w:tab/>
        </w:r>
        <w:r w:rsidR="00C12561">
          <w:rPr>
            <w:webHidden/>
          </w:rPr>
          <w:fldChar w:fldCharType="begin"/>
        </w:r>
        <w:r w:rsidR="00C12561">
          <w:rPr>
            <w:webHidden/>
          </w:rPr>
          <w:instrText xml:space="preserve"> PAGEREF _Toc430586683 \h </w:instrText>
        </w:r>
        <w:r w:rsidR="00C12561">
          <w:rPr>
            <w:webHidden/>
          </w:rPr>
        </w:r>
        <w:r w:rsidR="00C12561">
          <w:rPr>
            <w:webHidden/>
          </w:rPr>
          <w:fldChar w:fldCharType="separate"/>
        </w:r>
        <w:r w:rsidR="00E001CC">
          <w:rPr>
            <w:webHidden/>
          </w:rPr>
          <w:t>13</w:t>
        </w:r>
        <w:r w:rsidR="00C12561">
          <w:rPr>
            <w:webHidden/>
          </w:rPr>
          <w:fldChar w:fldCharType="end"/>
        </w:r>
      </w:hyperlink>
    </w:p>
    <w:p w14:paraId="157AADE9" w14:textId="77777777" w:rsidR="00C12561" w:rsidRDefault="007B794C">
      <w:pPr>
        <w:pStyle w:val="TOC1"/>
        <w:rPr>
          <w:rFonts w:asciiTheme="minorHAnsi" w:eastAsiaTheme="minorEastAsia" w:hAnsiTheme="minorHAnsi" w:cstheme="minorBidi"/>
          <w:sz w:val="22"/>
        </w:rPr>
      </w:pPr>
      <w:hyperlink w:anchor="_Toc430586684" w:history="1">
        <w:r w:rsidR="00C12561" w:rsidRPr="00A6027A">
          <w:rPr>
            <w:rStyle w:val="Hyperlink"/>
          </w:rPr>
          <w:t>Attachment C:  Exercise - Development and Decision</w:t>
        </w:r>
        <w:r w:rsidR="00C12561">
          <w:rPr>
            <w:webHidden/>
          </w:rPr>
          <w:tab/>
        </w:r>
        <w:r w:rsidR="00C12561">
          <w:rPr>
            <w:webHidden/>
          </w:rPr>
          <w:fldChar w:fldCharType="begin"/>
        </w:r>
        <w:r w:rsidR="00C12561">
          <w:rPr>
            <w:webHidden/>
          </w:rPr>
          <w:instrText xml:space="preserve"> PAGEREF _Toc430586684 \h </w:instrText>
        </w:r>
        <w:r w:rsidR="00C12561">
          <w:rPr>
            <w:webHidden/>
          </w:rPr>
        </w:r>
        <w:r w:rsidR="00C12561">
          <w:rPr>
            <w:webHidden/>
          </w:rPr>
          <w:fldChar w:fldCharType="separate"/>
        </w:r>
        <w:r w:rsidR="00E001CC">
          <w:rPr>
            <w:webHidden/>
          </w:rPr>
          <w:t>14</w:t>
        </w:r>
        <w:r w:rsidR="00C12561">
          <w:rPr>
            <w:webHidden/>
          </w:rPr>
          <w:fldChar w:fldCharType="end"/>
        </w:r>
      </w:hyperlink>
    </w:p>
    <w:p w14:paraId="1E6E8044" w14:textId="77777777" w:rsidR="00C12561" w:rsidRDefault="007B794C">
      <w:pPr>
        <w:pStyle w:val="TOC1"/>
        <w:rPr>
          <w:rFonts w:asciiTheme="minorHAnsi" w:eastAsiaTheme="minorEastAsia" w:hAnsiTheme="minorHAnsi" w:cstheme="minorBidi"/>
          <w:sz w:val="22"/>
        </w:rPr>
      </w:pPr>
      <w:hyperlink w:anchor="_Toc430586685" w:history="1">
        <w:r w:rsidR="00C12561" w:rsidRPr="00A6027A">
          <w:rPr>
            <w:rStyle w:val="Hyperlink"/>
          </w:rPr>
          <w:t>Practical Exercise</w:t>
        </w:r>
        <w:r w:rsidR="00C12561">
          <w:rPr>
            <w:webHidden/>
          </w:rPr>
          <w:tab/>
        </w:r>
        <w:r w:rsidR="00C12561">
          <w:rPr>
            <w:webHidden/>
          </w:rPr>
          <w:fldChar w:fldCharType="begin"/>
        </w:r>
        <w:r w:rsidR="00C12561">
          <w:rPr>
            <w:webHidden/>
          </w:rPr>
          <w:instrText xml:space="preserve"> PAGEREF _Toc430586685 \h </w:instrText>
        </w:r>
        <w:r w:rsidR="00C12561">
          <w:rPr>
            <w:webHidden/>
          </w:rPr>
        </w:r>
        <w:r w:rsidR="00C12561">
          <w:rPr>
            <w:webHidden/>
          </w:rPr>
          <w:fldChar w:fldCharType="separate"/>
        </w:r>
        <w:r w:rsidR="00E001CC">
          <w:rPr>
            <w:webHidden/>
          </w:rPr>
          <w:t>15</w:t>
        </w:r>
        <w:r w:rsidR="00C12561">
          <w:rPr>
            <w:webHidden/>
          </w:rPr>
          <w:fldChar w:fldCharType="end"/>
        </w:r>
      </w:hyperlink>
    </w:p>
    <w:p w14:paraId="62376E5B" w14:textId="77777777" w:rsidR="00565204" w:rsidRDefault="00565204">
      <w:pPr>
        <w:pStyle w:val="VBATopicHeading1"/>
        <w:rPr>
          <w:sz w:val="24"/>
        </w:rPr>
      </w:pPr>
      <w:r>
        <w:rPr>
          <w:rStyle w:val="Hyperlink"/>
          <w:bCs/>
          <w:color w:val="auto"/>
          <w:szCs w:val="24"/>
        </w:rPr>
        <w:fldChar w:fldCharType="end"/>
      </w:r>
    </w:p>
    <w:p w14:paraId="62376E5C" w14:textId="77777777" w:rsidR="00565204" w:rsidRDefault="00565204"/>
    <w:p w14:paraId="62376E5D" w14:textId="77777777" w:rsidR="00565204" w:rsidRDefault="00565204"/>
    <w:p w14:paraId="62376E5E" w14:textId="77777777" w:rsidR="00565204" w:rsidRDefault="00565204"/>
    <w:p w14:paraId="62376E5F" w14:textId="77777777" w:rsidR="00565204" w:rsidRDefault="00565204"/>
    <w:p w14:paraId="62376E60" w14:textId="77777777" w:rsidR="00565204" w:rsidRDefault="00565204"/>
    <w:p w14:paraId="62376E61" w14:textId="77777777" w:rsidR="00565204" w:rsidRDefault="00565204"/>
    <w:p w14:paraId="62376E62" w14:textId="77777777" w:rsidR="00565204" w:rsidRDefault="00565204"/>
    <w:p w14:paraId="62376E63" w14:textId="77777777" w:rsidR="00565204" w:rsidRDefault="00565204"/>
    <w:p w14:paraId="62376E64" w14:textId="77777777" w:rsidR="00565204" w:rsidRDefault="00565204">
      <w:pPr>
        <w:overflowPunct/>
        <w:autoSpaceDE/>
        <w:autoSpaceDN/>
        <w:adjustRightInd/>
        <w:spacing w:before="0"/>
      </w:pPr>
      <w:r>
        <w:br w:type="page"/>
      </w:r>
    </w:p>
    <w:p w14:paraId="62376E65" w14:textId="77777777" w:rsidR="00B861DC" w:rsidRDefault="00B861DC">
      <w:pPr>
        <w:pStyle w:val="VBATopicHeading1"/>
      </w:pPr>
      <w:bookmarkStart w:id="5" w:name="_Toc430586678"/>
      <w:bookmarkStart w:id="6" w:name="_Toc269888405"/>
      <w:bookmarkStart w:id="7" w:name="_Toc269888748"/>
      <w:bookmarkStart w:id="8" w:name="_Toc278291133"/>
      <w:r>
        <w:lastRenderedPageBreak/>
        <w:t>Objectives</w:t>
      </w:r>
      <w:bookmarkEnd w:id="5"/>
    </w:p>
    <w:p w14:paraId="62376E66" w14:textId="6B663B3C" w:rsidR="00B861DC" w:rsidRDefault="008E1AB3" w:rsidP="009130FD">
      <w:pPr>
        <w:pStyle w:val="VBAFirstLevelBullet"/>
        <w:numPr>
          <w:ilvl w:val="0"/>
          <w:numId w:val="14"/>
        </w:numPr>
        <w:spacing w:before="60" w:after="60"/>
      </w:pPr>
      <w:r>
        <w:rPr>
          <w:rFonts w:eastAsia="Calibri"/>
        </w:rPr>
        <w:t>D</w:t>
      </w:r>
      <w:r w:rsidR="00B861DC">
        <w:t>istinguish the characteristics that constitute the co</w:t>
      </w:r>
      <w:r>
        <w:t>ncept of a common law marriage</w:t>
      </w:r>
      <w:r w:rsidR="00B861DC">
        <w:rPr>
          <w:rFonts w:eastAsia="Calibri"/>
        </w:rPr>
        <w:t>.</w:t>
      </w:r>
    </w:p>
    <w:p w14:paraId="62376E67" w14:textId="5ED65853" w:rsidR="00B861DC" w:rsidRDefault="008E1AB3" w:rsidP="009130FD">
      <w:pPr>
        <w:pStyle w:val="VBAFirstLevelBullet"/>
        <w:numPr>
          <w:ilvl w:val="0"/>
          <w:numId w:val="14"/>
        </w:numPr>
      </w:pPr>
      <w:r>
        <w:rPr>
          <w:rFonts w:eastAsia="Calibri"/>
        </w:rPr>
        <w:t>I</w:t>
      </w:r>
      <w:r w:rsidR="00B861DC">
        <w:rPr>
          <w:rFonts w:eastAsia="Calibri"/>
        </w:rPr>
        <w:t>nterpret the legal requirements to</w:t>
      </w:r>
      <w:r w:rsidR="00B861DC">
        <w:t xml:space="preserve"> establish a common law marriage</w:t>
      </w:r>
      <w:r w:rsidR="00B861DC">
        <w:rPr>
          <w:rFonts w:eastAsia="Calibri"/>
        </w:rPr>
        <w:t xml:space="preserve">.  </w:t>
      </w:r>
    </w:p>
    <w:p w14:paraId="62376E68" w14:textId="5B8A9C42" w:rsidR="00B861DC" w:rsidRDefault="00934525" w:rsidP="009130FD">
      <w:pPr>
        <w:pStyle w:val="VBAFirstLevelBullet"/>
        <w:numPr>
          <w:ilvl w:val="0"/>
          <w:numId w:val="14"/>
        </w:numPr>
        <w:spacing w:before="60" w:after="60"/>
      </w:pPr>
      <w:r>
        <w:rPr>
          <w:rFonts w:eastAsia="Calibri"/>
        </w:rPr>
        <w:t>Understand</w:t>
      </w:r>
      <w:r w:rsidR="00B861DC">
        <w:rPr>
          <w:rFonts w:eastAsia="Calibri"/>
        </w:rPr>
        <w:t xml:space="preserve"> circumstances surrounding the validity of a common law marriage based on location.</w:t>
      </w:r>
    </w:p>
    <w:p w14:paraId="62376E69" w14:textId="5CBDBAC3" w:rsidR="00B861DC" w:rsidRDefault="008E1AB3" w:rsidP="009130FD">
      <w:pPr>
        <w:pStyle w:val="VBAFirstLevelBullet"/>
        <w:numPr>
          <w:ilvl w:val="0"/>
          <w:numId w:val="14"/>
        </w:numPr>
        <w:spacing w:before="60" w:after="60"/>
      </w:pPr>
      <w:r>
        <w:t>I</w:t>
      </w:r>
      <w:r w:rsidR="00B861DC">
        <w:t>dentify requirements to develop the evidence necessary to establish a common law marriage.</w:t>
      </w:r>
    </w:p>
    <w:p w14:paraId="62376E6A" w14:textId="48CE3DBD" w:rsidR="00B861DC" w:rsidRDefault="008E1AB3" w:rsidP="009130FD">
      <w:pPr>
        <w:pStyle w:val="VBAFirstLevelBullet"/>
        <w:numPr>
          <w:ilvl w:val="0"/>
          <w:numId w:val="14"/>
        </w:numPr>
        <w:spacing w:before="60" w:after="60"/>
      </w:pPr>
      <w:r>
        <w:t>D</w:t>
      </w:r>
      <w:r w:rsidR="00B861DC">
        <w:t>etermine a course of action when a common law marriage issue is ready for resolut</w:t>
      </w:r>
      <w:r>
        <w:t>ion</w:t>
      </w:r>
      <w:r w:rsidR="00B861DC">
        <w:t>.</w:t>
      </w:r>
    </w:p>
    <w:p w14:paraId="62376E6B" w14:textId="77777777" w:rsidR="00565204" w:rsidRDefault="00B861DC">
      <w:pPr>
        <w:pStyle w:val="VBATopicHeading1"/>
      </w:pPr>
      <w:r>
        <w:br w:type="page"/>
      </w:r>
      <w:bookmarkStart w:id="9" w:name="_Toc430586679"/>
      <w:r w:rsidR="00565204">
        <w:lastRenderedPageBreak/>
        <w:t>References</w:t>
      </w:r>
      <w:bookmarkEnd w:id="6"/>
      <w:bookmarkEnd w:id="7"/>
      <w:bookmarkEnd w:id="8"/>
      <w:bookmarkEnd w:id="9"/>
    </w:p>
    <w:p w14:paraId="4A1F29D6" w14:textId="09BBF36C" w:rsidR="008E1AB3" w:rsidRPr="008E1AB3" w:rsidRDefault="007B794C" w:rsidP="009130FD">
      <w:pPr>
        <w:pStyle w:val="ListParagraph"/>
        <w:widowControl w:val="0"/>
        <w:numPr>
          <w:ilvl w:val="0"/>
          <w:numId w:val="16"/>
        </w:numPr>
        <w:tabs>
          <w:tab w:val="left" w:pos="1174"/>
        </w:tabs>
        <w:rPr>
          <w:rFonts w:ascii="Times New Roman" w:hAnsi="Times New Roman"/>
          <w:sz w:val="24"/>
          <w:szCs w:val="24"/>
        </w:rPr>
      </w:pPr>
      <w:hyperlink r:id="rId11" w:anchor="se38.1.3_152" w:history="1">
        <w:r w:rsidR="008E1AB3" w:rsidRPr="008E1AB3">
          <w:rPr>
            <w:rFonts w:ascii="Times New Roman" w:hAnsi="Times New Roman"/>
            <w:color w:val="0000FF"/>
            <w:sz w:val="24"/>
            <w:szCs w:val="24"/>
            <w:u w:val="single"/>
          </w:rPr>
          <w:t>38 CFR</w:t>
        </w:r>
        <w:r w:rsidR="008E1AB3" w:rsidRPr="008E1AB3">
          <w:rPr>
            <w:rFonts w:ascii="Times New Roman" w:hAnsi="Times New Roman"/>
            <w:color w:val="0000FF"/>
            <w:spacing w:val="-1"/>
            <w:sz w:val="24"/>
            <w:szCs w:val="24"/>
            <w:u w:val="single"/>
          </w:rPr>
          <w:t xml:space="preserve"> </w:t>
        </w:r>
        <w:r w:rsidR="008E1AB3" w:rsidRPr="008E1AB3">
          <w:rPr>
            <w:rFonts w:ascii="Times New Roman" w:hAnsi="Times New Roman"/>
            <w:color w:val="0000FF"/>
            <w:sz w:val="24"/>
            <w:szCs w:val="24"/>
            <w:u w:val="single"/>
          </w:rPr>
          <w:t>3.52</w:t>
        </w:r>
      </w:hyperlink>
      <w:r w:rsidR="00883DD2">
        <w:rPr>
          <w:rFonts w:ascii="Times New Roman" w:hAnsi="Times New Roman"/>
          <w:color w:val="0000FF"/>
          <w:sz w:val="24"/>
          <w:szCs w:val="24"/>
          <w:u w:val="single"/>
        </w:rPr>
        <w:t>, Marriages Deemed Valid</w:t>
      </w:r>
    </w:p>
    <w:p w14:paraId="2894D514" w14:textId="2CC4C42B" w:rsidR="008E1AB3" w:rsidRPr="008E1AB3" w:rsidRDefault="007B794C" w:rsidP="009130FD">
      <w:pPr>
        <w:pStyle w:val="ListParagraph"/>
        <w:widowControl w:val="0"/>
        <w:numPr>
          <w:ilvl w:val="0"/>
          <w:numId w:val="15"/>
        </w:numPr>
        <w:tabs>
          <w:tab w:val="left" w:pos="1174"/>
        </w:tabs>
        <w:rPr>
          <w:rFonts w:ascii="Times New Roman" w:hAnsi="Times New Roman"/>
          <w:sz w:val="24"/>
          <w:szCs w:val="24"/>
        </w:rPr>
      </w:pPr>
      <w:hyperlink r:id="rId12" w:history="1">
        <w:r w:rsidR="008E1AB3" w:rsidRPr="008E1AB3">
          <w:rPr>
            <w:rFonts w:ascii="Times New Roman" w:hAnsi="Times New Roman"/>
            <w:color w:val="0000FF"/>
            <w:sz w:val="24"/>
            <w:szCs w:val="24"/>
            <w:u w:val="single"/>
          </w:rPr>
          <w:t>38 U.S.C.</w:t>
        </w:r>
        <w:r w:rsidR="008E1AB3" w:rsidRPr="008E1AB3">
          <w:rPr>
            <w:rFonts w:ascii="Times New Roman" w:hAnsi="Times New Roman"/>
            <w:color w:val="0000FF"/>
            <w:spacing w:val="-2"/>
            <w:sz w:val="24"/>
            <w:szCs w:val="24"/>
            <w:u w:val="single"/>
          </w:rPr>
          <w:t xml:space="preserve"> </w:t>
        </w:r>
        <w:r w:rsidR="008E1AB3" w:rsidRPr="008E1AB3">
          <w:rPr>
            <w:rFonts w:ascii="Times New Roman" w:hAnsi="Times New Roman"/>
            <w:color w:val="0000FF"/>
            <w:sz w:val="24"/>
            <w:szCs w:val="24"/>
            <w:u w:val="single"/>
          </w:rPr>
          <w:t>103(a)</w:t>
        </w:r>
      </w:hyperlink>
      <w:r w:rsidR="00883DD2">
        <w:rPr>
          <w:rFonts w:ascii="Times New Roman" w:hAnsi="Times New Roman"/>
          <w:color w:val="0000FF"/>
          <w:sz w:val="24"/>
          <w:szCs w:val="24"/>
          <w:u w:val="single"/>
        </w:rPr>
        <w:t>, Special Provisions Relating to Marriages</w:t>
      </w:r>
    </w:p>
    <w:p w14:paraId="62376E6F" w14:textId="04394440" w:rsidR="00565204" w:rsidRPr="008E1AB3" w:rsidRDefault="007B794C" w:rsidP="009130FD">
      <w:pPr>
        <w:pStyle w:val="ListParagraph"/>
        <w:numPr>
          <w:ilvl w:val="0"/>
          <w:numId w:val="15"/>
        </w:numPr>
        <w:rPr>
          <w:rFonts w:ascii="Times New Roman" w:hAnsi="Times New Roman"/>
          <w:sz w:val="24"/>
          <w:szCs w:val="24"/>
        </w:rPr>
      </w:pPr>
      <w:hyperlink r:id="rId13" w:anchor="!agent/portal/554400000001034/article/554400000015795/M21-1-Part-III-Subpart-iii-Chapter-5-Section-C-Establishing-Common-Law-Marriages" w:history="1">
        <w:r w:rsidR="008E1AB3" w:rsidRPr="008E1AB3">
          <w:rPr>
            <w:rFonts w:ascii="Times New Roman" w:hAnsi="Times New Roman"/>
            <w:color w:val="0000FF"/>
            <w:sz w:val="24"/>
            <w:szCs w:val="24"/>
            <w:u w:val="single"/>
          </w:rPr>
          <w:t>M21-1, Part III, Subpart iii, Chapter 5, C</w:t>
        </w:r>
      </w:hyperlink>
      <w:r w:rsidR="00883DD2">
        <w:rPr>
          <w:rFonts w:ascii="Times New Roman" w:hAnsi="Times New Roman"/>
          <w:color w:val="0000FF"/>
          <w:sz w:val="24"/>
          <w:szCs w:val="24"/>
          <w:u w:val="single"/>
        </w:rPr>
        <w:t xml:space="preserve">, Establishing Common Law </w:t>
      </w:r>
      <w:r w:rsidR="00622694">
        <w:rPr>
          <w:rFonts w:ascii="Times New Roman" w:hAnsi="Times New Roman"/>
          <w:color w:val="0000FF"/>
          <w:sz w:val="24"/>
          <w:szCs w:val="24"/>
          <w:u w:val="single"/>
        </w:rPr>
        <w:t>Marriages</w:t>
      </w:r>
    </w:p>
    <w:p w14:paraId="62376E70" w14:textId="77777777" w:rsidR="00565204" w:rsidRDefault="00565204"/>
    <w:p w14:paraId="62376E71" w14:textId="77777777" w:rsidR="00565204" w:rsidRDefault="00565204"/>
    <w:p w14:paraId="62376E72" w14:textId="77777777" w:rsidR="00565204" w:rsidRDefault="00565204"/>
    <w:p w14:paraId="62376E73" w14:textId="77777777" w:rsidR="00565204" w:rsidRDefault="00565204"/>
    <w:p w14:paraId="62376E74" w14:textId="77777777" w:rsidR="00565204" w:rsidRDefault="00565204"/>
    <w:p w14:paraId="62376E75" w14:textId="77777777" w:rsidR="00565204" w:rsidRDefault="00565204"/>
    <w:p w14:paraId="62376E76" w14:textId="77777777" w:rsidR="00565204" w:rsidRDefault="00565204"/>
    <w:p w14:paraId="62376E77" w14:textId="77777777" w:rsidR="00565204" w:rsidRDefault="00565204"/>
    <w:p w14:paraId="62376E78" w14:textId="77777777" w:rsidR="00565204" w:rsidRDefault="00565204"/>
    <w:p w14:paraId="62376E79" w14:textId="77777777" w:rsidR="00565204" w:rsidRDefault="00565204"/>
    <w:p w14:paraId="62376E7A" w14:textId="77777777" w:rsidR="00565204" w:rsidRDefault="00565204"/>
    <w:p w14:paraId="62376E7B" w14:textId="77777777" w:rsidR="00565204" w:rsidRDefault="00565204"/>
    <w:p w14:paraId="62376E7C" w14:textId="77777777" w:rsidR="00565204" w:rsidRDefault="00565204"/>
    <w:p w14:paraId="62376E7D" w14:textId="77777777" w:rsidR="00565204" w:rsidRDefault="00565204"/>
    <w:p w14:paraId="62376E7E" w14:textId="77777777" w:rsidR="00565204" w:rsidRDefault="00565204"/>
    <w:p w14:paraId="62376E7F" w14:textId="77777777" w:rsidR="00565204" w:rsidRDefault="00565204"/>
    <w:p w14:paraId="62376E80" w14:textId="77777777" w:rsidR="00565204" w:rsidRDefault="00565204"/>
    <w:p w14:paraId="62376E81" w14:textId="77777777" w:rsidR="00565204" w:rsidRDefault="00565204"/>
    <w:p w14:paraId="62376E82" w14:textId="77777777" w:rsidR="00565204" w:rsidRDefault="00565204"/>
    <w:p w14:paraId="62376E83" w14:textId="77777777" w:rsidR="00565204" w:rsidRDefault="00565204"/>
    <w:p w14:paraId="62376E84" w14:textId="77777777" w:rsidR="00565204" w:rsidRDefault="00565204"/>
    <w:p w14:paraId="62376E85" w14:textId="77777777" w:rsidR="00565204" w:rsidRDefault="00565204"/>
    <w:p w14:paraId="62376E86" w14:textId="77777777" w:rsidR="00565204" w:rsidRDefault="00565204"/>
    <w:p w14:paraId="62376E87" w14:textId="77777777" w:rsidR="00565204" w:rsidRDefault="00565204"/>
    <w:p w14:paraId="62376E88" w14:textId="77777777" w:rsidR="00565204" w:rsidRDefault="00565204"/>
    <w:p w14:paraId="62376E89" w14:textId="77777777" w:rsidR="00565204" w:rsidRDefault="00565204">
      <w:pPr>
        <w:overflowPunct/>
        <w:autoSpaceDE/>
        <w:autoSpaceDN/>
        <w:adjustRightInd/>
        <w:spacing w:before="0"/>
        <w:rPr>
          <w:rFonts w:ascii="Times New Roman Bold" w:hAnsi="Times New Roman Bold"/>
          <w:b/>
          <w:smallCaps/>
          <w:sz w:val="32"/>
          <w:szCs w:val="32"/>
        </w:rPr>
      </w:pPr>
      <w:r>
        <w:br w:type="page"/>
      </w:r>
    </w:p>
    <w:p w14:paraId="62376E8A" w14:textId="77777777" w:rsidR="00565204" w:rsidRDefault="00565204">
      <w:pPr>
        <w:pStyle w:val="VBATopicHeading1"/>
      </w:pPr>
      <w:bookmarkStart w:id="10" w:name="_Toc430586680"/>
      <w:r>
        <w:lastRenderedPageBreak/>
        <w:t>Topic 1:  Legal Requirements</w:t>
      </w:r>
      <w:bookmarkEnd w:id="10"/>
    </w:p>
    <w:p w14:paraId="62376E8B" w14:textId="77777777" w:rsidR="00565204" w:rsidRPr="00622694" w:rsidRDefault="00565204" w:rsidP="00956E5F">
      <w:pPr>
        <w:spacing w:before="0"/>
        <w:rPr>
          <w:u w:val="single"/>
        </w:rPr>
      </w:pPr>
      <w:r w:rsidRPr="00622694">
        <w:rPr>
          <w:b/>
          <w:u w:val="single"/>
        </w:rPr>
        <w:t>Common Law Marriage Characteristics</w:t>
      </w:r>
    </w:p>
    <w:p w14:paraId="5E63D646" w14:textId="77777777" w:rsidR="00956E5F" w:rsidRPr="00277205" w:rsidRDefault="00956E5F" w:rsidP="00956E5F">
      <w:pPr>
        <w:spacing w:before="0"/>
        <w:rPr>
          <w:sz w:val="12"/>
          <w:szCs w:val="12"/>
        </w:rPr>
      </w:pPr>
    </w:p>
    <w:p w14:paraId="62376E8C" w14:textId="77777777" w:rsidR="00565204" w:rsidRDefault="00565204" w:rsidP="00956E5F">
      <w:pPr>
        <w:spacing w:before="0"/>
      </w:pPr>
      <w:r>
        <w:t>A Common Law Marriage is:</w:t>
      </w:r>
    </w:p>
    <w:p w14:paraId="555EC397" w14:textId="77777777" w:rsidR="00956E5F" w:rsidRPr="00277205" w:rsidRDefault="00956E5F" w:rsidP="00956E5F">
      <w:pPr>
        <w:pStyle w:val="VBAFirstLevelBullet"/>
        <w:ind w:left="720"/>
        <w:rPr>
          <w:sz w:val="12"/>
          <w:szCs w:val="12"/>
        </w:rPr>
      </w:pPr>
    </w:p>
    <w:p w14:paraId="62376E8D" w14:textId="77777777" w:rsidR="00565204" w:rsidRDefault="00565204" w:rsidP="003F688C">
      <w:pPr>
        <w:pStyle w:val="VBAFirstLevelBullet"/>
        <w:numPr>
          <w:ilvl w:val="0"/>
          <w:numId w:val="30"/>
        </w:numPr>
      </w:pPr>
      <w:r>
        <w:t xml:space="preserve">Entered into by an agreement of the parties. </w:t>
      </w:r>
    </w:p>
    <w:p w14:paraId="62376E8E" w14:textId="77777777" w:rsidR="00565204" w:rsidRDefault="00565204" w:rsidP="003F688C">
      <w:pPr>
        <w:pStyle w:val="VBAFirstLevelBullet"/>
        <w:numPr>
          <w:ilvl w:val="0"/>
          <w:numId w:val="30"/>
        </w:numPr>
      </w:pPr>
      <w:r>
        <w:t xml:space="preserve">Without registration with any governmental entity. </w:t>
      </w:r>
    </w:p>
    <w:p w14:paraId="62376E8F" w14:textId="77777777" w:rsidR="00565204" w:rsidRDefault="00565204" w:rsidP="003F688C">
      <w:pPr>
        <w:pStyle w:val="VBAFirstLevelBullet"/>
        <w:numPr>
          <w:ilvl w:val="0"/>
          <w:numId w:val="30"/>
        </w:numPr>
      </w:pPr>
      <w:r>
        <w:t xml:space="preserve">Usually without a formal ceremony.  </w:t>
      </w:r>
    </w:p>
    <w:p w14:paraId="79D04B40" w14:textId="77777777" w:rsidR="00956E5F" w:rsidRPr="00277205" w:rsidRDefault="00956E5F" w:rsidP="00956E5F">
      <w:pPr>
        <w:spacing w:before="0"/>
        <w:rPr>
          <w:sz w:val="12"/>
          <w:szCs w:val="12"/>
        </w:rPr>
      </w:pPr>
    </w:p>
    <w:p w14:paraId="62376E90" w14:textId="7018E23B" w:rsidR="00565204" w:rsidRDefault="00565204" w:rsidP="00956E5F">
      <w:pPr>
        <w:spacing w:before="0"/>
      </w:pPr>
      <w:r>
        <w:t xml:space="preserve">Some jurisdictions provide for registration of informal marriages, </w:t>
      </w:r>
      <w:r w:rsidR="008E1AB3">
        <w:t xml:space="preserve">and </w:t>
      </w:r>
      <w:r>
        <w:t>if so, a copy of the document registering the informal marriage may be accepted to establish the marriage from the date i</w:t>
      </w:r>
      <w:r w:rsidR="008E1AB3">
        <w:t>t</w:t>
      </w:r>
      <w:r>
        <w:t xml:space="preserve"> was registered.</w:t>
      </w:r>
    </w:p>
    <w:p w14:paraId="0A34EAD4" w14:textId="77777777" w:rsidR="00956E5F" w:rsidRDefault="00956E5F" w:rsidP="00956E5F">
      <w:pPr>
        <w:pStyle w:val="VBALMS"/>
        <w:spacing w:before="0" w:after="0"/>
        <w:rPr>
          <w:color w:val="auto"/>
          <w:u w:val="single"/>
        </w:rPr>
      </w:pPr>
    </w:p>
    <w:p w14:paraId="62376E91" w14:textId="77777777" w:rsidR="00565204" w:rsidRPr="00622694" w:rsidRDefault="00565204" w:rsidP="00956E5F">
      <w:pPr>
        <w:pStyle w:val="VBALMS"/>
        <w:spacing w:before="0" w:after="0"/>
        <w:rPr>
          <w:b/>
          <w:color w:val="auto"/>
          <w:u w:val="single"/>
        </w:rPr>
      </w:pPr>
      <w:r w:rsidRPr="00622694">
        <w:rPr>
          <w:b/>
          <w:color w:val="auto"/>
          <w:u w:val="single"/>
        </w:rPr>
        <w:t>Criteria of a Valid Marriage</w:t>
      </w:r>
    </w:p>
    <w:p w14:paraId="26D03FC7" w14:textId="77777777" w:rsidR="00956E5F" w:rsidRPr="00277205" w:rsidRDefault="00956E5F" w:rsidP="00956E5F">
      <w:pPr>
        <w:pStyle w:val="VBABodyText0"/>
        <w:spacing w:before="0"/>
        <w:rPr>
          <w:sz w:val="12"/>
          <w:szCs w:val="12"/>
        </w:rPr>
      </w:pPr>
    </w:p>
    <w:p w14:paraId="62376E92" w14:textId="77777777" w:rsidR="00565204" w:rsidRDefault="00565204" w:rsidP="00956E5F">
      <w:pPr>
        <w:pStyle w:val="VBABodyText0"/>
        <w:spacing w:before="0"/>
      </w:pPr>
      <w:r>
        <w:t>Basic criteria for a Valid Marriage:</w:t>
      </w:r>
    </w:p>
    <w:p w14:paraId="74E0F4A7" w14:textId="77777777" w:rsidR="00956E5F" w:rsidRPr="00277205" w:rsidRDefault="00956E5F" w:rsidP="00956E5F">
      <w:pPr>
        <w:pStyle w:val="VBABodyText0"/>
        <w:spacing w:before="0"/>
        <w:rPr>
          <w:sz w:val="12"/>
          <w:szCs w:val="12"/>
        </w:rPr>
      </w:pPr>
    </w:p>
    <w:p w14:paraId="62376E93" w14:textId="43206FB2" w:rsidR="00565204" w:rsidRDefault="00565204" w:rsidP="003F688C">
      <w:pPr>
        <w:pStyle w:val="VBAFirstLevelBullet"/>
        <w:numPr>
          <w:ilvl w:val="0"/>
          <w:numId w:val="31"/>
        </w:numPr>
      </w:pPr>
      <w:r>
        <w:t>Must be valid w</w:t>
      </w:r>
      <w:r w:rsidR="00956E5F">
        <w:t>here the marriage took place, or</w:t>
      </w:r>
    </w:p>
    <w:p w14:paraId="62376E94" w14:textId="77777777" w:rsidR="00565204" w:rsidRDefault="00565204" w:rsidP="003F688C">
      <w:pPr>
        <w:pStyle w:val="VBAFirstLevelBullet"/>
        <w:numPr>
          <w:ilvl w:val="0"/>
          <w:numId w:val="31"/>
        </w:numPr>
      </w:pPr>
      <w:r>
        <w:t>Must be valid under the law of the place where the parties resided when the right to benefits accrued.</w:t>
      </w:r>
    </w:p>
    <w:p w14:paraId="368DD07F" w14:textId="77777777" w:rsidR="00956E5F" w:rsidRDefault="00956E5F" w:rsidP="00956E5F">
      <w:pPr>
        <w:pStyle w:val="VBABodyText0"/>
        <w:spacing w:before="0"/>
      </w:pPr>
    </w:p>
    <w:p w14:paraId="62376E95" w14:textId="77777777" w:rsidR="00565204" w:rsidRDefault="00565204" w:rsidP="00956E5F">
      <w:pPr>
        <w:pStyle w:val="VBABodyText0"/>
        <w:spacing w:before="0"/>
      </w:pPr>
      <w:r>
        <w:t>Additional defining criteria for a Valid Marriage:</w:t>
      </w:r>
    </w:p>
    <w:p w14:paraId="391E867C" w14:textId="77777777" w:rsidR="00956E5F" w:rsidRPr="00277205" w:rsidRDefault="00956E5F" w:rsidP="00956E5F">
      <w:pPr>
        <w:pStyle w:val="VBABodyText0"/>
        <w:spacing w:before="0"/>
        <w:rPr>
          <w:sz w:val="12"/>
          <w:szCs w:val="12"/>
        </w:rPr>
      </w:pPr>
    </w:p>
    <w:p w14:paraId="62376E96" w14:textId="77777777" w:rsidR="00565204" w:rsidRDefault="00565204" w:rsidP="003F688C">
      <w:pPr>
        <w:pStyle w:val="VBAFirstLevelBullet"/>
        <w:numPr>
          <w:ilvl w:val="0"/>
          <w:numId w:val="32"/>
        </w:numPr>
      </w:pPr>
      <w:r>
        <w:t>Prior marriages were terminated.</w:t>
      </w:r>
    </w:p>
    <w:p w14:paraId="62376E97" w14:textId="77777777" w:rsidR="00565204" w:rsidRDefault="00565204" w:rsidP="003F688C">
      <w:pPr>
        <w:pStyle w:val="VBAFirstLevelBullet"/>
        <w:numPr>
          <w:ilvl w:val="0"/>
          <w:numId w:val="32"/>
        </w:numPr>
      </w:pPr>
      <w:r>
        <w:t>Record of date and place any prior marriages began and ended.</w:t>
      </w:r>
    </w:p>
    <w:p w14:paraId="62376E98" w14:textId="77777777" w:rsidR="00565204" w:rsidRDefault="00565204" w:rsidP="003F688C">
      <w:pPr>
        <w:pStyle w:val="VBAFirstLevelBullet"/>
        <w:numPr>
          <w:ilvl w:val="0"/>
          <w:numId w:val="32"/>
        </w:numPr>
      </w:pPr>
      <w:r>
        <w:t>Record of social security number of spouse.</w:t>
      </w:r>
    </w:p>
    <w:p w14:paraId="62376E99" w14:textId="77777777" w:rsidR="00565204" w:rsidRDefault="00565204" w:rsidP="003F688C">
      <w:pPr>
        <w:pStyle w:val="VBAFirstLevelBullet"/>
        <w:numPr>
          <w:ilvl w:val="0"/>
          <w:numId w:val="32"/>
        </w:numPr>
      </w:pPr>
      <w:r>
        <w:t>Record of date of birth of spouse.</w:t>
      </w:r>
    </w:p>
    <w:p w14:paraId="20B50A08" w14:textId="77777777" w:rsidR="00956E5F" w:rsidRDefault="00956E5F" w:rsidP="00956E5F">
      <w:pPr>
        <w:pStyle w:val="VBALevel3Heading"/>
        <w:spacing w:before="0"/>
        <w:rPr>
          <w:i w:val="0"/>
          <w:color w:val="auto"/>
        </w:rPr>
      </w:pPr>
    </w:p>
    <w:p w14:paraId="51A0A9A9" w14:textId="67315AA4" w:rsidR="00BD79C5" w:rsidRDefault="00BD79C5" w:rsidP="00956E5F">
      <w:pPr>
        <w:pStyle w:val="VBALevel3Heading"/>
        <w:spacing w:before="0"/>
        <w:rPr>
          <w:rFonts w:eastAsia="Calibri" w:hAnsi="Calibri"/>
          <w:i w:val="0"/>
          <w:color w:val="auto"/>
          <w:szCs w:val="22"/>
        </w:rPr>
      </w:pPr>
      <w:r>
        <w:rPr>
          <w:i w:val="0"/>
          <w:color w:val="auto"/>
          <w:u w:val="single"/>
        </w:rPr>
        <w:t>NOTE:</w:t>
      </w:r>
      <w:r>
        <w:rPr>
          <w:i w:val="0"/>
          <w:color w:val="auto"/>
        </w:rPr>
        <w:t xml:space="preserve"> </w:t>
      </w:r>
      <w:r w:rsidRPr="00BD79C5">
        <w:rPr>
          <w:rFonts w:eastAsia="Calibri" w:hAnsi="Calibri"/>
          <w:i w:val="0"/>
          <w:color w:val="auto"/>
          <w:szCs w:val="22"/>
          <w:u w:val="single"/>
        </w:rPr>
        <w:t>Per</w:t>
      </w:r>
      <w:r w:rsidRPr="00BD79C5">
        <w:rPr>
          <w:rFonts w:eastAsia="Calibri" w:hAnsi="Calibri"/>
          <w:i w:val="0"/>
          <w:color w:val="auto"/>
          <w:szCs w:val="22"/>
        </w:rPr>
        <w:t xml:space="preserve"> VBA Letter 20-15-16, </w:t>
      </w:r>
      <w:r w:rsidRPr="00BD79C5">
        <w:rPr>
          <w:rFonts w:eastAsia="Calibri" w:hAnsi="Calibri"/>
          <w:color w:val="auto"/>
          <w:szCs w:val="22"/>
        </w:rPr>
        <w:t>Administration of Same-Sex Spousal Benefits</w:t>
      </w:r>
      <w:r w:rsidRPr="00BD79C5">
        <w:rPr>
          <w:rFonts w:eastAsia="Calibri" w:hAnsi="Calibri"/>
          <w:i w:val="0"/>
          <w:color w:val="auto"/>
          <w:szCs w:val="22"/>
        </w:rPr>
        <w:t xml:space="preserve">, in accordance with the U.S. Supreme Court decision in </w:t>
      </w:r>
      <w:r w:rsidRPr="00BD79C5">
        <w:rPr>
          <w:rFonts w:eastAsia="Calibri" w:hAnsi="Calibri"/>
          <w:color w:val="auto"/>
          <w:szCs w:val="22"/>
        </w:rPr>
        <w:t>Obergefell v. Hodges</w:t>
      </w:r>
      <w:r w:rsidRPr="00BD79C5">
        <w:rPr>
          <w:rFonts w:eastAsia="Calibri" w:hAnsi="Calibri"/>
          <w:i w:val="0"/>
          <w:color w:val="auto"/>
          <w:szCs w:val="22"/>
        </w:rPr>
        <w:t>, the marriage does not have to be between persons of the opposite sex to be valid.</w:t>
      </w:r>
    </w:p>
    <w:p w14:paraId="1DD093E5" w14:textId="77777777" w:rsidR="00BD79C5" w:rsidRDefault="00BD79C5" w:rsidP="00956E5F">
      <w:pPr>
        <w:pStyle w:val="VBALevel3Heading"/>
        <w:spacing w:before="0"/>
        <w:rPr>
          <w:i w:val="0"/>
          <w:color w:val="auto"/>
        </w:rPr>
      </w:pPr>
    </w:p>
    <w:p w14:paraId="62376E9A" w14:textId="77777777" w:rsidR="00565204" w:rsidRPr="00622694" w:rsidRDefault="00565204" w:rsidP="00956E5F">
      <w:pPr>
        <w:pStyle w:val="VBALevel3Heading"/>
        <w:spacing w:before="0"/>
        <w:rPr>
          <w:b/>
          <w:i w:val="0"/>
          <w:color w:val="auto"/>
          <w:u w:val="single"/>
        </w:rPr>
      </w:pPr>
      <w:r w:rsidRPr="00622694">
        <w:rPr>
          <w:b/>
          <w:i w:val="0"/>
          <w:color w:val="auto"/>
          <w:u w:val="single"/>
        </w:rPr>
        <w:t>Established in Jurisdiction</w:t>
      </w:r>
    </w:p>
    <w:p w14:paraId="23C7C2DC" w14:textId="77777777" w:rsidR="00956E5F" w:rsidRPr="00277205" w:rsidRDefault="00956E5F" w:rsidP="00956E5F">
      <w:pPr>
        <w:pStyle w:val="VBALevel3Heading"/>
        <w:spacing w:before="0"/>
        <w:rPr>
          <w:i w:val="0"/>
          <w:color w:val="auto"/>
          <w:sz w:val="12"/>
          <w:szCs w:val="12"/>
        </w:rPr>
      </w:pPr>
    </w:p>
    <w:p w14:paraId="07502155" w14:textId="4284A311" w:rsidR="00277205" w:rsidRDefault="00565204" w:rsidP="00277205">
      <w:pPr>
        <w:spacing w:before="0"/>
        <w:rPr>
          <w:sz w:val="12"/>
          <w:szCs w:val="12"/>
        </w:rPr>
      </w:pPr>
      <w:r>
        <w:rPr>
          <w:szCs w:val="24"/>
        </w:rPr>
        <w:t>Once a Common Law Marriage is established in a jurisdiction recognizing such marriages:</w:t>
      </w:r>
    </w:p>
    <w:p w14:paraId="32174A28" w14:textId="77777777" w:rsidR="00277205" w:rsidRDefault="00277205" w:rsidP="00277205">
      <w:pPr>
        <w:spacing w:before="0"/>
        <w:rPr>
          <w:szCs w:val="24"/>
        </w:rPr>
      </w:pPr>
    </w:p>
    <w:p w14:paraId="62376E9C" w14:textId="77777777" w:rsidR="00565204" w:rsidRDefault="00565204" w:rsidP="003F688C">
      <w:pPr>
        <w:pStyle w:val="VBAFirstLevelBullet"/>
        <w:numPr>
          <w:ilvl w:val="0"/>
          <w:numId w:val="34"/>
        </w:numPr>
      </w:pPr>
      <w:r>
        <w:t xml:space="preserve">Valid in all respects; no different than a ceremonial marriage. </w:t>
      </w:r>
    </w:p>
    <w:p w14:paraId="62376E9D" w14:textId="77777777" w:rsidR="00565204" w:rsidRDefault="00565204" w:rsidP="003F688C">
      <w:pPr>
        <w:pStyle w:val="VBAFirstLevelBullet"/>
        <w:numPr>
          <w:ilvl w:val="0"/>
          <w:numId w:val="34"/>
        </w:numPr>
      </w:pPr>
      <w:r>
        <w:t>Must be terminated through same means as ceremonial marriage:</w:t>
      </w:r>
    </w:p>
    <w:p w14:paraId="62376E9E" w14:textId="77777777" w:rsidR="00565204" w:rsidRDefault="00565204" w:rsidP="009130FD">
      <w:pPr>
        <w:pStyle w:val="VBAFirstLevelBullet"/>
        <w:numPr>
          <w:ilvl w:val="1"/>
          <w:numId w:val="13"/>
        </w:numPr>
      </w:pPr>
      <w:r>
        <w:t>Divorce (standard legal divorce)</w:t>
      </w:r>
    </w:p>
    <w:p w14:paraId="62376E9F" w14:textId="77777777" w:rsidR="00565204" w:rsidRDefault="00565204" w:rsidP="009130FD">
      <w:pPr>
        <w:pStyle w:val="VBAFirstLevelBullet"/>
        <w:numPr>
          <w:ilvl w:val="1"/>
          <w:numId w:val="13"/>
        </w:numPr>
      </w:pPr>
      <w:r>
        <w:t xml:space="preserve">Death of one of the marriage partners, or </w:t>
      </w:r>
    </w:p>
    <w:p w14:paraId="62376EA0" w14:textId="77777777" w:rsidR="00565204" w:rsidRDefault="00565204" w:rsidP="009130FD">
      <w:pPr>
        <w:pStyle w:val="VBAFirstLevelBullet"/>
        <w:numPr>
          <w:ilvl w:val="1"/>
          <w:numId w:val="13"/>
        </w:numPr>
      </w:pPr>
      <w:r>
        <w:t xml:space="preserve">Annulment. </w:t>
      </w:r>
    </w:p>
    <w:p w14:paraId="62376EA1" w14:textId="77777777" w:rsidR="00565204" w:rsidRDefault="00565204" w:rsidP="003F688C">
      <w:pPr>
        <w:pStyle w:val="VBAFirstLevelBullet"/>
        <w:numPr>
          <w:ilvl w:val="0"/>
          <w:numId w:val="35"/>
        </w:numPr>
      </w:pPr>
      <w:r>
        <w:t>Once established it will continue to be valid even if the parties move to a jurisdiction that does not recognize common law marriages.</w:t>
      </w:r>
    </w:p>
    <w:p w14:paraId="2C4FB40F" w14:textId="77777777" w:rsidR="00956E5F" w:rsidRDefault="00956E5F" w:rsidP="00956E5F">
      <w:pPr>
        <w:pStyle w:val="VBALevel2Heading"/>
        <w:spacing w:before="0"/>
        <w:rPr>
          <w:color w:val="auto"/>
        </w:rPr>
      </w:pPr>
    </w:p>
    <w:p w14:paraId="14BA9EF3" w14:textId="77777777" w:rsidR="00BD79C5" w:rsidRDefault="00BD79C5">
      <w:pPr>
        <w:overflowPunct/>
        <w:autoSpaceDE/>
        <w:autoSpaceDN/>
        <w:adjustRightInd/>
        <w:spacing w:before="0"/>
        <w:rPr>
          <w:b/>
          <w:u w:val="single"/>
        </w:rPr>
      </w:pPr>
      <w:r>
        <w:rPr>
          <w:u w:val="single"/>
        </w:rPr>
        <w:br w:type="page"/>
      </w:r>
    </w:p>
    <w:p w14:paraId="62376EA2" w14:textId="4E224B96" w:rsidR="00565204" w:rsidRPr="00622694" w:rsidRDefault="00565204" w:rsidP="00956E5F">
      <w:pPr>
        <w:pStyle w:val="VBALevel2Heading"/>
        <w:spacing w:before="0"/>
        <w:rPr>
          <w:color w:val="auto"/>
          <w:u w:val="single"/>
        </w:rPr>
      </w:pPr>
      <w:r w:rsidRPr="00622694">
        <w:rPr>
          <w:color w:val="auto"/>
          <w:u w:val="single"/>
        </w:rPr>
        <w:lastRenderedPageBreak/>
        <w:t xml:space="preserve">Legal Requirements </w:t>
      </w:r>
    </w:p>
    <w:p w14:paraId="7423BC00" w14:textId="77777777" w:rsidR="00956E5F" w:rsidRPr="00277205" w:rsidRDefault="00956E5F" w:rsidP="00956E5F">
      <w:pPr>
        <w:pStyle w:val="VBABodyText0"/>
        <w:spacing w:before="0"/>
        <w:rPr>
          <w:sz w:val="12"/>
          <w:szCs w:val="12"/>
        </w:rPr>
      </w:pPr>
    </w:p>
    <w:p w14:paraId="62376EA3" w14:textId="77777777" w:rsidR="00565204" w:rsidRDefault="00565204" w:rsidP="00956E5F">
      <w:pPr>
        <w:pStyle w:val="VBABodyText0"/>
        <w:spacing w:before="0"/>
      </w:pPr>
      <w:r>
        <w:t>Specific legal requirements for establishing a common law marriage vary from jurisdiction to jurisdiction. Basic elements for establishment regardless of jurisdiction include:</w:t>
      </w:r>
    </w:p>
    <w:p w14:paraId="40673E59" w14:textId="77777777" w:rsidR="00D80A0A" w:rsidRDefault="00D80A0A" w:rsidP="00956E5F">
      <w:pPr>
        <w:pStyle w:val="VBABodyText0"/>
        <w:spacing w:before="0"/>
      </w:pPr>
    </w:p>
    <w:p w14:paraId="62376EA4" w14:textId="77777777" w:rsidR="00565204" w:rsidRDefault="00565204" w:rsidP="003F688C">
      <w:pPr>
        <w:pStyle w:val="VBAFirstLevelBullet"/>
        <w:numPr>
          <w:ilvl w:val="0"/>
          <w:numId w:val="35"/>
        </w:numPr>
      </w:pPr>
      <w:r>
        <w:t>Agreement between the parties to be married</w:t>
      </w:r>
    </w:p>
    <w:p w14:paraId="62376EA5" w14:textId="77777777" w:rsidR="00565204" w:rsidRDefault="00565204" w:rsidP="003F688C">
      <w:pPr>
        <w:pStyle w:val="VBAFirstLevelBullet"/>
        <w:numPr>
          <w:ilvl w:val="0"/>
          <w:numId w:val="35"/>
        </w:numPr>
      </w:pPr>
      <w:r>
        <w:t xml:space="preserve">Cohabitation </w:t>
      </w:r>
    </w:p>
    <w:p w14:paraId="62376EA6" w14:textId="77777777" w:rsidR="00565204" w:rsidRDefault="00565204" w:rsidP="003F688C">
      <w:pPr>
        <w:pStyle w:val="VBAFirstLevelBullet"/>
        <w:numPr>
          <w:ilvl w:val="0"/>
          <w:numId w:val="35"/>
        </w:numPr>
      </w:pPr>
      <w:r>
        <w:t>Holding out to the public as married</w:t>
      </w:r>
    </w:p>
    <w:p w14:paraId="62376EA7" w14:textId="2FEDBE07" w:rsidR="00565204" w:rsidRPr="00622694" w:rsidRDefault="00565204">
      <w:pPr>
        <w:pStyle w:val="VBALevel2Heading"/>
        <w:rPr>
          <w:color w:val="auto"/>
          <w:szCs w:val="24"/>
          <w:u w:val="single"/>
        </w:rPr>
      </w:pPr>
      <w:r w:rsidRPr="00622694">
        <w:rPr>
          <w:color w:val="auto"/>
          <w:szCs w:val="24"/>
          <w:u w:val="single"/>
        </w:rPr>
        <w:t xml:space="preserve">Evidence of Legal Requirements </w:t>
      </w:r>
    </w:p>
    <w:p w14:paraId="1173A796" w14:textId="77777777" w:rsidR="00D80A0A" w:rsidRDefault="00D80A0A">
      <w:pPr>
        <w:spacing w:before="0"/>
      </w:pPr>
    </w:p>
    <w:p w14:paraId="62376EA8" w14:textId="37FBA640" w:rsidR="00565204" w:rsidRDefault="00565204">
      <w:pPr>
        <w:spacing w:before="0"/>
      </w:pPr>
      <w:r>
        <w:t>It is necessary to have affidavits or certified statements of one or both of the parties to the marriage, if living, setting forth all the facts and circumstances. The facts and circumstances must include the following:</w:t>
      </w:r>
    </w:p>
    <w:p w14:paraId="067B14C8" w14:textId="77777777" w:rsidR="00D80A0A" w:rsidRDefault="00D80A0A">
      <w:pPr>
        <w:spacing w:before="0"/>
      </w:pPr>
    </w:p>
    <w:p w14:paraId="62376EA9" w14:textId="77777777" w:rsidR="00565204" w:rsidRDefault="00565204" w:rsidP="003F688C">
      <w:pPr>
        <w:pStyle w:val="VBAFirstLevelBullet"/>
        <w:numPr>
          <w:ilvl w:val="0"/>
          <w:numId w:val="36"/>
        </w:numPr>
      </w:pPr>
      <w:r>
        <w:t xml:space="preserve">Agreement between parties at beginning of their cohabitation. </w:t>
      </w:r>
    </w:p>
    <w:p w14:paraId="62376EAA" w14:textId="77777777" w:rsidR="00565204" w:rsidRDefault="00565204" w:rsidP="003F688C">
      <w:pPr>
        <w:pStyle w:val="VBAFirstLevelBullet"/>
        <w:numPr>
          <w:ilvl w:val="0"/>
          <w:numId w:val="36"/>
        </w:numPr>
      </w:pPr>
      <w:r>
        <w:t xml:space="preserve">Period of cohabitation. </w:t>
      </w:r>
    </w:p>
    <w:p w14:paraId="62376EAB" w14:textId="77777777" w:rsidR="00565204" w:rsidRDefault="00565204" w:rsidP="003F688C">
      <w:pPr>
        <w:pStyle w:val="VBAFirstLevelBullet"/>
        <w:numPr>
          <w:ilvl w:val="0"/>
          <w:numId w:val="36"/>
        </w:numPr>
      </w:pPr>
      <w:r>
        <w:t xml:space="preserve">Places and dates of residences. </w:t>
      </w:r>
    </w:p>
    <w:p w14:paraId="62376EAC" w14:textId="77777777" w:rsidR="00565204" w:rsidRDefault="00565204" w:rsidP="003F688C">
      <w:pPr>
        <w:pStyle w:val="VBAFirstLevelBullet"/>
        <w:numPr>
          <w:ilvl w:val="0"/>
          <w:numId w:val="36"/>
        </w:numPr>
      </w:pPr>
      <w:r>
        <w:t>Whether children were born as a result of the relationship.</w:t>
      </w:r>
    </w:p>
    <w:p w14:paraId="62376EAD" w14:textId="77777777" w:rsidR="00565204" w:rsidRPr="00622694" w:rsidRDefault="00565204">
      <w:pPr>
        <w:pStyle w:val="VBAFirstLevelBullet"/>
        <w:spacing w:before="120"/>
        <w:rPr>
          <w:b/>
          <w:u w:val="single"/>
        </w:rPr>
      </w:pPr>
      <w:r w:rsidRPr="00622694">
        <w:rPr>
          <w:b/>
          <w:u w:val="single"/>
        </w:rPr>
        <w:t>Agreement between the Parties</w:t>
      </w:r>
    </w:p>
    <w:p w14:paraId="0A755B7A" w14:textId="77777777" w:rsidR="004605B4" w:rsidRDefault="004605B4">
      <w:pPr>
        <w:spacing w:before="0"/>
        <w:rPr>
          <w:szCs w:val="24"/>
        </w:rPr>
      </w:pPr>
    </w:p>
    <w:p w14:paraId="76170B6B" w14:textId="77777777" w:rsidR="004605B4" w:rsidRDefault="00565204">
      <w:pPr>
        <w:spacing w:before="0"/>
        <w:rPr>
          <w:szCs w:val="24"/>
        </w:rPr>
      </w:pPr>
      <w:r>
        <w:rPr>
          <w:szCs w:val="24"/>
        </w:rPr>
        <w:t xml:space="preserve">The agreement is usually explicit, but it can also be inferred from the actions of the parties. </w:t>
      </w:r>
    </w:p>
    <w:p w14:paraId="0A401794" w14:textId="77777777" w:rsidR="004605B4" w:rsidRDefault="004605B4">
      <w:pPr>
        <w:spacing w:before="0"/>
        <w:rPr>
          <w:szCs w:val="24"/>
        </w:rPr>
      </w:pPr>
    </w:p>
    <w:p w14:paraId="62376EAE" w14:textId="6D1E0EAA" w:rsidR="00565204" w:rsidRDefault="00565204">
      <w:pPr>
        <w:spacing w:before="0"/>
        <w:rPr>
          <w:szCs w:val="24"/>
        </w:rPr>
      </w:pPr>
      <w:r>
        <w:rPr>
          <w:szCs w:val="24"/>
        </w:rPr>
        <w:t>When considering evidence, be aware that the statement of one of the parties that there was no agreement to be married is not necessarily conclusive, especially when:</w:t>
      </w:r>
    </w:p>
    <w:p w14:paraId="0733A556" w14:textId="77777777" w:rsidR="004605B4" w:rsidRDefault="004605B4">
      <w:pPr>
        <w:spacing w:before="0"/>
        <w:rPr>
          <w:szCs w:val="24"/>
        </w:rPr>
      </w:pPr>
    </w:p>
    <w:p w14:paraId="62376EAF" w14:textId="77777777" w:rsidR="00565204" w:rsidRDefault="00565204" w:rsidP="003F688C">
      <w:pPr>
        <w:pStyle w:val="VBAFirstLevelBullet"/>
        <w:numPr>
          <w:ilvl w:val="0"/>
          <w:numId w:val="37"/>
        </w:numPr>
      </w:pPr>
      <w:r>
        <w:t xml:space="preserve">The statement is self-serving. </w:t>
      </w:r>
    </w:p>
    <w:p w14:paraId="62376EB0" w14:textId="77777777" w:rsidR="00565204" w:rsidRDefault="00565204" w:rsidP="003F688C">
      <w:pPr>
        <w:pStyle w:val="VBAFirstLevelBullet"/>
        <w:numPr>
          <w:ilvl w:val="0"/>
          <w:numId w:val="37"/>
        </w:numPr>
      </w:pPr>
      <w:r>
        <w:t>There is conflicting evidence.</w:t>
      </w:r>
    </w:p>
    <w:p w14:paraId="21B91AB6" w14:textId="77777777" w:rsidR="004605B4" w:rsidRDefault="004605B4" w:rsidP="0023320E">
      <w:pPr>
        <w:pStyle w:val="VBAFirstLevelBullet"/>
      </w:pPr>
    </w:p>
    <w:p w14:paraId="62376EB1" w14:textId="77777777" w:rsidR="00565204" w:rsidRPr="00622694" w:rsidRDefault="00565204" w:rsidP="0023320E">
      <w:pPr>
        <w:spacing w:before="0"/>
        <w:rPr>
          <w:b/>
          <w:u w:val="single"/>
        </w:rPr>
      </w:pPr>
      <w:r w:rsidRPr="00622694">
        <w:rPr>
          <w:b/>
          <w:u w:val="single"/>
        </w:rPr>
        <w:t>Cohabitation</w:t>
      </w:r>
    </w:p>
    <w:p w14:paraId="32038F60" w14:textId="77777777" w:rsidR="004605B4" w:rsidRDefault="004605B4">
      <w:pPr>
        <w:spacing w:before="0"/>
        <w:rPr>
          <w:szCs w:val="24"/>
        </w:rPr>
      </w:pPr>
    </w:p>
    <w:p w14:paraId="62376EB2" w14:textId="201EB70C" w:rsidR="00565204" w:rsidRDefault="00565204" w:rsidP="0023320E">
      <w:pPr>
        <w:spacing w:before="0"/>
        <w:rPr>
          <w:szCs w:val="24"/>
        </w:rPr>
      </w:pPr>
      <w:r>
        <w:rPr>
          <w:szCs w:val="24"/>
        </w:rPr>
        <w:t xml:space="preserve">The parties </w:t>
      </w:r>
      <w:r w:rsidR="0023320E">
        <w:rPr>
          <w:szCs w:val="24"/>
        </w:rPr>
        <w:t xml:space="preserve">actually </w:t>
      </w:r>
      <w:r>
        <w:rPr>
          <w:szCs w:val="24"/>
        </w:rPr>
        <w:t>lived together for some period of time.</w:t>
      </w:r>
    </w:p>
    <w:p w14:paraId="2A0BC203" w14:textId="77777777" w:rsidR="0023320E" w:rsidRDefault="0023320E" w:rsidP="0023320E">
      <w:pPr>
        <w:spacing w:before="0"/>
      </w:pPr>
    </w:p>
    <w:p w14:paraId="62376EB3" w14:textId="77777777" w:rsidR="00565204" w:rsidRPr="00622694" w:rsidRDefault="00565204" w:rsidP="0023320E">
      <w:pPr>
        <w:pStyle w:val="VBALevel3Heading"/>
        <w:spacing w:before="0"/>
        <w:rPr>
          <w:b/>
          <w:bCs/>
          <w:i w:val="0"/>
          <w:color w:val="auto"/>
          <w:u w:val="single"/>
        </w:rPr>
      </w:pPr>
      <w:r w:rsidRPr="00622694">
        <w:rPr>
          <w:b/>
          <w:i w:val="0"/>
          <w:color w:val="auto"/>
          <w:u w:val="single"/>
        </w:rPr>
        <w:t>Holding Out to the Public as Married</w:t>
      </w:r>
      <w:r w:rsidRPr="00622694">
        <w:rPr>
          <w:b/>
          <w:bCs/>
          <w:i w:val="0"/>
          <w:color w:val="auto"/>
          <w:u w:val="single"/>
        </w:rPr>
        <w:t xml:space="preserve"> </w:t>
      </w:r>
    </w:p>
    <w:p w14:paraId="15282C8E" w14:textId="77777777" w:rsidR="004605B4" w:rsidRDefault="004605B4" w:rsidP="0023320E">
      <w:pPr>
        <w:pStyle w:val="VBAbodytext"/>
        <w:spacing w:before="0" w:after="0"/>
        <w:rPr>
          <w:szCs w:val="24"/>
        </w:rPr>
      </w:pPr>
    </w:p>
    <w:p w14:paraId="62376EB4" w14:textId="14236F98" w:rsidR="00565204" w:rsidRDefault="00565204" w:rsidP="0023320E">
      <w:pPr>
        <w:pStyle w:val="VBAbodytext"/>
        <w:spacing w:before="0" w:after="0"/>
        <w:rPr>
          <w:szCs w:val="24"/>
        </w:rPr>
      </w:pPr>
      <w:r>
        <w:rPr>
          <w:szCs w:val="24"/>
        </w:rPr>
        <w:t xml:space="preserve">The parties represented themselves to </w:t>
      </w:r>
      <w:r w:rsidR="0023320E">
        <w:rPr>
          <w:szCs w:val="24"/>
        </w:rPr>
        <w:t>members of the community as spouses</w:t>
      </w:r>
      <w:r>
        <w:rPr>
          <w:szCs w:val="24"/>
        </w:rPr>
        <w:t xml:space="preserve">. </w:t>
      </w:r>
      <w:r w:rsidR="0023320E">
        <w:rPr>
          <w:szCs w:val="24"/>
        </w:rPr>
        <w:t xml:space="preserve"> </w:t>
      </w:r>
      <w:r>
        <w:rPr>
          <w:szCs w:val="24"/>
        </w:rPr>
        <w:t>It is not necessary for the parties to have used the same last name. This can be established by:</w:t>
      </w:r>
    </w:p>
    <w:p w14:paraId="0FF31167" w14:textId="77777777" w:rsidR="004605B4" w:rsidRDefault="004605B4">
      <w:pPr>
        <w:pStyle w:val="VBAbodytext"/>
        <w:spacing w:before="0" w:after="0"/>
        <w:rPr>
          <w:szCs w:val="24"/>
        </w:rPr>
      </w:pPr>
    </w:p>
    <w:p w14:paraId="62376EB5" w14:textId="3237FF5B" w:rsidR="00565204" w:rsidRDefault="00565204" w:rsidP="003F688C">
      <w:pPr>
        <w:pStyle w:val="VBAFirstLevelBullet"/>
        <w:numPr>
          <w:ilvl w:val="0"/>
          <w:numId w:val="38"/>
        </w:numPr>
      </w:pPr>
      <w:r>
        <w:t xml:space="preserve">Statements of persons in the community who knew the parties as </w:t>
      </w:r>
      <w:r w:rsidR="0023320E">
        <w:t>spouses</w:t>
      </w:r>
      <w:r>
        <w:t xml:space="preserve">, and </w:t>
      </w:r>
    </w:p>
    <w:p w14:paraId="62376EB6" w14:textId="77777777" w:rsidR="00565204" w:rsidRDefault="00565204" w:rsidP="003F688C">
      <w:pPr>
        <w:pStyle w:val="VBAFirstLevelBullet"/>
        <w:numPr>
          <w:ilvl w:val="0"/>
          <w:numId w:val="38"/>
        </w:numPr>
      </w:pPr>
      <w:r>
        <w:t>Documents which show that the parties represented themselves as married.</w:t>
      </w:r>
    </w:p>
    <w:p w14:paraId="62376EB7" w14:textId="77777777" w:rsidR="00B861DC" w:rsidRDefault="00B861DC">
      <w:pPr>
        <w:pStyle w:val="VBAFirstLevelBullet"/>
      </w:pPr>
    </w:p>
    <w:p w14:paraId="67DD618A" w14:textId="77777777" w:rsidR="00BD79C5" w:rsidRDefault="00BD79C5">
      <w:pPr>
        <w:overflowPunct/>
        <w:autoSpaceDE/>
        <w:autoSpaceDN/>
        <w:adjustRightInd/>
        <w:spacing w:before="0"/>
        <w:rPr>
          <w:b/>
          <w:u w:val="single"/>
        </w:rPr>
      </w:pPr>
      <w:r>
        <w:rPr>
          <w:b/>
          <w:u w:val="single"/>
        </w:rPr>
        <w:br w:type="page"/>
      </w:r>
    </w:p>
    <w:p w14:paraId="62376EBE" w14:textId="4E9FE9E9" w:rsidR="00565204" w:rsidRPr="00622694" w:rsidRDefault="00565204" w:rsidP="0023320E">
      <w:pPr>
        <w:pStyle w:val="VBAFirstLevelBullet"/>
        <w:rPr>
          <w:b/>
          <w:u w:val="single"/>
        </w:rPr>
      </w:pPr>
      <w:r w:rsidRPr="00622694">
        <w:rPr>
          <w:b/>
          <w:u w:val="single"/>
        </w:rPr>
        <w:lastRenderedPageBreak/>
        <w:t>Documentation</w:t>
      </w:r>
    </w:p>
    <w:p w14:paraId="6F3BB651" w14:textId="77777777" w:rsidR="004605B4" w:rsidRDefault="004605B4" w:rsidP="0023320E">
      <w:pPr>
        <w:pStyle w:val="VBAbodytext"/>
        <w:spacing w:before="0" w:after="0"/>
        <w:rPr>
          <w:szCs w:val="24"/>
        </w:rPr>
      </w:pPr>
    </w:p>
    <w:p w14:paraId="62376EBF" w14:textId="3A0CE999" w:rsidR="00565204" w:rsidRDefault="0023320E">
      <w:pPr>
        <w:pStyle w:val="VBAbodytext"/>
        <w:spacing w:before="0" w:after="120"/>
        <w:rPr>
          <w:szCs w:val="24"/>
        </w:rPr>
      </w:pPr>
      <w:r w:rsidRPr="0023320E">
        <w:rPr>
          <w:szCs w:val="24"/>
        </w:rPr>
        <w:t>Evidence that may prove parties held themselves out to the public as married include</w:t>
      </w:r>
      <w:r w:rsidR="00565204">
        <w:rPr>
          <w:szCs w:val="24"/>
        </w:rPr>
        <w:t>:</w:t>
      </w:r>
    </w:p>
    <w:p w14:paraId="62376EC0" w14:textId="77777777" w:rsidR="00565204" w:rsidRDefault="00565204" w:rsidP="003F688C">
      <w:pPr>
        <w:pStyle w:val="VBAFirstLevelBullet"/>
        <w:numPr>
          <w:ilvl w:val="0"/>
          <w:numId w:val="39"/>
        </w:numPr>
      </w:pPr>
      <w:r>
        <w:t xml:space="preserve">Lease agreements </w:t>
      </w:r>
    </w:p>
    <w:p w14:paraId="62376EC1" w14:textId="77777777" w:rsidR="00565204" w:rsidRDefault="00565204" w:rsidP="003F688C">
      <w:pPr>
        <w:pStyle w:val="VBAFirstLevelBullet"/>
        <w:numPr>
          <w:ilvl w:val="0"/>
          <w:numId w:val="39"/>
        </w:numPr>
      </w:pPr>
      <w:r>
        <w:t xml:space="preserve">Joint bank statements </w:t>
      </w:r>
    </w:p>
    <w:p w14:paraId="62376EC2" w14:textId="77777777" w:rsidR="00565204" w:rsidRDefault="00565204" w:rsidP="003F688C">
      <w:pPr>
        <w:pStyle w:val="VBAFirstLevelBullet"/>
        <w:numPr>
          <w:ilvl w:val="0"/>
          <w:numId w:val="39"/>
        </w:numPr>
      </w:pPr>
      <w:r>
        <w:t xml:space="preserve">Utility bills </w:t>
      </w:r>
    </w:p>
    <w:p w14:paraId="62376EC3" w14:textId="77777777" w:rsidR="00565204" w:rsidRDefault="00565204" w:rsidP="003F688C">
      <w:pPr>
        <w:pStyle w:val="VBAFirstLevelBullet"/>
        <w:numPr>
          <w:ilvl w:val="0"/>
          <w:numId w:val="39"/>
        </w:numPr>
      </w:pPr>
      <w:r>
        <w:t xml:space="preserve">Tax returns </w:t>
      </w:r>
    </w:p>
    <w:p w14:paraId="62376EC4" w14:textId="77777777" w:rsidR="00565204" w:rsidRDefault="00565204" w:rsidP="003F688C">
      <w:pPr>
        <w:pStyle w:val="VBAFirstLevelBullet"/>
        <w:numPr>
          <w:ilvl w:val="0"/>
          <w:numId w:val="39"/>
        </w:numPr>
      </w:pPr>
      <w:r>
        <w:t xml:space="preserve">Insurance forms </w:t>
      </w:r>
    </w:p>
    <w:p w14:paraId="62376EC5" w14:textId="77777777" w:rsidR="00565204" w:rsidRDefault="00565204" w:rsidP="003F688C">
      <w:pPr>
        <w:pStyle w:val="VBAFirstLevelBullet"/>
        <w:numPr>
          <w:ilvl w:val="0"/>
          <w:numId w:val="39"/>
        </w:numPr>
      </w:pPr>
      <w:r>
        <w:t xml:space="preserve">Employment records </w:t>
      </w:r>
    </w:p>
    <w:p w14:paraId="62376EC6" w14:textId="77777777" w:rsidR="00565204" w:rsidRDefault="00565204" w:rsidP="003F688C">
      <w:pPr>
        <w:pStyle w:val="VBAFirstLevelBullet"/>
        <w:numPr>
          <w:ilvl w:val="0"/>
          <w:numId w:val="39"/>
        </w:numPr>
      </w:pPr>
      <w:r>
        <w:t>Other documents requiring marital status</w:t>
      </w:r>
    </w:p>
    <w:p w14:paraId="6F5EE5D0" w14:textId="2024E00F" w:rsidR="0023320E" w:rsidRDefault="0023320E" w:rsidP="0023320E">
      <w:pPr>
        <w:pStyle w:val="VBAFirstLevelBullet"/>
        <w:ind w:left="720" w:hanging="360"/>
      </w:pPr>
    </w:p>
    <w:p w14:paraId="20479EA5" w14:textId="48F92B90" w:rsidR="0023320E" w:rsidRPr="00622694" w:rsidRDefault="0023320E" w:rsidP="0023320E">
      <w:pPr>
        <w:pStyle w:val="VBAFirstLevelBullet"/>
        <w:rPr>
          <w:b/>
          <w:u w:val="single"/>
        </w:rPr>
      </w:pPr>
      <w:r w:rsidRPr="00622694">
        <w:rPr>
          <w:b/>
          <w:u w:val="single"/>
        </w:rPr>
        <w:t>Affidavit/Certified Statements</w:t>
      </w:r>
    </w:p>
    <w:p w14:paraId="769DF296" w14:textId="77777777" w:rsidR="0023320E" w:rsidRDefault="0023320E" w:rsidP="0023320E">
      <w:pPr>
        <w:spacing w:before="0"/>
      </w:pPr>
    </w:p>
    <w:p w14:paraId="1E5F5F37" w14:textId="77777777" w:rsidR="0023320E" w:rsidRPr="0023320E" w:rsidRDefault="0023320E" w:rsidP="0023320E">
      <w:pPr>
        <w:spacing w:before="0"/>
      </w:pPr>
      <w:r w:rsidRPr="0023320E">
        <w:t>In jurisdictions where marriages other than by ceremony are recognized, affidavits or certified statements of one or both of the parties to the marriage, if living, setting forth all the facts and circumstances concerning the alleged marriage are required.</w:t>
      </w:r>
    </w:p>
    <w:p w14:paraId="4BD49174" w14:textId="77777777" w:rsidR="0023320E" w:rsidRPr="0023320E" w:rsidRDefault="0023320E" w:rsidP="0023320E">
      <w:pPr>
        <w:spacing w:before="0"/>
      </w:pPr>
    </w:p>
    <w:p w14:paraId="34DCEC21" w14:textId="65AED61D" w:rsidR="0023320E" w:rsidRPr="0023320E" w:rsidRDefault="0023320E" w:rsidP="0023320E">
      <w:pPr>
        <w:spacing w:before="0"/>
      </w:pPr>
      <w:r w:rsidRPr="0023320E">
        <w:t>The facts and circumstances required include</w:t>
      </w:r>
      <w:r>
        <w:t>:</w:t>
      </w:r>
    </w:p>
    <w:p w14:paraId="03169D68" w14:textId="77777777" w:rsidR="0023320E" w:rsidRDefault="0023320E" w:rsidP="0023320E">
      <w:pPr>
        <w:spacing w:before="0"/>
      </w:pPr>
    </w:p>
    <w:p w14:paraId="0D8139A3" w14:textId="20A883CA" w:rsidR="00A13C90" w:rsidRPr="00A13C90" w:rsidRDefault="00A13C90" w:rsidP="00A13C90">
      <w:pPr>
        <w:pStyle w:val="VBAFirstLevelBullet"/>
        <w:numPr>
          <w:ilvl w:val="0"/>
          <w:numId w:val="1"/>
        </w:numPr>
      </w:pPr>
      <w:r>
        <w:t>t</w:t>
      </w:r>
      <w:r w:rsidRPr="00A13C90">
        <w:t>he agreement between the parties at the beginning of their cohabitation</w:t>
      </w:r>
    </w:p>
    <w:p w14:paraId="318CE1FB" w14:textId="014B0BC2" w:rsidR="00A13C90" w:rsidRPr="00A13C90" w:rsidRDefault="00A13C90" w:rsidP="00A13C90">
      <w:pPr>
        <w:pStyle w:val="VBAFirstLevelBullet"/>
        <w:numPr>
          <w:ilvl w:val="0"/>
          <w:numId w:val="1"/>
        </w:numPr>
      </w:pPr>
      <w:r w:rsidRPr="00A13C90">
        <w:t>the period of cohabitation</w:t>
      </w:r>
    </w:p>
    <w:p w14:paraId="04C63AC5" w14:textId="4DFCA6EC" w:rsidR="00A13C90" w:rsidRPr="00A13C90" w:rsidRDefault="00A13C90" w:rsidP="00A13C90">
      <w:pPr>
        <w:pStyle w:val="VBAFirstLevelBullet"/>
        <w:numPr>
          <w:ilvl w:val="0"/>
          <w:numId w:val="1"/>
        </w:numPr>
      </w:pPr>
      <w:r w:rsidRPr="00A13C90">
        <w:t>the places and dates of residences, and</w:t>
      </w:r>
    </w:p>
    <w:p w14:paraId="7F58F371" w14:textId="2C60CCE6" w:rsidR="0023320E" w:rsidRDefault="00A13C90" w:rsidP="00A13C90">
      <w:pPr>
        <w:pStyle w:val="VBAFirstLevelBullet"/>
        <w:numPr>
          <w:ilvl w:val="0"/>
          <w:numId w:val="1"/>
        </w:numPr>
      </w:pPr>
      <w:proofErr w:type="gramStart"/>
      <w:r w:rsidRPr="00A13C90">
        <w:t>whether</w:t>
      </w:r>
      <w:proofErr w:type="gramEnd"/>
      <w:r w:rsidRPr="00A13C90">
        <w:t xml:space="preserve"> children were born as a result of the relationship.</w:t>
      </w:r>
    </w:p>
    <w:p w14:paraId="6AED9DD9" w14:textId="77777777" w:rsidR="00A13C90" w:rsidRDefault="00A13C90" w:rsidP="00A13C90">
      <w:pPr>
        <w:pStyle w:val="VBAFirstLevelBullet"/>
      </w:pPr>
    </w:p>
    <w:p w14:paraId="12803F3F" w14:textId="7510A5A8" w:rsidR="0023320E" w:rsidRPr="00622694" w:rsidRDefault="0023320E" w:rsidP="0023320E">
      <w:pPr>
        <w:pStyle w:val="VBAFirstLevelBullet"/>
        <w:rPr>
          <w:b/>
          <w:u w:val="single"/>
        </w:rPr>
      </w:pPr>
      <w:r w:rsidRPr="00622694">
        <w:rPr>
          <w:b/>
          <w:u w:val="single"/>
        </w:rPr>
        <w:t>Supplemental Evidence</w:t>
      </w:r>
    </w:p>
    <w:p w14:paraId="5D071DD7" w14:textId="77777777" w:rsidR="0023320E" w:rsidRDefault="0023320E" w:rsidP="0023320E">
      <w:pPr>
        <w:pStyle w:val="VBAFirstLevelBullet"/>
      </w:pPr>
    </w:p>
    <w:p w14:paraId="7168AF39" w14:textId="77777777" w:rsidR="0023320E" w:rsidRPr="0023320E" w:rsidRDefault="0023320E" w:rsidP="0023320E">
      <w:pPr>
        <w:widowControl w:val="0"/>
        <w:overflowPunct/>
        <w:autoSpaceDE/>
        <w:autoSpaceDN/>
        <w:adjustRightInd/>
        <w:spacing w:before="0" w:after="120"/>
        <w:ind w:right="331"/>
        <w:rPr>
          <w:szCs w:val="24"/>
        </w:rPr>
      </w:pPr>
      <w:r w:rsidRPr="0023320E">
        <w:rPr>
          <w:rFonts w:eastAsia="Calibri" w:hAnsi="Calibri"/>
          <w:szCs w:val="22"/>
        </w:rPr>
        <w:t xml:space="preserve">Affidavits or certified statements from two or more </w:t>
      </w:r>
      <w:proofErr w:type="gramStart"/>
      <w:r w:rsidRPr="0023320E">
        <w:rPr>
          <w:rFonts w:eastAsia="Calibri" w:hAnsi="Calibri"/>
          <w:szCs w:val="22"/>
        </w:rPr>
        <w:t>persons</w:t>
      </w:r>
      <w:proofErr w:type="gramEnd"/>
      <w:r w:rsidRPr="0023320E">
        <w:rPr>
          <w:rFonts w:eastAsia="Calibri" w:hAnsi="Calibri"/>
          <w:szCs w:val="22"/>
        </w:rPr>
        <w:t xml:space="preserve"> who</w:t>
      </w:r>
      <w:r w:rsidRPr="0023320E">
        <w:rPr>
          <w:rFonts w:eastAsia="Calibri" w:hAnsi="Calibri"/>
          <w:spacing w:val="-11"/>
          <w:szCs w:val="22"/>
        </w:rPr>
        <w:t xml:space="preserve"> </w:t>
      </w:r>
      <w:r w:rsidRPr="0023320E">
        <w:rPr>
          <w:rFonts w:eastAsia="Calibri" w:hAnsi="Calibri"/>
          <w:szCs w:val="22"/>
        </w:rPr>
        <w:t>know, as the result of personal observation, the relationship that</w:t>
      </w:r>
      <w:r w:rsidRPr="0023320E">
        <w:rPr>
          <w:rFonts w:eastAsia="Calibri" w:hAnsi="Calibri"/>
          <w:spacing w:val="-2"/>
          <w:szCs w:val="22"/>
        </w:rPr>
        <w:t xml:space="preserve"> </w:t>
      </w:r>
      <w:r w:rsidRPr="0023320E">
        <w:rPr>
          <w:rFonts w:eastAsia="Calibri" w:hAnsi="Calibri"/>
          <w:szCs w:val="22"/>
        </w:rPr>
        <w:t>existed between the parties of the alleged marriage, should</w:t>
      </w:r>
      <w:r w:rsidRPr="0023320E">
        <w:rPr>
          <w:rFonts w:eastAsia="Calibri" w:hAnsi="Calibri"/>
          <w:spacing w:val="-11"/>
          <w:szCs w:val="22"/>
        </w:rPr>
        <w:t xml:space="preserve"> </w:t>
      </w:r>
      <w:r w:rsidRPr="0023320E">
        <w:rPr>
          <w:rFonts w:eastAsia="Calibri" w:hAnsi="Calibri"/>
          <w:szCs w:val="22"/>
        </w:rPr>
        <w:t>include:</w:t>
      </w:r>
    </w:p>
    <w:p w14:paraId="5817184A" w14:textId="77777777" w:rsidR="0023320E" w:rsidRPr="0023320E" w:rsidRDefault="0023320E" w:rsidP="009130FD">
      <w:pPr>
        <w:widowControl w:val="0"/>
        <w:numPr>
          <w:ilvl w:val="0"/>
          <w:numId w:val="17"/>
        </w:numPr>
        <w:tabs>
          <w:tab w:val="left" w:pos="1098"/>
        </w:tabs>
        <w:overflowPunct/>
        <w:autoSpaceDE/>
        <w:autoSpaceDN/>
        <w:adjustRightInd/>
        <w:spacing w:before="0"/>
        <w:ind w:left="1094"/>
        <w:rPr>
          <w:szCs w:val="24"/>
        </w:rPr>
      </w:pPr>
      <w:r w:rsidRPr="0023320E">
        <w:rPr>
          <w:rFonts w:eastAsia="Calibri" w:hAnsi="Calibri"/>
          <w:szCs w:val="22"/>
        </w:rPr>
        <w:t>Periods of</w:t>
      </w:r>
      <w:r w:rsidRPr="0023320E">
        <w:rPr>
          <w:rFonts w:eastAsia="Calibri" w:hAnsi="Calibri"/>
          <w:spacing w:val="-2"/>
          <w:szCs w:val="22"/>
        </w:rPr>
        <w:t xml:space="preserve"> </w:t>
      </w:r>
      <w:r w:rsidRPr="0023320E">
        <w:rPr>
          <w:rFonts w:eastAsia="Calibri" w:hAnsi="Calibri"/>
          <w:szCs w:val="22"/>
        </w:rPr>
        <w:t>cohabitation</w:t>
      </w:r>
    </w:p>
    <w:p w14:paraId="090BAF05" w14:textId="77777777" w:rsidR="0023320E" w:rsidRPr="0023320E" w:rsidRDefault="0023320E" w:rsidP="009130FD">
      <w:pPr>
        <w:widowControl w:val="0"/>
        <w:numPr>
          <w:ilvl w:val="0"/>
          <w:numId w:val="17"/>
        </w:numPr>
        <w:tabs>
          <w:tab w:val="left" w:pos="1098"/>
        </w:tabs>
        <w:overflowPunct/>
        <w:autoSpaceDE/>
        <w:autoSpaceDN/>
        <w:adjustRightInd/>
        <w:spacing w:before="0"/>
        <w:ind w:left="1094"/>
        <w:rPr>
          <w:szCs w:val="24"/>
        </w:rPr>
      </w:pPr>
      <w:r w:rsidRPr="0023320E">
        <w:rPr>
          <w:rFonts w:eastAsia="Calibri" w:hAnsi="Calibri"/>
          <w:szCs w:val="22"/>
        </w:rPr>
        <w:t>Places of</w:t>
      </w:r>
      <w:r w:rsidRPr="0023320E">
        <w:rPr>
          <w:rFonts w:eastAsia="Calibri" w:hAnsi="Calibri"/>
          <w:spacing w:val="-1"/>
          <w:szCs w:val="22"/>
        </w:rPr>
        <w:t xml:space="preserve"> </w:t>
      </w:r>
      <w:r w:rsidRPr="0023320E">
        <w:rPr>
          <w:rFonts w:eastAsia="Calibri" w:hAnsi="Calibri"/>
          <w:szCs w:val="22"/>
        </w:rPr>
        <w:t>residence</w:t>
      </w:r>
    </w:p>
    <w:p w14:paraId="1D530B51" w14:textId="77777777" w:rsidR="00E97BB8" w:rsidRPr="00E97BB8" w:rsidRDefault="0023320E" w:rsidP="009130FD">
      <w:pPr>
        <w:widowControl w:val="0"/>
        <w:numPr>
          <w:ilvl w:val="0"/>
          <w:numId w:val="17"/>
        </w:numPr>
        <w:tabs>
          <w:tab w:val="left" w:pos="1098"/>
        </w:tabs>
        <w:overflowPunct/>
        <w:autoSpaceDE/>
        <w:autoSpaceDN/>
        <w:adjustRightInd/>
        <w:spacing w:before="0" w:line="274" w:lineRule="exact"/>
        <w:ind w:left="1094" w:right="232"/>
        <w:rPr>
          <w:szCs w:val="24"/>
        </w:rPr>
      </w:pPr>
      <w:r w:rsidRPr="0023320E">
        <w:rPr>
          <w:rFonts w:eastAsia="Calibri" w:hAnsi="Calibri"/>
          <w:szCs w:val="22"/>
        </w:rPr>
        <w:t>Whether the parties held themselves out publicly as spouses</w:t>
      </w:r>
    </w:p>
    <w:p w14:paraId="1AB01518" w14:textId="15E5F680" w:rsidR="0023320E" w:rsidRPr="00E97BB8" w:rsidRDefault="0023320E" w:rsidP="009130FD">
      <w:pPr>
        <w:widowControl w:val="0"/>
        <w:numPr>
          <w:ilvl w:val="0"/>
          <w:numId w:val="17"/>
        </w:numPr>
        <w:tabs>
          <w:tab w:val="left" w:pos="1098"/>
        </w:tabs>
        <w:overflowPunct/>
        <w:autoSpaceDE/>
        <w:autoSpaceDN/>
        <w:adjustRightInd/>
        <w:spacing w:before="0" w:line="274" w:lineRule="exact"/>
        <w:ind w:left="1094" w:right="232"/>
        <w:rPr>
          <w:szCs w:val="24"/>
        </w:rPr>
      </w:pPr>
      <w:r w:rsidRPr="00E97BB8">
        <w:rPr>
          <w:rFonts w:eastAsia="Calibri" w:hAnsi="Calibri"/>
          <w:szCs w:val="22"/>
        </w:rPr>
        <w:t>Whether the parties were generally accepted as married in</w:t>
      </w:r>
      <w:r w:rsidRPr="00E97BB8">
        <w:rPr>
          <w:rFonts w:eastAsia="Calibri" w:hAnsi="Calibri"/>
          <w:spacing w:val="-10"/>
          <w:szCs w:val="22"/>
        </w:rPr>
        <w:t xml:space="preserve"> </w:t>
      </w:r>
      <w:r w:rsidRPr="00E97BB8">
        <w:rPr>
          <w:rFonts w:eastAsia="Calibri" w:hAnsi="Calibri"/>
          <w:szCs w:val="22"/>
        </w:rPr>
        <w:t>the communities in which they</w:t>
      </w:r>
      <w:r w:rsidRPr="00E97BB8">
        <w:rPr>
          <w:rFonts w:eastAsia="Calibri" w:hAnsi="Calibri"/>
          <w:spacing w:val="-6"/>
          <w:szCs w:val="22"/>
        </w:rPr>
        <w:t xml:space="preserve"> </w:t>
      </w:r>
      <w:r w:rsidRPr="00E97BB8">
        <w:rPr>
          <w:rFonts w:eastAsia="Calibri" w:hAnsi="Calibri"/>
          <w:szCs w:val="22"/>
        </w:rPr>
        <w:t>lived</w:t>
      </w:r>
    </w:p>
    <w:p w14:paraId="2AAF3F87" w14:textId="77777777" w:rsidR="0023320E" w:rsidRDefault="0023320E" w:rsidP="0023320E">
      <w:pPr>
        <w:pStyle w:val="VBAFirstLevelBullet"/>
      </w:pPr>
    </w:p>
    <w:p w14:paraId="62376EC7" w14:textId="77777777" w:rsidR="00565204" w:rsidRDefault="00565204">
      <w:pPr>
        <w:rPr>
          <w:sz w:val="10"/>
          <w:szCs w:val="10"/>
        </w:rPr>
      </w:pPr>
      <w:r>
        <w:br w:type="page"/>
      </w:r>
    </w:p>
    <w:p w14:paraId="62376EC8" w14:textId="77777777" w:rsidR="00565204" w:rsidRDefault="00565204">
      <w:pPr>
        <w:pStyle w:val="VBATopicHeading1"/>
      </w:pPr>
      <w:bookmarkStart w:id="11" w:name="_Toc430586681"/>
      <w:r>
        <w:lastRenderedPageBreak/>
        <w:t>Topic 2:  Development and Decision</w:t>
      </w:r>
      <w:bookmarkEnd w:id="11"/>
    </w:p>
    <w:p w14:paraId="62376EC9" w14:textId="77777777" w:rsidR="00565204" w:rsidRPr="00622694" w:rsidRDefault="00565204">
      <w:pPr>
        <w:rPr>
          <w:b/>
          <w:u w:val="single"/>
        </w:rPr>
      </w:pPr>
      <w:r w:rsidRPr="00622694">
        <w:rPr>
          <w:b/>
          <w:u w:val="single"/>
        </w:rPr>
        <w:t>Common Law Marriages by Location</w:t>
      </w:r>
    </w:p>
    <w:p w14:paraId="16642CCC" w14:textId="77777777" w:rsidR="0072679E" w:rsidRDefault="0072679E" w:rsidP="0072679E">
      <w:pPr>
        <w:widowControl w:val="0"/>
        <w:overflowPunct/>
        <w:autoSpaceDE/>
        <w:autoSpaceDN/>
        <w:adjustRightInd/>
        <w:spacing w:before="0"/>
        <w:ind w:right="770"/>
        <w:rPr>
          <w:rFonts w:eastAsia="Calibri" w:hAnsi="Calibri"/>
          <w:szCs w:val="22"/>
        </w:rPr>
      </w:pPr>
    </w:p>
    <w:p w14:paraId="699B0319" w14:textId="1C1755F8" w:rsidR="0072679E" w:rsidRPr="0072679E" w:rsidRDefault="0072679E" w:rsidP="0072679E">
      <w:pPr>
        <w:widowControl w:val="0"/>
        <w:overflowPunct/>
        <w:autoSpaceDE/>
        <w:autoSpaceDN/>
        <w:adjustRightInd/>
        <w:spacing w:before="0"/>
        <w:ind w:right="770"/>
        <w:rPr>
          <w:rFonts w:eastAsia="Calibri" w:hAnsi="Calibri"/>
          <w:szCs w:val="22"/>
        </w:rPr>
      </w:pPr>
      <w:r w:rsidRPr="0072679E">
        <w:rPr>
          <w:rFonts w:eastAsia="Calibri" w:hAnsi="Calibri"/>
          <w:szCs w:val="22"/>
        </w:rPr>
        <w:t xml:space="preserve">The table located in </w:t>
      </w:r>
      <w:hyperlink r:id="rId14" w:history="1">
        <w:r w:rsidRPr="0072679E">
          <w:rPr>
            <w:rFonts w:eastAsia="Calibri" w:hAnsi="Calibri"/>
            <w:color w:val="0000FF"/>
            <w:szCs w:val="22"/>
            <w:u w:val="single"/>
          </w:rPr>
          <w:t>M21-1, Part III, Subpart iii, Chapter 5, C.3.a</w:t>
        </w:r>
      </w:hyperlink>
      <w:r w:rsidRPr="0072679E">
        <w:rPr>
          <w:rFonts w:eastAsia="Calibri" w:hAnsi="Calibri"/>
          <w:szCs w:val="22"/>
        </w:rPr>
        <w:t>, provides the status of common law marriages in each state and Puerto Rico.</w:t>
      </w:r>
    </w:p>
    <w:p w14:paraId="305C79E8" w14:textId="77777777" w:rsidR="0072679E" w:rsidRDefault="0072679E" w:rsidP="0072679E">
      <w:pPr>
        <w:tabs>
          <w:tab w:val="left" w:pos="2655"/>
        </w:tabs>
        <w:spacing w:before="0"/>
        <w:rPr>
          <w:szCs w:val="24"/>
        </w:rPr>
      </w:pPr>
    </w:p>
    <w:p w14:paraId="62376ECB" w14:textId="4649C5FD" w:rsidR="00565204" w:rsidRDefault="00565204" w:rsidP="0072679E">
      <w:pPr>
        <w:tabs>
          <w:tab w:val="left" w:pos="2655"/>
        </w:tabs>
        <w:spacing w:before="0"/>
        <w:rPr>
          <w:szCs w:val="24"/>
        </w:rPr>
      </w:pPr>
      <w:r>
        <w:rPr>
          <w:szCs w:val="24"/>
        </w:rPr>
        <w:t>In order to be recognized, the marriage must have been established before the date listed in the table.</w:t>
      </w:r>
    </w:p>
    <w:p w14:paraId="66BD93CB" w14:textId="77777777" w:rsidR="0072679E" w:rsidRDefault="0072679E" w:rsidP="0072679E">
      <w:pPr>
        <w:pStyle w:val="VBAFirstLevelBullet"/>
        <w:rPr>
          <w:szCs w:val="24"/>
        </w:rPr>
      </w:pPr>
    </w:p>
    <w:p w14:paraId="4E4473C7" w14:textId="7B4BCF16" w:rsidR="0072679E" w:rsidRDefault="0072679E" w:rsidP="0072679E">
      <w:pPr>
        <w:pStyle w:val="TableParagraph"/>
        <w:ind w:right="493"/>
        <w:rPr>
          <w:rFonts w:ascii="Times New Roman"/>
          <w:sz w:val="24"/>
        </w:rPr>
      </w:pPr>
      <w:r>
        <w:rPr>
          <w:rFonts w:ascii="Times New Roman"/>
          <w:sz w:val="24"/>
        </w:rPr>
        <w:t xml:space="preserve">To determine the validity of common law marriages outside the U.S., follow the instructions listed in </w:t>
      </w:r>
      <w:hyperlink r:id="rId15" w:history="1">
        <w:r w:rsidRPr="00C3280B">
          <w:rPr>
            <w:rStyle w:val="Hyperlink"/>
            <w:sz w:val="24"/>
          </w:rPr>
          <w:t>M21-1, Part III, Subpart iii, Chapter 5, C.4.a</w:t>
        </w:r>
      </w:hyperlink>
      <w:r>
        <w:rPr>
          <w:rFonts w:ascii="Times New Roman"/>
          <w:sz w:val="24"/>
        </w:rPr>
        <w:t>.</w:t>
      </w:r>
    </w:p>
    <w:p w14:paraId="470D2508" w14:textId="77777777" w:rsidR="0072679E" w:rsidRDefault="0072679E" w:rsidP="0072679E">
      <w:pPr>
        <w:spacing w:before="0"/>
        <w:rPr>
          <w:i/>
        </w:rPr>
      </w:pPr>
    </w:p>
    <w:p w14:paraId="62376ECD" w14:textId="77777777" w:rsidR="00565204" w:rsidRPr="00622694" w:rsidRDefault="00565204" w:rsidP="0072679E">
      <w:pPr>
        <w:spacing w:before="0"/>
        <w:rPr>
          <w:b/>
          <w:u w:val="single"/>
        </w:rPr>
      </w:pPr>
      <w:r w:rsidRPr="00622694">
        <w:rPr>
          <w:b/>
          <w:u w:val="single"/>
        </w:rPr>
        <w:t>Common Law Marriages Not Recognized – Live Veterans</w:t>
      </w:r>
    </w:p>
    <w:p w14:paraId="31A9BC9D" w14:textId="77777777" w:rsidR="0072679E" w:rsidRDefault="0072679E" w:rsidP="0072679E">
      <w:pPr>
        <w:tabs>
          <w:tab w:val="left" w:pos="2655"/>
        </w:tabs>
        <w:spacing w:before="0"/>
        <w:rPr>
          <w:szCs w:val="24"/>
        </w:rPr>
      </w:pPr>
    </w:p>
    <w:p w14:paraId="685124E6" w14:textId="77777777" w:rsidR="0072679E" w:rsidRPr="0072679E" w:rsidRDefault="0072679E" w:rsidP="0072679E">
      <w:pPr>
        <w:widowControl w:val="0"/>
        <w:overflowPunct/>
        <w:autoSpaceDE/>
        <w:autoSpaceDN/>
        <w:adjustRightInd/>
        <w:spacing w:before="0"/>
        <w:ind w:right="345"/>
        <w:rPr>
          <w:rFonts w:eastAsia="Calibri" w:hAnsi="Calibri"/>
          <w:szCs w:val="22"/>
        </w:rPr>
      </w:pPr>
      <w:r w:rsidRPr="0072679E">
        <w:rPr>
          <w:rFonts w:eastAsia="Calibri" w:hAnsi="Calibri"/>
          <w:szCs w:val="22"/>
        </w:rPr>
        <w:t xml:space="preserve">If the parties to a claimed common law marriage have lived </w:t>
      </w:r>
      <w:r w:rsidRPr="0072679E">
        <w:rPr>
          <w:rFonts w:eastAsia="Calibri" w:hAnsi="Calibri"/>
          <w:szCs w:val="22"/>
          <w:u w:val="single" w:color="000000"/>
        </w:rPr>
        <w:t>only</w:t>
      </w:r>
      <w:r w:rsidRPr="0072679E">
        <w:rPr>
          <w:rFonts w:eastAsia="Calibri" w:hAnsi="Calibri"/>
          <w:szCs w:val="22"/>
          <w:u w:color="000000"/>
        </w:rPr>
        <w:t xml:space="preserve"> </w:t>
      </w:r>
      <w:r w:rsidRPr="0072679E">
        <w:rPr>
          <w:rFonts w:eastAsia="Calibri" w:hAnsi="Calibri"/>
          <w:szCs w:val="22"/>
        </w:rPr>
        <w:t xml:space="preserve">in jurisdictions that </w:t>
      </w:r>
    </w:p>
    <w:p w14:paraId="0C016B64" w14:textId="77777777" w:rsidR="0072679E" w:rsidRPr="0072679E" w:rsidRDefault="0072679E" w:rsidP="0072679E">
      <w:pPr>
        <w:widowControl w:val="0"/>
        <w:overflowPunct/>
        <w:autoSpaceDE/>
        <w:autoSpaceDN/>
        <w:adjustRightInd/>
        <w:spacing w:before="0"/>
        <w:ind w:right="345"/>
        <w:rPr>
          <w:rFonts w:eastAsia="Calibri" w:hAnsi="Calibri"/>
          <w:szCs w:val="22"/>
        </w:rPr>
      </w:pPr>
    </w:p>
    <w:p w14:paraId="2D819B05" w14:textId="77777777" w:rsidR="0072679E" w:rsidRPr="0072679E" w:rsidRDefault="0072679E" w:rsidP="009130FD">
      <w:pPr>
        <w:widowControl w:val="0"/>
        <w:numPr>
          <w:ilvl w:val="0"/>
          <w:numId w:val="18"/>
        </w:numPr>
        <w:overflowPunct/>
        <w:autoSpaceDE/>
        <w:autoSpaceDN/>
        <w:adjustRightInd/>
        <w:spacing w:before="0"/>
        <w:ind w:right="345"/>
        <w:rPr>
          <w:szCs w:val="24"/>
        </w:rPr>
      </w:pPr>
      <w:r w:rsidRPr="0072679E">
        <w:rPr>
          <w:rFonts w:eastAsia="Calibri" w:hAnsi="Calibri"/>
          <w:szCs w:val="22"/>
          <w:u w:color="000000"/>
        </w:rPr>
        <w:t xml:space="preserve">Do not currently recognize common law marriages, and </w:t>
      </w:r>
    </w:p>
    <w:p w14:paraId="6024D16D" w14:textId="77777777" w:rsidR="0072679E" w:rsidRPr="0072679E" w:rsidRDefault="0072679E" w:rsidP="009130FD">
      <w:pPr>
        <w:widowControl w:val="0"/>
        <w:numPr>
          <w:ilvl w:val="0"/>
          <w:numId w:val="18"/>
        </w:numPr>
        <w:overflowPunct/>
        <w:autoSpaceDE/>
        <w:autoSpaceDN/>
        <w:adjustRightInd/>
        <w:spacing w:before="0"/>
        <w:ind w:right="345"/>
        <w:rPr>
          <w:szCs w:val="24"/>
        </w:rPr>
      </w:pPr>
      <w:r w:rsidRPr="0072679E">
        <w:rPr>
          <w:rFonts w:eastAsia="Calibri" w:hAnsi="Calibri"/>
          <w:szCs w:val="22"/>
          <w:u w:color="000000"/>
        </w:rPr>
        <w:t>have</w:t>
      </w:r>
      <w:r w:rsidRPr="0072679E">
        <w:rPr>
          <w:rFonts w:eastAsia="Calibri" w:hAnsi="Calibri"/>
          <w:spacing w:val="-10"/>
          <w:szCs w:val="22"/>
          <w:u w:color="000000"/>
        </w:rPr>
        <w:t xml:space="preserve"> </w:t>
      </w:r>
      <w:r w:rsidRPr="0072679E">
        <w:rPr>
          <w:rFonts w:eastAsia="Calibri" w:hAnsi="Calibri"/>
          <w:szCs w:val="22"/>
          <w:u w:color="000000"/>
        </w:rPr>
        <w:t>not</w:t>
      </w:r>
      <w:r w:rsidRPr="0072679E">
        <w:rPr>
          <w:rFonts w:eastAsia="Calibri" w:hAnsi="Calibri"/>
          <w:szCs w:val="22"/>
        </w:rPr>
        <w:t xml:space="preserve"> recognized common law marriages since the time of the inception of the parties</w:t>
      </w:r>
      <w:r w:rsidRPr="0072679E">
        <w:rPr>
          <w:rFonts w:eastAsia="Calibri" w:hAnsi="Calibri"/>
          <w:szCs w:val="22"/>
        </w:rPr>
        <w:t>’</w:t>
      </w:r>
      <w:r w:rsidRPr="0072679E">
        <w:rPr>
          <w:rFonts w:eastAsia="Calibri" w:hAnsi="Calibri"/>
          <w:szCs w:val="22"/>
        </w:rPr>
        <w:t xml:space="preserve"> cohabitation, </w:t>
      </w:r>
    </w:p>
    <w:p w14:paraId="7F832ECA" w14:textId="77777777" w:rsidR="0072679E" w:rsidRPr="0072679E" w:rsidRDefault="0072679E" w:rsidP="0072679E">
      <w:pPr>
        <w:widowControl w:val="0"/>
        <w:tabs>
          <w:tab w:val="left" w:pos="870"/>
        </w:tabs>
        <w:overflowPunct/>
        <w:autoSpaceDE/>
        <w:autoSpaceDN/>
        <w:adjustRightInd/>
        <w:spacing w:before="0"/>
        <w:rPr>
          <w:rFonts w:eastAsia="Calibri" w:hAnsi="Calibri"/>
          <w:szCs w:val="22"/>
          <w:u w:color="000000"/>
        </w:rPr>
      </w:pPr>
    </w:p>
    <w:p w14:paraId="07041D6F" w14:textId="77777777" w:rsidR="0072679E" w:rsidRDefault="0072679E" w:rsidP="0072679E">
      <w:pPr>
        <w:spacing w:before="0"/>
        <w:rPr>
          <w:rFonts w:eastAsia="Calibri" w:hAnsi="Calibri"/>
          <w:szCs w:val="22"/>
          <w:u w:color="000000"/>
        </w:rPr>
      </w:pPr>
      <w:proofErr w:type="gramStart"/>
      <w:r w:rsidRPr="0072679E">
        <w:rPr>
          <w:rFonts w:eastAsia="Calibri" w:hAnsi="Calibri"/>
          <w:szCs w:val="22"/>
          <w:u w:color="000000"/>
        </w:rPr>
        <w:t>then</w:t>
      </w:r>
      <w:proofErr w:type="gramEnd"/>
      <w:r w:rsidRPr="0072679E">
        <w:rPr>
          <w:rFonts w:eastAsia="Calibri" w:hAnsi="Calibri"/>
          <w:szCs w:val="22"/>
          <w:u w:color="000000"/>
        </w:rPr>
        <w:t xml:space="preserve"> deny the claim based on lack of a marital relationship without submission for a legal opinion, and prepare an administrative decision.  </w:t>
      </w:r>
    </w:p>
    <w:p w14:paraId="2C695914" w14:textId="77777777" w:rsidR="0072679E" w:rsidRDefault="0072679E" w:rsidP="0072679E">
      <w:pPr>
        <w:spacing w:before="0"/>
        <w:rPr>
          <w:rFonts w:eastAsia="Calibri" w:hAnsi="Calibri"/>
          <w:szCs w:val="22"/>
          <w:u w:color="000000"/>
        </w:rPr>
      </w:pPr>
    </w:p>
    <w:p w14:paraId="119B8CF7" w14:textId="77777777" w:rsidR="001461F8" w:rsidRDefault="001461F8" w:rsidP="0072679E">
      <w:pPr>
        <w:spacing w:before="0"/>
        <w:rPr>
          <w:i/>
        </w:rPr>
      </w:pPr>
    </w:p>
    <w:p w14:paraId="7E743FC3" w14:textId="77777777" w:rsidR="001461F8" w:rsidRDefault="001461F8">
      <w:pPr>
        <w:overflowPunct/>
        <w:autoSpaceDE/>
        <w:autoSpaceDN/>
        <w:adjustRightInd/>
        <w:spacing w:before="0"/>
        <w:rPr>
          <w:i/>
        </w:rPr>
      </w:pPr>
      <w:r>
        <w:rPr>
          <w:i/>
        </w:rPr>
        <w:br w:type="page"/>
      </w:r>
    </w:p>
    <w:p w14:paraId="62376ED0" w14:textId="177BABA3" w:rsidR="00565204" w:rsidRPr="00622694" w:rsidRDefault="00565204" w:rsidP="0072679E">
      <w:pPr>
        <w:spacing w:before="0"/>
        <w:rPr>
          <w:b/>
          <w:u w:val="single"/>
        </w:rPr>
      </w:pPr>
      <w:r w:rsidRPr="00622694">
        <w:rPr>
          <w:b/>
          <w:u w:val="single"/>
        </w:rPr>
        <w:lastRenderedPageBreak/>
        <w:t>Common Law Marriages Not Recognized – Surviving Spouse</w:t>
      </w:r>
    </w:p>
    <w:p w14:paraId="02E7E37E" w14:textId="77777777" w:rsidR="0072679E" w:rsidRDefault="0072679E" w:rsidP="0072679E">
      <w:pPr>
        <w:tabs>
          <w:tab w:val="left" w:pos="2655"/>
        </w:tabs>
        <w:spacing w:before="0"/>
        <w:rPr>
          <w:szCs w:val="24"/>
        </w:rPr>
      </w:pPr>
    </w:p>
    <w:p w14:paraId="7CB11557" w14:textId="77777777" w:rsidR="0072679E" w:rsidRDefault="0072679E" w:rsidP="0072679E">
      <w:pPr>
        <w:pStyle w:val="TableParagraph"/>
        <w:ind w:right="259"/>
        <w:rPr>
          <w:rFonts w:ascii="Times New Roman"/>
          <w:sz w:val="24"/>
        </w:rPr>
      </w:pPr>
      <w:r w:rsidRPr="00A25E44">
        <w:rPr>
          <w:rFonts w:ascii="Times New Roman"/>
          <w:sz w:val="24"/>
        </w:rPr>
        <w:t xml:space="preserve">In </w:t>
      </w:r>
      <w:hyperlink r:id="rId16" w:history="1">
        <w:r w:rsidRPr="00A25E44">
          <w:rPr>
            <w:rStyle w:val="Hyperlink"/>
            <w:sz w:val="24"/>
          </w:rPr>
          <w:t>VAOPGCPREC 58-91</w:t>
        </w:r>
      </w:hyperlink>
      <w:r w:rsidRPr="00A25E44">
        <w:rPr>
          <w:rFonts w:ascii="Times New Roman"/>
          <w:sz w:val="24"/>
        </w:rPr>
        <w:t>, the General Counsel held that lack of residence in a jurisdiction recognizing common law marriages is not a bar to establishing a common law marriage for a surviving spouse claimant.</w:t>
      </w:r>
    </w:p>
    <w:p w14:paraId="308C9B39" w14:textId="77777777" w:rsidR="0072679E" w:rsidRDefault="0072679E" w:rsidP="0072679E">
      <w:pPr>
        <w:pStyle w:val="TableParagraph"/>
        <w:ind w:right="259"/>
        <w:rPr>
          <w:rFonts w:ascii="Times New Roman"/>
          <w:sz w:val="24"/>
        </w:rPr>
      </w:pPr>
    </w:p>
    <w:p w14:paraId="1D2BB3D9" w14:textId="448A2238" w:rsidR="0072679E" w:rsidRDefault="0072679E" w:rsidP="0072679E">
      <w:pPr>
        <w:pStyle w:val="TableParagraph"/>
        <w:ind w:right="259"/>
        <w:rPr>
          <w:rFonts w:ascii="Times New Roman"/>
          <w:sz w:val="24"/>
        </w:rPr>
      </w:pPr>
      <w:r>
        <w:rPr>
          <w:rFonts w:ascii="Times New Roman"/>
          <w:sz w:val="24"/>
        </w:rPr>
        <w:t>If a surviving spouse does not live in a jurisdiction recognizing</w:t>
      </w:r>
      <w:r>
        <w:rPr>
          <w:rFonts w:ascii="Times New Roman"/>
          <w:spacing w:val="-17"/>
          <w:sz w:val="24"/>
        </w:rPr>
        <w:t xml:space="preserve"> </w:t>
      </w:r>
      <w:r>
        <w:rPr>
          <w:rFonts w:ascii="Times New Roman"/>
          <w:sz w:val="24"/>
        </w:rPr>
        <w:t xml:space="preserve">common law marriages, the marriage can still be "deemed valid" under </w:t>
      </w:r>
      <w:hyperlink r:id="rId17" w:history="1">
        <w:r w:rsidRPr="00EF5F15">
          <w:rPr>
            <w:rStyle w:val="Hyperlink"/>
            <w:sz w:val="24"/>
          </w:rPr>
          <w:t>38</w:t>
        </w:r>
        <w:r w:rsidRPr="00EF5F15">
          <w:rPr>
            <w:rStyle w:val="Hyperlink"/>
            <w:spacing w:val="-10"/>
            <w:sz w:val="24"/>
          </w:rPr>
          <w:t xml:space="preserve"> </w:t>
        </w:r>
        <w:r w:rsidRPr="00EF5F15">
          <w:rPr>
            <w:rStyle w:val="Hyperlink"/>
            <w:sz w:val="24"/>
          </w:rPr>
          <w:t>CFR 3.52</w:t>
        </w:r>
      </w:hyperlink>
      <w:r>
        <w:rPr>
          <w:rFonts w:ascii="Times New Roman"/>
          <w:sz w:val="24"/>
        </w:rPr>
        <w:t xml:space="preserve">.  Per </w:t>
      </w:r>
      <w:hyperlink r:id="rId18" w:history="1">
        <w:r w:rsidRPr="00420BAF">
          <w:rPr>
            <w:rStyle w:val="Hyperlink"/>
            <w:sz w:val="24"/>
          </w:rPr>
          <w:t>M21-1, Part III, Subpart iii, 5.C.5.c</w:t>
        </w:r>
      </w:hyperlink>
      <w:r>
        <w:rPr>
          <w:rFonts w:ascii="Times New Roman"/>
          <w:sz w:val="24"/>
        </w:rPr>
        <w:t xml:space="preserve">, </w:t>
      </w:r>
      <w:proofErr w:type="gramStart"/>
      <w:r>
        <w:rPr>
          <w:rFonts w:ascii="Times New Roman"/>
          <w:sz w:val="24"/>
        </w:rPr>
        <w:t>use</w:t>
      </w:r>
      <w:proofErr w:type="gramEnd"/>
      <w:r>
        <w:rPr>
          <w:rFonts w:ascii="Times New Roman"/>
          <w:sz w:val="24"/>
        </w:rPr>
        <w:t xml:space="preserve"> the following steps to </w:t>
      </w:r>
      <w:r>
        <w:rPr>
          <w:rFonts w:ascii="Times New Roman"/>
          <w:spacing w:val="-7"/>
          <w:sz w:val="24"/>
        </w:rPr>
        <w:t>establish a common law marriage</w:t>
      </w:r>
      <w:r>
        <w:rPr>
          <w:rFonts w:ascii="Times New Roman"/>
          <w:sz w:val="24"/>
        </w:rPr>
        <w:t>:</w:t>
      </w:r>
    </w:p>
    <w:p w14:paraId="764EB531" w14:textId="77777777" w:rsidR="00273B73" w:rsidRDefault="00273B73" w:rsidP="0072679E">
      <w:pPr>
        <w:pStyle w:val="TableParagraph"/>
        <w:ind w:right="259"/>
        <w:rPr>
          <w:rFonts w:ascii="Times New Roman"/>
          <w:sz w:val="24"/>
        </w:rPr>
      </w:pPr>
    </w:p>
    <w:tbl>
      <w:tblPr>
        <w:tblStyle w:val="TableGrid"/>
        <w:tblW w:w="9319" w:type="dxa"/>
        <w:tblInd w:w="149" w:type="dxa"/>
        <w:tblLayout w:type="fixed"/>
        <w:tblLook w:val="04A0" w:firstRow="1" w:lastRow="0" w:firstColumn="1" w:lastColumn="0" w:noHBand="0" w:noVBand="1"/>
      </w:tblPr>
      <w:tblGrid>
        <w:gridCol w:w="784"/>
        <w:gridCol w:w="8535"/>
      </w:tblGrid>
      <w:tr w:rsidR="00273B73" w14:paraId="4B1789A5" w14:textId="77777777" w:rsidTr="00273B73">
        <w:trPr>
          <w:trHeight w:val="293"/>
        </w:trPr>
        <w:tc>
          <w:tcPr>
            <w:tcW w:w="784" w:type="dxa"/>
          </w:tcPr>
          <w:p w14:paraId="1B4D79F7" w14:textId="38A1BF1D" w:rsidR="00273B73" w:rsidRDefault="00273B73" w:rsidP="00BE0308">
            <w:pPr>
              <w:pStyle w:val="TableParagraph"/>
              <w:spacing w:before="29"/>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Step</w:t>
            </w:r>
          </w:p>
        </w:tc>
        <w:tc>
          <w:tcPr>
            <w:tcW w:w="8535" w:type="dxa"/>
          </w:tcPr>
          <w:p w14:paraId="064CCB15" w14:textId="77777777" w:rsidR="00273B73" w:rsidRDefault="00273B73" w:rsidP="00BE0308">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Action</w:t>
            </w:r>
          </w:p>
        </w:tc>
      </w:tr>
      <w:tr w:rsidR="00273B73" w14:paraId="6C18F512" w14:textId="77777777" w:rsidTr="00273B73">
        <w:trPr>
          <w:trHeight w:val="293"/>
        </w:trPr>
        <w:tc>
          <w:tcPr>
            <w:tcW w:w="784" w:type="dxa"/>
          </w:tcPr>
          <w:p w14:paraId="61084E70" w14:textId="77777777" w:rsidR="00273B73" w:rsidRDefault="00273B73" w:rsidP="00BE0308">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35" w:type="dxa"/>
          </w:tcPr>
          <w:p w14:paraId="16B6142E" w14:textId="77777777" w:rsidR="00273B73" w:rsidRDefault="00273B73" w:rsidP="009130FD">
            <w:pPr>
              <w:pStyle w:val="TableParagraph"/>
              <w:numPr>
                <w:ilvl w:val="0"/>
                <w:numId w:val="19"/>
              </w:numPr>
              <w:ind w:left="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for evidence to establish the common law marriage, and </w:t>
            </w:r>
          </w:p>
          <w:p w14:paraId="6230D4FE" w14:textId="77777777" w:rsidR="00273B73" w:rsidRDefault="00273B73" w:rsidP="009130FD">
            <w:pPr>
              <w:pStyle w:val="TableParagraph"/>
              <w:numPr>
                <w:ilvl w:val="0"/>
                <w:numId w:val="19"/>
              </w:numPr>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Secure the surviving spouse’s statement as to </w:t>
            </w:r>
          </w:p>
          <w:p w14:paraId="0667FB87" w14:textId="77777777" w:rsidR="00273B73" w:rsidRDefault="00273B73" w:rsidP="009130FD">
            <w:pPr>
              <w:pStyle w:val="TableParagraph"/>
              <w:numPr>
                <w:ilvl w:val="0"/>
                <w:numId w:val="20"/>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he/she was aware that common law marriages were not recognized in the jurisdiction where the parties resided, and</w:t>
            </w:r>
          </w:p>
          <w:p w14:paraId="5E29290E" w14:textId="77777777" w:rsidR="00273B73" w:rsidRDefault="00273B73" w:rsidP="009130FD">
            <w:pPr>
              <w:pStyle w:val="TableParagraph"/>
              <w:numPr>
                <w:ilvl w:val="0"/>
                <w:numId w:val="20"/>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The reasons for this understanding.</w:t>
            </w:r>
          </w:p>
        </w:tc>
      </w:tr>
      <w:tr w:rsidR="00273B73" w14:paraId="25B3E24D" w14:textId="77777777" w:rsidTr="00273B73">
        <w:trPr>
          <w:trHeight w:val="293"/>
        </w:trPr>
        <w:tc>
          <w:tcPr>
            <w:tcW w:w="784" w:type="dxa"/>
          </w:tcPr>
          <w:p w14:paraId="147E9E77" w14:textId="77777777" w:rsidR="00273B73" w:rsidRDefault="00273B73" w:rsidP="00BE0308">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5" w:type="dxa"/>
          </w:tcPr>
          <w:p w14:paraId="5891F67F" w14:textId="77777777" w:rsidR="00273B73" w:rsidRDefault="00273B73" w:rsidP="00BE0308">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whether the claimant without knowledge of the impediment to the marriage based on </w:t>
            </w:r>
          </w:p>
          <w:p w14:paraId="72AA59F9" w14:textId="77777777" w:rsidR="00273B73" w:rsidRDefault="00273B73" w:rsidP="009130FD">
            <w:pPr>
              <w:pStyle w:val="TableParagraph"/>
              <w:numPr>
                <w:ilvl w:val="0"/>
                <w:numId w:val="21"/>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statement submitted by the claimant, and </w:t>
            </w:r>
          </w:p>
          <w:p w14:paraId="0C4A9E9F" w14:textId="77777777" w:rsidR="00273B73" w:rsidRDefault="00273B73" w:rsidP="009130FD">
            <w:pPr>
              <w:pStyle w:val="TableParagraph"/>
              <w:numPr>
                <w:ilvl w:val="0"/>
                <w:numId w:val="21"/>
              </w:numPr>
              <w:ind w:left="612" w:hanging="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any</w:t>
            </w:r>
            <w:proofErr w:type="gramEnd"/>
            <w:r>
              <w:rPr>
                <w:rFonts w:ascii="Times New Roman" w:eastAsia="Times New Roman" w:hAnsi="Times New Roman" w:cs="Times New Roman"/>
                <w:sz w:val="24"/>
                <w:szCs w:val="24"/>
              </w:rPr>
              <w:t xml:space="preserve"> other evidence of record.</w:t>
            </w:r>
          </w:p>
        </w:tc>
      </w:tr>
      <w:tr w:rsidR="00273B73" w14:paraId="5B047649" w14:textId="77777777" w:rsidTr="00273B73">
        <w:trPr>
          <w:trHeight w:val="293"/>
        </w:trPr>
        <w:tc>
          <w:tcPr>
            <w:tcW w:w="784" w:type="dxa"/>
          </w:tcPr>
          <w:p w14:paraId="00FD61B8" w14:textId="77777777" w:rsidR="00273B73" w:rsidRDefault="00273B73" w:rsidP="00BE0308">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35" w:type="dxa"/>
          </w:tcPr>
          <w:p w14:paraId="139A76BC" w14:textId="77777777" w:rsidR="00273B73" w:rsidRDefault="00273B73" w:rsidP="00BE0308">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a full inquiry, if necessary, as required by </w:t>
            </w:r>
            <w:hyperlink r:id="rId19" w:history="1">
              <w:r w:rsidRPr="003E2677">
                <w:rPr>
                  <w:rStyle w:val="Hyperlink"/>
                  <w:rFonts w:eastAsia="Times New Roman"/>
                  <w:sz w:val="24"/>
                  <w:szCs w:val="24"/>
                </w:rPr>
                <w:t>38 U.S.C. 103(a)</w:t>
              </w:r>
            </w:hyperlink>
            <w:r>
              <w:rPr>
                <w:rFonts w:ascii="Times New Roman" w:eastAsia="Times New Roman" w:hAnsi="Times New Roman" w:cs="Times New Roman"/>
                <w:sz w:val="24"/>
                <w:szCs w:val="24"/>
              </w:rPr>
              <w:t>.</w:t>
            </w:r>
          </w:p>
          <w:p w14:paraId="27C9C831" w14:textId="77777777" w:rsidR="00273B73" w:rsidRDefault="00273B73" w:rsidP="00BE0308">
            <w:pPr>
              <w:pStyle w:val="TableParagraph"/>
              <w:rPr>
                <w:rFonts w:ascii="Times New Roman" w:eastAsia="Times New Roman" w:hAnsi="Times New Roman" w:cs="Times New Roman"/>
                <w:sz w:val="24"/>
                <w:szCs w:val="24"/>
              </w:rPr>
            </w:pPr>
          </w:p>
          <w:p w14:paraId="0311C021" w14:textId="77777777" w:rsidR="00273B73" w:rsidRDefault="00273B73" w:rsidP="00BE0308">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VA’s ability to conduct an inquiry, see </w:t>
            </w:r>
            <w:hyperlink r:id="rId20" w:history="1">
              <w:r w:rsidRPr="003E2677">
                <w:rPr>
                  <w:rStyle w:val="Hyperlink"/>
                  <w:rFonts w:eastAsia="Times New Roman"/>
                  <w:sz w:val="24"/>
                  <w:szCs w:val="24"/>
                </w:rPr>
                <w:t>VAOPGCPREC 58-91</w:t>
              </w:r>
            </w:hyperlink>
            <w:r>
              <w:rPr>
                <w:rFonts w:ascii="Times New Roman" w:eastAsia="Times New Roman" w:hAnsi="Times New Roman" w:cs="Times New Roman"/>
                <w:sz w:val="24"/>
                <w:szCs w:val="24"/>
              </w:rPr>
              <w:t xml:space="preserve"> and United States Court of Appeals for Veterans Claims (CAVC) decision </w:t>
            </w:r>
            <w:hyperlink r:id="rId21" w:anchor="bmc" w:history="1">
              <w:r w:rsidRPr="003E2677">
                <w:rPr>
                  <w:rStyle w:val="Hyperlink"/>
                  <w:rFonts w:eastAsia="Times New Roman"/>
                  <w:sz w:val="24"/>
                  <w:szCs w:val="24"/>
                </w:rPr>
                <w:t>Colon v. Brown</w:t>
              </w:r>
            </w:hyperlink>
            <w:r>
              <w:rPr>
                <w:rFonts w:ascii="Times New Roman" w:eastAsia="Times New Roman" w:hAnsi="Times New Roman" w:cs="Times New Roman"/>
                <w:sz w:val="24"/>
                <w:szCs w:val="24"/>
              </w:rPr>
              <w:t xml:space="preserve">, No. 94-71 </w:t>
            </w:r>
          </w:p>
        </w:tc>
      </w:tr>
      <w:tr w:rsidR="00273B73" w14:paraId="697A8CCE" w14:textId="77777777" w:rsidTr="00273B73">
        <w:trPr>
          <w:trHeight w:val="293"/>
        </w:trPr>
        <w:tc>
          <w:tcPr>
            <w:tcW w:w="784" w:type="dxa"/>
          </w:tcPr>
          <w:p w14:paraId="553AAADF" w14:textId="77777777" w:rsidR="00273B73" w:rsidRDefault="00273B73" w:rsidP="00BE0308">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35" w:type="dxa"/>
          </w:tcPr>
          <w:p w14:paraId="46BA05BA" w14:textId="77777777" w:rsidR="00273B73" w:rsidRDefault="00273B73" w:rsidP="00BE0308">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 the evidence submitted both as to its value in providing proof and credibility.  </w:t>
            </w:r>
          </w:p>
        </w:tc>
      </w:tr>
      <w:tr w:rsidR="00273B73" w14:paraId="35CED14D" w14:textId="77777777" w:rsidTr="00273B73">
        <w:trPr>
          <w:trHeight w:val="308"/>
        </w:trPr>
        <w:tc>
          <w:tcPr>
            <w:tcW w:w="784" w:type="dxa"/>
          </w:tcPr>
          <w:p w14:paraId="1D78ABAE" w14:textId="77777777" w:rsidR="00273B73" w:rsidRDefault="00273B73" w:rsidP="00BE0308">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35" w:type="dxa"/>
          </w:tcPr>
          <w:p w14:paraId="395EFAD1" w14:textId="77777777" w:rsidR="00273B73" w:rsidRDefault="00273B73" w:rsidP="00BE0308">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Are all of the following requirements met?</w:t>
            </w:r>
          </w:p>
          <w:p w14:paraId="0BC8FE25" w14:textId="77777777" w:rsidR="00273B73" w:rsidRDefault="00273B73" w:rsidP="009130FD">
            <w:pPr>
              <w:pStyle w:val="TableParagraph"/>
              <w:numPr>
                <w:ilvl w:val="0"/>
                <w:numId w:val="22"/>
              </w:numPr>
              <w:ind w:left="612"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It is determined that the claimant did not know of the impediment to the marriage.</w:t>
            </w:r>
          </w:p>
          <w:p w14:paraId="38CA793B" w14:textId="77777777" w:rsidR="00273B73" w:rsidRDefault="00273B73" w:rsidP="009130FD">
            <w:pPr>
              <w:pStyle w:val="TableParagraph"/>
              <w:numPr>
                <w:ilvl w:val="0"/>
                <w:numId w:val="22"/>
              </w:numPr>
              <w:ind w:left="612"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requirements of a deemed valid marriage are satisfied.</w:t>
            </w:r>
          </w:p>
          <w:p w14:paraId="4A999138" w14:textId="77777777" w:rsidR="00273B73" w:rsidRDefault="00273B73" w:rsidP="009130FD">
            <w:pPr>
              <w:pStyle w:val="TableParagraph"/>
              <w:numPr>
                <w:ilvl w:val="0"/>
                <w:numId w:val="22"/>
              </w:numPr>
              <w:ind w:left="612"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All the elements of a common law marriage are present.</w:t>
            </w:r>
          </w:p>
          <w:p w14:paraId="0064E172" w14:textId="77777777" w:rsidR="00273B73" w:rsidRDefault="00273B73" w:rsidP="00BE0308">
            <w:pPr>
              <w:pStyle w:val="TableParagraph"/>
              <w:rPr>
                <w:rFonts w:ascii="Times New Roman" w:eastAsia="Times New Roman" w:hAnsi="Times New Roman" w:cs="Times New Roman"/>
                <w:sz w:val="24"/>
                <w:szCs w:val="24"/>
              </w:rPr>
            </w:pPr>
          </w:p>
          <w:p w14:paraId="39298C8F" w14:textId="77777777" w:rsidR="00273B73" w:rsidRPr="0004593B" w:rsidRDefault="00273B73" w:rsidP="009130FD">
            <w:pPr>
              <w:pStyle w:val="TableParagraph"/>
              <w:numPr>
                <w:ilvl w:val="0"/>
                <w:numId w:val="23"/>
              </w:numPr>
              <w:ind w:left="252" w:hanging="288"/>
              <w:rPr>
                <w:rFonts w:ascii="Times New Roman" w:eastAsia="Times New Roman" w:hAnsi="Times New Roman" w:cs="Times New Roman"/>
                <w:sz w:val="24"/>
                <w:szCs w:val="24"/>
              </w:rPr>
            </w:pPr>
            <w:r>
              <w:rPr>
                <w:rFonts w:ascii="Times New Roman" w:eastAsia="Times New Roman" w:hAnsi="Times New Roman" w:cs="Times New Roman"/>
                <w:b/>
                <w:sz w:val="24"/>
                <w:szCs w:val="24"/>
              </w:rPr>
              <w:t>If Yes</w:t>
            </w:r>
          </w:p>
          <w:p w14:paraId="0A0221FF" w14:textId="77777777" w:rsidR="00273B73" w:rsidRDefault="00273B73" w:rsidP="009130FD">
            <w:pPr>
              <w:pStyle w:val="TableParagraph"/>
              <w:numPr>
                <w:ilvl w:val="0"/>
                <w:numId w:val="24"/>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common law marriage, and</w:t>
            </w:r>
          </w:p>
          <w:p w14:paraId="0EDEDF8C" w14:textId="77777777" w:rsidR="00273B73" w:rsidRDefault="00273B73" w:rsidP="009130FD">
            <w:pPr>
              <w:pStyle w:val="TableParagraph"/>
              <w:numPr>
                <w:ilvl w:val="0"/>
                <w:numId w:val="24"/>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an administrative decision</w:t>
            </w:r>
          </w:p>
          <w:p w14:paraId="1732C246" w14:textId="77777777" w:rsidR="00273B73" w:rsidRDefault="00273B73" w:rsidP="00BE0308">
            <w:pPr>
              <w:pStyle w:val="TableParagraph"/>
              <w:ind w:left="342"/>
              <w:rPr>
                <w:rFonts w:ascii="Times New Roman" w:eastAsia="Times New Roman" w:hAnsi="Times New Roman" w:cs="Times New Roman"/>
                <w:sz w:val="24"/>
                <w:szCs w:val="24"/>
              </w:rPr>
            </w:pPr>
          </w:p>
          <w:p w14:paraId="1153A4B1" w14:textId="77777777" w:rsidR="00273B73" w:rsidRPr="0004593B" w:rsidRDefault="00273B73" w:rsidP="009130FD">
            <w:pPr>
              <w:pStyle w:val="TableParagraph"/>
              <w:numPr>
                <w:ilvl w:val="0"/>
                <w:numId w:val="23"/>
              </w:numPr>
              <w:ind w:left="252" w:hanging="288"/>
              <w:rPr>
                <w:rFonts w:ascii="Times New Roman" w:eastAsia="Times New Roman" w:hAnsi="Times New Roman" w:cs="Times New Roman"/>
                <w:sz w:val="24"/>
                <w:szCs w:val="24"/>
              </w:rPr>
            </w:pPr>
            <w:r>
              <w:rPr>
                <w:rFonts w:ascii="Times New Roman" w:eastAsia="Times New Roman" w:hAnsi="Times New Roman" w:cs="Times New Roman"/>
                <w:b/>
                <w:sz w:val="24"/>
                <w:szCs w:val="24"/>
              </w:rPr>
              <w:t>If No</w:t>
            </w:r>
          </w:p>
          <w:p w14:paraId="50E1C2B0" w14:textId="77777777" w:rsidR="00273B73" w:rsidRDefault="00273B73" w:rsidP="009130FD">
            <w:pPr>
              <w:pStyle w:val="TableParagraph"/>
              <w:numPr>
                <w:ilvl w:val="0"/>
                <w:numId w:val="25"/>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Reject the alleged common law marriage, and </w:t>
            </w:r>
          </w:p>
          <w:p w14:paraId="7FF6B01A" w14:textId="77777777" w:rsidR="00273B73" w:rsidRDefault="00273B73" w:rsidP="009130FD">
            <w:pPr>
              <w:pStyle w:val="TableParagraph"/>
              <w:numPr>
                <w:ilvl w:val="0"/>
                <w:numId w:val="25"/>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an administrative decision.</w:t>
            </w:r>
          </w:p>
        </w:tc>
      </w:tr>
    </w:tbl>
    <w:p w14:paraId="3C8E98C7" w14:textId="77777777" w:rsidR="00273B73" w:rsidRDefault="00273B73" w:rsidP="0072679E">
      <w:pPr>
        <w:pStyle w:val="TableParagraph"/>
        <w:ind w:right="259"/>
        <w:rPr>
          <w:rFonts w:ascii="Times New Roman"/>
          <w:sz w:val="24"/>
        </w:rPr>
      </w:pPr>
    </w:p>
    <w:p w14:paraId="4C603F84" w14:textId="77777777" w:rsidR="001461F8" w:rsidRDefault="001461F8">
      <w:pPr>
        <w:overflowPunct/>
        <w:autoSpaceDE/>
        <w:autoSpaceDN/>
        <w:adjustRightInd/>
        <w:spacing w:before="0"/>
        <w:rPr>
          <w:u w:val="single"/>
        </w:rPr>
      </w:pPr>
      <w:r>
        <w:rPr>
          <w:u w:val="single"/>
        </w:rPr>
        <w:br w:type="page"/>
      </w:r>
    </w:p>
    <w:p w14:paraId="62376EE0" w14:textId="1D9A8801" w:rsidR="00565204" w:rsidRPr="00622694" w:rsidRDefault="00273B73" w:rsidP="00273B73">
      <w:pPr>
        <w:spacing w:before="0"/>
        <w:rPr>
          <w:b/>
          <w:u w:val="single"/>
        </w:rPr>
      </w:pPr>
      <w:r w:rsidRPr="00622694">
        <w:rPr>
          <w:b/>
          <w:u w:val="single"/>
        </w:rPr>
        <w:lastRenderedPageBreak/>
        <w:t>When to Develop for Common Law Marriage</w:t>
      </w:r>
    </w:p>
    <w:p w14:paraId="7016E82F" w14:textId="77777777" w:rsidR="00273B73" w:rsidRDefault="00273B73" w:rsidP="00273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Cs w:val="24"/>
        </w:rPr>
      </w:pPr>
    </w:p>
    <w:p w14:paraId="62376EE1" w14:textId="77777777" w:rsidR="00565204" w:rsidRDefault="00565204" w:rsidP="00261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Cs w:val="24"/>
        </w:rPr>
      </w:pPr>
      <w:r>
        <w:rPr>
          <w:szCs w:val="24"/>
        </w:rPr>
        <w:t>Develop to establish a common law marriage if the claimant:</w:t>
      </w:r>
    </w:p>
    <w:p w14:paraId="2C9F98B0" w14:textId="77777777" w:rsidR="00273B73" w:rsidRDefault="00273B73" w:rsidP="00261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Cs w:val="24"/>
        </w:rPr>
      </w:pPr>
    </w:p>
    <w:p w14:paraId="62376EE2" w14:textId="77777777" w:rsidR="00565204" w:rsidRDefault="00565204" w:rsidP="002618FF">
      <w:pPr>
        <w:pStyle w:val="VBAFirstLevelBullet"/>
        <w:numPr>
          <w:ilvl w:val="0"/>
          <w:numId w:val="23"/>
        </w:numPr>
      </w:pPr>
      <w:r>
        <w:t xml:space="preserve">Alleges a common law marriage, or </w:t>
      </w:r>
    </w:p>
    <w:p w14:paraId="62376EE3" w14:textId="77777777" w:rsidR="00565204" w:rsidRDefault="00565204" w:rsidP="001461F8">
      <w:pPr>
        <w:pStyle w:val="VBAFirstLevelBullet"/>
        <w:numPr>
          <w:ilvl w:val="0"/>
          <w:numId w:val="23"/>
        </w:numPr>
      </w:pPr>
      <w:r>
        <w:t>Is unable to establish a claimed ceremonial marriage and there is evidence that the parties lived together in a jurisdiction recognizing common law marriages.</w:t>
      </w:r>
    </w:p>
    <w:p w14:paraId="101DBB4F" w14:textId="77777777" w:rsidR="00273B73" w:rsidRDefault="00273B73" w:rsidP="00273B73">
      <w:pPr>
        <w:pStyle w:val="VBAFirstLevelBullet"/>
      </w:pPr>
    </w:p>
    <w:p w14:paraId="62376EE4" w14:textId="2B505919" w:rsidR="00565204" w:rsidRPr="00622694" w:rsidRDefault="00273B73" w:rsidP="00273B73">
      <w:pPr>
        <w:pStyle w:val="VBAFirstLevelBullet"/>
        <w:rPr>
          <w:b/>
        </w:rPr>
      </w:pPr>
      <w:r w:rsidRPr="00622694">
        <w:rPr>
          <w:b/>
          <w:u w:val="single"/>
        </w:rPr>
        <w:t>How to Develop for Common Law Marriage</w:t>
      </w:r>
    </w:p>
    <w:p w14:paraId="0EFF3A3B" w14:textId="77777777" w:rsidR="00273B73" w:rsidRDefault="00273B73" w:rsidP="00273B73">
      <w:pPr>
        <w:pStyle w:val="VBAFirstLevelBullet"/>
      </w:pPr>
    </w:p>
    <w:p w14:paraId="080F9ECA" w14:textId="77777777" w:rsidR="006C6EBA" w:rsidRPr="006C6EBA" w:rsidRDefault="006C6EBA" w:rsidP="006C6EBA">
      <w:pPr>
        <w:widowControl w:val="0"/>
        <w:overflowPunct/>
        <w:autoSpaceDE/>
        <w:autoSpaceDN/>
        <w:adjustRightInd/>
        <w:spacing w:before="0"/>
        <w:rPr>
          <w:rFonts w:eastAsia="Calibri" w:hAnsi="Calibri"/>
          <w:szCs w:val="22"/>
        </w:rPr>
      </w:pPr>
      <w:r w:rsidRPr="006C6EBA">
        <w:rPr>
          <w:rFonts w:eastAsia="Calibri" w:hAnsi="Calibri"/>
          <w:szCs w:val="22"/>
        </w:rPr>
        <w:t xml:space="preserve">Per </w:t>
      </w:r>
      <w:hyperlink r:id="rId22" w:history="1">
        <w:r w:rsidRPr="006C6EBA">
          <w:rPr>
            <w:rFonts w:eastAsia="Calibri" w:hAnsi="Calibri"/>
            <w:color w:val="0000FF"/>
            <w:szCs w:val="22"/>
            <w:u w:val="single"/>
          </w:rPr>
          <w:t>M21-1, Part III, Subpart iii, 5.C.2.b</w:t>
        </w:r>
      </w:hyperlink>
      <w:r w:rsidRPr="006C6EBA">
        <w:rPr>
          <w:rFonts w:eastAsia="Calibri" w:hAnsi="Calibri"/>
          <w:szCs w:val="22"/>
        </w:rPr>
        <w:t xml:space="preserve">, </w:t>
      </w:r>
      <w:proofErr w:type="gramStart"/>
      <w:r w:rsidRPr="006C6EBA">
        <w:rPr>
          <w:rFonts w:eastAsia="Calibri" w:hAnsi="Calibri"/>
          <w:szCs w:val="22"/>
        </w:rPr>
        <w:t>follow</w:t>
      </w:r>
      <w:proofErr w:type="gramEnd"/>
      <w:r w:rsidRPr="006C6EBA">
        <w:rPr>
          <w:rFonts w:eastAsia="Calibri" w:hAnsi="Calibri"/>
          <w:szCs w:val="22"/>
        </w:rPr>
        <w:t xml:space="preserve"> the table below for the necessary evidence needed.  </w:t>
      </w:r>
    </w:p>
    <w:p w14:paraId="1D7F387E" w14:textId="77777777" w:rsidR="006C6EBA" w:rsidRDefault="006C6EBA" w:rsidP="00273B73">
      <w:pPr>
        <w:pStyle w:val="VBAFirstLevelBullet"/>
        <w:rPr>
          <w:u w:val="single"/>
        </w:rPr>
      </w:pPr>
    </w:p>
    <w:tbl>
      <w:tblPr>
        <w:tblStyle w:val="TableGrid"/>
        <w:tblW w:w="9504" w:type="dxa"/>
        <w:tblInd w:w="144" w:type="dxa"/>
        <w:tblLayout w:type="fixed"/>
        <w:tblLook w:val="04A0" w:firstRow="1" w:lastRow="0" w:firstColumn="1" w:lastColumn="0" w:noHBand="0" w:noVBand="1"/>
      </w:tblPr>
      <w:tblGrid>
        <w:gridCol w:w="1770"/>
        <w:gridCol w:w="7734"/>
      </w:tblGrid>
      <w:tr w:rsidR="006C6EBA" w14:paraId="314E6681" w14:textId="77777777" w:rsidTr="006C6EBA">
        <w:trPr>
          <w:trHeight w:val="278"/>
        </w:trPr>
        <w:tc>
          <w:tcPr>
            <w:tcW w:w="1770" w:type="dxa"/>
          </w:tcPr>
          <w:p w14:paraId="71AE7E0B" w14:textId="77777777" w:rsidR="006C6EBA" w:rsidRDefault="006C6EBA" w:rsidP="00BE0308">
            <w:pPr>
              <w:pStyle w:val="TableParagraph"/>
              <w:ind w:right="-108"/>
              <w:rPr>
                <w:rFonts w:ascii="Times New Roman"/>
                <w:sz w:val="24"/>
              </w:rPr>
            </w:pPr>
            <w:r>
              <w:rPr>
                <w:rFonts w:ascii="Times New Roman"/>
                <w:sz w:val="24"/>
              </w:rPr>
              <w:t>If the case being developed is a</w:t>
            </w:r>
            <w:r>
              <w:rPr>
                <w:rFonts w:ascii="Times New Roman"/>
                <w:sz w:val="24"/>
              </w:rPr>
              <w:t>…</w:t>
            </w:r>
          </w:p>
        </w:tc>
        <w:tc>
          <w:tcPr>
            <w:tcW w:w="7734" w:type="dxa"/>
          </w:tcPr>
          <w:p w14:paraId="4E26606F" w14:textId="77777777" w:rsidR="006C6EBA" w:rsidRDefault="006C6EBA" w:rsidP="00BE0308">
            <w:pPr>
              <w:pStyle w:val="TableParagraph"/>
              <w:rPr>
                <w:rFonts w:ascii="Times New Roman"/>
                <w:sz w:val="24"/>
              </w:rPr>
            </w:pPr>
            <w:r>
              <w:rPr>
                <w:rFonts w:ascii="Times New Roman"/>
                <w:sz w:val="24"/>
              </w:rPr>
              <w:t>Then send the</w:t>
            </w:r>
            <w:r>
              <w:rPr>
                <w:rFonts w:ascii="Times New Roman"/>
                <w:sz w:val="24"/>
              </w:rPr>
              <w:t>…</w:t>
            </w:r>
          </w:p>
        </w:tc>
      </w:tr>
      <w:tr w:rsidR="006C6EBA" w14:paraId="0BE47ECB" w14:textId="77777777" w:rsidTr="006C6EBA">
        <w:trPr>
          <w:trHeight w:val="278"/>
        </w:trPr>
        <w:tc>
          <w:tcPr>
            <w:tcW w:w="1770" w:type="dxa"/>
          </w:tcPr>
          <w:p w14:paraId="27BF3716" w14:textId="77777777" w:rsidR="006C6EBA" w:rsidRDefault="006C6EBA" w:rsidP="00BE0308">
            <w:pPr>
              <w:pStyle w:val="TableParagraph"/>
              <w:rPr>
                <w:rFonts w:ascii="Times New Roman"/>
                <w:sz w:val="24"/>
              </w:rPr>
            </w:pPr>
            <w:r>
              <w:rPr>
                <w:rFonts w:ascii="Times New Roman"/>
                <w:sz w:val="24"/>
              </w:rPr>
              <w:t>live case</w:t>
            </w:r>
          </w:p>
        </w:tc>
        <w:tc>
          <w:tcPr>
            <w:tcW w:w="7734" w:type="dxa"/>
          </w:tcPr>
          <w:p w14:paraId="6DB100C2" w14:textId="77777777" w:rsidR="006C6EBA" w:rsidRDefault="006C6EBA" w:rsidP="009130FD">
            <w:pPr>
              <w:pStyle w:val="TableParagraph"/>
              <w:numPr>
                <w:ilvl w:val="0"/>
                <w:numId w:val="26"/>
              </w:numPr>
              <w:ind w:left="342" w:hanging="288"/>
              <w:rPr>
                <w:rFonts w:ascii="Times New Roman"/>
                <w:sz w:val="24"/>
              </w:rPr>
            </w:pPr>
            <w:r>
              <w:rPr>
                <w:rFonts w:ascii="Times New Roman"/>
                <w:sz w:val="24"/>
              </w:rPr>
              <w:t>Veteran</w:t>
            </w:r>
          </w:p>
          <w:p w14:paraId="3A771467" w14:textId="77777777" w:rsidR="006C6EBA" w:rsidRPr="002B75EA" w:rsidRDefault="006C6EBA" w:rsidP="00BE0308">
            <w:pPr>
              <w:pStyle w:val="TableParagraph"/>
              <w:rPr>
                <w:rFonts w:ascii="Times New Roman"/>
                <w:sz w:val="12"/>
                <w:szCs w:val="12"/>
              </w:rPr>
            </w:pPr>
          </w:p>
          <w:p w14:paraId="05568BEA" w14:textId="77777777" w:rsidR="006C6EBA" w:rsidRDefault="006C6EBA" w:rsidP="009130FD">
            <w:pPr>
              <w:pStyle w:val="TableParagraph"/>
              <w:numPr>
                <w:ilvl w:val="0"/>
                <w:numId w:val="27"/>
              </w:numPr>
              <w:rPr>
                <w:rFonts w:ascii="Times New Roman"/>
                <w:sz w:val="24"/>
              </w:rPr>
            </w:pPr>
            <w:r>
              <w:rPr>
                <w:rFonts w:ascii="Times New Roman"/>
                <w:sz w:val="24"/>
              </w:rPr>
              <w:t xml:space="preserve">VA Form 21-4138, </w:t>
            </w:r>
            <w:r>
              <w:rPr>
                <w:rFonts w:ascii="Times New Roman"/>
                <w:i/>
                <w:sz w:val="24"/>
              </w:rPr>
              <w:t>Statement in Support of Claim</w:t>
            </w:r>
            <w:r>
              <w:rPr>
                <w:rFonts w:ascii="Times New Roman"/>
                <w:sz w:val="24"/>
              </w:rPr>
              <w:t>, to request concerning the claimed marital relationship</w:t>
            </w:r>
          </w:p>
          <w:p w14:paraId="644230F9" w14:textId="77777777" w:rsidR="006C6EBA" w:rsidRDefault="006C6EBA" w:rsidP="009130FD">
            <w:pPr>
              <w:pStyle w:val="TableParagraph"/>
              <w:numPr>
                <w:ilvl w:val="0"/>
                <w:numId w:val="27"/>
              </w:numPr>
              <w:rPr>
                <w:rFonts w:ascii="Times New Roman"/>
                <w:sz w:val="24"/>
              </w:rPr>
            </w:pPr>
            <w:r>
              <w:rPr>
                <w:rFonts w:ascii="Times New Roman"/>
                <w:sz w:val="24"/>
              </w:rPr>
              <w:t xml:space="preserve">Two copies of VA Form 21-4171, </w:t>
            </w:r>
            <w:r>
              <w:rPr>
                <w:rFonts w:ascii="Times New Roman"/>
                <w:i/>
                <w:sz w:val="24"/>
              </w:rPr>
              <w:t>Supporting Statement Regarding Marriage</w:t>
            </w:r>
            <w:r>
              <w:rPr>
                <w:rFonts w:ascii="Times New Roman"/>
                <w:sz w:val="24"/>
              </w:rPr>
              <w:t xml:space="preserve">, to be completed by two persons who know, as the result of personal observation, the relationship that exists or existed between the parties, and </w:t>
            </w:r>
          </w:p>
          <w:p w14:paraId="5A5DBDA9" w14:textId="77777777" w:rsidR="006C6EBA" w:rsidRDefault="006C6EBA" w:rsidP="009130FD">
            <w:pPr>
              <w:pStyle w:val="TableParagraph"/>
              <w:numPr>
                <w:ilvl w:val="0"/>
                <w:numId w:val="27"/>
              </w:numPr>
              <w:rPr>
                <w:rFonts w:ascii="Times New Roman"/>
                <w:sz w:val="24"/>
              </w:rPr>
            </w:pPr>
            <w:r>
              <w:rPr>
                <w:rFonts w:ascii="Times New Roman"/>
                <w:sz w:val="24"/>
              </w:rPr>
              <w:t>A request for a copy of each child</w:t>
            </w:r>
            <w:r>
              <w:rPr>
                <w:rFonts w:ascii="Times New Roman"/>
                <w:sz w:val="24"/>
              </w:rPr>
              <w:t>’</w:t>
            </w:r>
            <w:r>
              <w:rPr>
                <w:rFonts w:ascii="Times New Roman"/>
                <w:sz w:val="24"/>
              </w:rPr>
              <w:t>s birth certificate if children were born from the marriage, and</w:t>
            </w:r>
          </w:p>
          <w:p w14:paraId="5941EA3D" w14:textId="77777777" w:rsidR="006C6EBA" w:rsidRPr="002B75EA" w:rsidRDefault="006C6EBA" w:rsidP="00BE0308">
            <w:pPr>
              <w:pStyle w:val="TableParagraph"/>
              <w:rPr>
                <w:rFonts w:ascii="Times New Roman"/>
                <w:sz w:val="12"/>
                <w:szCs w:val="12"/>
              </w:rPr>
            </w:pPr>
          </w:p>
          <w:p w14:paraId="50C40AF0" w14:textId="77777777" w:rsidR="006C6EBA" w:rsidRPr="00C83A83" w:rsidRDefault="006C6EBA" w:rsidP="009130FD">
            <w:pPr>
              <w:pStyle w:val="TableParagraph"/>
              <w:numPr>
                <w:ilvl w:val="0"/>
                <w:numId w:val="26"/>
              </w:numPr>
              <w:ind w:left="342" w:hanging="288"/>
              <w:rPr>
                <w:rFonts w:ascii="Times New Roman"/>
                <w:sz w:val="24"/>
              </w:rPr>
            </w:pPr>
            <w:r>
              <w:rPr>
                <w:rFonts w:ascii="Times New Roman"/>
                <w:sz w:val="24"/>
              </w:rPr>
              <w:t xml:space="preserve">Claimed spouse, VA Form 21-4170, </w:t>
            </w:r>
            <w:r>
              <w:rPr>
                <w:rFonts w:ascii="Times New Roman"/>
                <w:i/>
                <w:sz w:val="24"/>
              </w:rPr>
              <w:t>Statement of Marital Relationship</w:t>
            </w:r>
            <w:r>
              <w:rPr>
                <w:rFonts w:ascii="Times New Roman"/>
                <w:sz w:val="24"/>
              </w:rPr>
              <w:t>.</w:t>
            </w:r>
          </w:p>
        </w:tc>
      </w:tr>
      <w:tr w:rsidR="006C6EBA" w14:paraId="0196231E" w14:textId="77777777" w:rsidTr="006C6EBA">
        <w:trPr>
          <w:trHeight w:val="293"/>
        </w:trPr>
        <w:tc>
          <w:tcPr>
            <w:tcW w:w="1770" w:type="dxa"/>
          </w:tcPr>
          <w:p w14:paraId="57E0F0E9" w14:textId="77777777" w:rsidR="006C6EBA" w:rsidRDefault="006C6EBA" w:rsidP="00BE0308">
            <w:pPr>
              <w:pStyle w:val="TableParagraph"/>
              <w:rPr>
                <w:rFonts w:ascii="Times New Roman"/>
                <w:sz w:val="24"/>
              </w:rPr>
            </w:pPr>
            <w:r>
              <w:rPr>
                <w:rFonts w:ascii="Times New Roman"/>
                <w:sz w:val="24"/>
              </w:rPr>
              <w:t>death case</w:t>
            </w:r>
          </w:p>
        </w:tc>
        <w:tc>
          <w:tcPr>
            <w:tcW w:w="7734" w:type="dxa"/>
          </w:tcPr>
          <w:p w14:paraId="6B86F934" w14:textId="77777777" w:rsidR="006C6EBA" w:rsidRDefault="006C6EBA" w:rsidP="00BE0308">
            <w:pPr>
              <w:pStyle w:val="TableParagraph"/>
              <w:rPr>
                <w:rFonts w:ascii="Times New Roman"/>
                <w:sz w:val="24"/>
              </w:rPr>
            </w:pPr>
            <w:r>
              <w:rPr>
                <w:rFonts w:ascii="Times New Roman"/>
                <w:sz w:val="24"/>
              </w:rPr>
              <w:t>The claimant</w:t>
            </w:r>
          </w:p>
          <w:p w14:paraId="34132292" w14:textId="77777777" w:rsidR="006C6EBA" w:rsidRPr="002B75EA" w:rsidRDefault="006C6EBA" w:rsidP="00BE0308">
            <w:pPr>
              <w:pStyle w:val="TableParagraph"/>
              <w:rPr>
                <w:rFonts w:ascii="Times New Roman"/>
                <w:sz w:val="12"/>
                <w:szCs w:val="12"/>
              </w:rPr>
            </w:pPr>
          </w:p>
          <w:p w14:paraId="5D221D6B" w14:textId="77777777" w:rsidR="006C6EBA" w:rsidRDefault="006C6EBA" w:rsidP="009130FD">
            <w:pPr>
              <w:pStyle w:val="TableParagraph"/>
              <w:numPr>
                <w:ilvl w:val="0"/>
                <w:numId w:val="28"/>
              </w:numPr>
              <w:ind w:left="522" w:hanging="288"/>
              <w:rPr>
                <w:rFonts w:ascii="Times New Roman"/>
                <w:sz w:val="24"/>
              </w:rPr>
            </w:pPr>
            <w:r>
              <w:rPr>
                <w:rFonts w:ascii="Times New Roman"/>
                <w:sz w:val="24"/>
              </w:rPr>
              <w:t>VA Form 21-4170 for completion</w:t>
            </w:r>
          </w:p>
          <w:p w14:paraId="00CF7EAC" w14:textId="77777777" w:rsidR="006C6EBA" w:rsidRDefault="006C6EBA" w:rsidP="009130FD">
            <w:pPr>
              <w:pStyle w:val="TableParagraph"/>
              <w:numPr>
                <w:ilvl w:val="0"/>
                <w:numId w:val="28"/>
              </w:numPr>
              <w:ind w:left="522" w:hanging="288"/>
              <w:rPr>
                <w:rFonts w:ascii="Times New Roman"/>
                <w:sz w:val="24"/>
              </w:rPr>
            </w:pPr>
            <w:r>
              <w:rPr>
                <w:rFonts w:ascii="Times New Roman"/>
                <w:sz w:val="24"/>
              </w:rPr>
              <w:t xml:space="preserve">Two copies of VA Form 21-4171 to be completed by two persons who know, as the result of personal observation, the relationship which existed between the parties, and </w:t>
            </w:r>
          </w:p>
          <w:p w14:paraId="333B3612" w14:textId="77777777" w:rsidR="006C6EBA" w:rsidRDefault="006C6EBA" w:rsidP="009130FD">
            <w:pPr>
              <w:pStyle w:val="TableParagraph"/>
              <w:numPr>
                <w:ilvl w:val="0"/>
                <w:numId w:val="28"/>
              </w:numPr>
              <w:ind w:left="522" w:hanging="288"/>
              <w:rPr>
                <w:rFonts w:ascii="Times New Roman"/>
                <w:sz w:val="24"/>
              </w:rPr>
            </w:pPr>
            <w:r>
              <w:rPr>
                <w:rFonts w:ascii="Times New Roman"/>
                <w:sz w:val="24"/>
              </w:rPr>
              <w:t>A request for a copy of each child</w:t>
            </w:r>
            <w:r>
              <w:rPr>
                <w:rFonts w:ascii="Times New Roman"/>
                <w:sz w:val="24"/>
              </w:rPr>
              <w:t>’</w:t>
            </w:r>
            <w:r>
              <w:rPr>
                <w:rFonts w:ascii="Times New Roman"/>
                <w:sz w:val="24"/>
              </w:rPr>
              <w:t>s birth certificate if children were born from the marriage.</w:t>
            </w:r>
          </w:p>
        </w:tc>
      </w:tr>
    </w:tbl>
    <w:p w14:paraId="5A4B508C" w14:textId="77777777" w:rsidR="006C6EBA" w:rsidRPr="00273B73" w:rsidRDefault="006C6EBA" w:rsidP="00273B73">
      <w:pPr>
        <w:pStyle w:val="VBAFirstLevelBullet"/>
        <w:rPr>
          <w:u w:val="single"/>
        </w:rPr>
      </w:pPr>
    </w:p>
    <w:p w14:paraId="23CDB6C3" w14:textId="77777777" w:rsidR="006C6EBA" w:rsidRDefault="00565204" w:rsidP="006C6EBA">
      <w:pPr>
        <w:spacing w:before="0"/>
        <w:rPr>
          <w:bCs/>
          <w:szCs w:val="24"/>
        </w:rPr>
      </w:pPr>
      <w:r>
        <w:rPr>
          <w:bCs/>
          <w:szCs w:val="24"/>
        </w:rPr>
        <w:t xml:space="preserve">Use Modern Award Processing-Development (MAP-D) to send </w:t>
      </w:r>
      <w:r w:rsidR="006C6EBA">
        <w:rPr>
          <w:bCs/>
          <w:szCs w:val="24"/>
        </w:rPr>
        <w:t xml:space="preserve">a development letter to the </w:t>
      </w:r>
      <w:r>
        <w:rPr>
          <w:bCs/>
          <w:szCs w:val="24"/>
        </w:rPr>
        <w:t>Veteran</w:t>
      </w:r>
      <w:r w:rsidR="006C6EBA">
        <w:rPr>
          <w:bCs/>
          <w:szCs w:val="24"/>
        </w:rPr>
        <w:t xml:space="preserve"> or claimant requesting the above evidence.  However, once the Veterans Benefits Management System (VBMS) is equipped with dependency development letters, send development letters using VBMS.  </w:t>
      </w:r>
    </w:p>
    <w:p w14:paraId="62376EEF" w14:textId="49E83A07" w:rsidR="00565204" w:rsidRDefault="00565204" w:rsidP="006C6EBA">
      <w:pPr>
        <w:spacing w:before="0"/>
        <w:rPr>
          <w:bCs/>
          <w:szCs w:val="24"/>
        </w:rPr>
      </w:pPr>
    </w:p>
    <w:p w14:paraId="4C7BA175" w14:textId="1825E770" w:rsidR="006C6EBA" w:rsidRDefault="006C6EBA" w:rsidP="006C6EBA">
      <w:pPr>
        <w:spacing w:before="0"/>
        <w:rPr>
          <w:bCs/>
          <w:szCs w:val="24"/>
        </w:rPr>
      </w:pPr>
      <w:r>
        <w:rPr>
          <w:b/>
          <w:bCs/>
          <w:szCs w:val="24"/>
        </w:rPr>
        <w:t>NOTE:</w:t>
      </w:r>
      <w:r>
        <w:rPr>
          <w:bCs/>
          <w:szCs w:val="24"/>
        </w:rPr>
        <w:t xml:space="preserve">  Upon receipt of birth certificates, confirm that the names of both parties of the claimed common law marriage are on each birth certificate.  </w:t>
      </w:r>
    </w:p>
    <w:p w14:paraId="281BB9D3" w14:textId="77777777" w:rsidR="006C6EBA" w:rsidRPr="006C6EBA" w:rsidRDefault="006C6EBA" w:rsidP="006C6EBA">
      <w:pPr>
        <w:spacing w:before="0"/>
        <w:rPr>
          <w:bCs/>
          <w:szCs w:val="24"/>
        </w:rPr>
      </w:pPr>
    </w:p>
    <w:p w14:paraId="5D183FCA" w14:textId="77777777" w:rsidR="001461F8" w:rsidRDefault="001461F8">
      <w:pPr>
        <w:overflowPunct/>
        <w:autoSpaceDE/>
        <w:autoSpaceDN/>
        <w:adjustRightInd/>
        <w:spacing w:before="0"/>
        <w:rPr>
          <w:b/>
        </w:rPr>
      </w:pPr>
      <w:r>
        <w:rPr>
          <w:b/>
        </w:rPr>
        <w:br w:type="page"/>
      </w:r>
    </w:p>
    <w:p w14:paraId="62376EF1" w14:textId="27A0C0FC" w:rsidR="00565204" w:rsidRPr="00622694" w:rsidRDefault="00565204" w:rsidP="006C6EBA">
      <w:pPr>
        <w:spacing w:before="0"/>
        <w:rPr>
          <w:b/>
          <w:u w:val="single"/>
        </w:rPr>
      </w:pPr>
      <w:r w:rsidRPr="00622694">
        <w:rPr>
          <w:b/>
          <w:u w:val="single"/>
        </w:rPr>
        <w:lastRenderedPageBreak/>
        <w:t xml:space="preserve">Establishing a Common Law Marriage </w:t>
      </w:r>
      <w:proofErr w:type="gramStart"/>
      <w:r w:rsidRPr="00622694">
        <w:rPr>
          <w:b/>
          <w:u w:val="single"/>
        </w:rPr>
        <w:t>Against</w:t>
      </w:r>
      <w:proofErr w:type="gramEnd"/>
      <w:r w:rsidRPr="00622694">
        <w:rPr>
          <w:b/>
          <w:u w:val="single"/>
        </w:rPr>
        <w:t xml:space="preserve"> the Claimant's Will</w:t>
      </w:r>
    </w:p>
    <w:p w14:paraId="4CC4D76C" w14:textId="77777777" w:rsidR="006D29F3" w:rsidRDefault="006D29F3" w:rsidP="006D29F3">
      <w:pPr>
        <w:pStyle w:val="TableParagraph"/>
        <w:ind w:right="230"/>
        <w:rPr>
          <w:rFonts w:ascii="Times New Roman" w:eastAsia="Times New Roman" w:hAnsi="Times New Roman" w:cs="Times New Roman"/>
          <w:sz w:val="24"/>
          <w:szCs w:val="24"/>
        </w:rPr>
      </w:pPr>
    </w:p>
    <w:p w14:paraId="79F275A7" w14:textId="36891623" w:rsidR="006D29F3" w:rsidRDefault="006D29F3" w:rsidP="006D29F3">
      <w:pPr>
        <w:pStyle w:val="TableParagraph"/>
        <w:ind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A claimant and his or her spouse may</w:t>
      </w:r>
    </w:p>
    <w:p w14:paraId="659893DB" w14:textId="77777777" w:rsidR="006D29F3" w:rsidRDefault="006D29F3" w:rsidP="006D29F3">
      <w:pPr>
        <w:pStyle w:val="TableParagraph"/>
        <w:ind w:left="117" w:right="230"/>
        <w:rPr>
          <w:rFonts w:ascii="Times New Roman" w:eastAsia="Times New Roman" w:hAnsi="Times New Roman" w:cs="Times New Roman"/>
          <w:sz w:val="24"/>
          <w:szCs w:val="24"/>
        </w:rPr>
      </w:pPr>
    </w:p>
    <w:p w14:paraId="296D3311" w14:textId="77777777" w:rsidR="006D29F3" w:rsidRDefault="006D29F3" w:rsidP="009130FD">
      <w:pPr>
        <w:pStyle w:val="TableParagraph"/>
        <w:numPr>
          <w:ilvl w:val="0"/>
          <w:numId w:val="26"/>
        </w:numPr>
        <w:ind w:right="230"/>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live together in a jurisdiction recognizing common law marriages under circumstances meeting requirements for a common law marriage, and</w:t>
      </w:r>
    </w:p>
    <w:p w14:paraId="5D4CEC57" w14:textId="77777777" w:rsidR="006D29F3" w:rsidRPr="00D9022B" w:rsidRDefault="006D29F3" w:rsidP="009130FD">
      <w:pPr>
        <w:pStyle w:val="TableParagraph"/>
        <w:numPr>
          <w:ilvl w:val="0"/>
          <w:numId w:val="26"/>
        </w:numPr>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Choose not to recognize or report the marriage because the spouse has income or net worth that would adversely affect entitlement to benefits.</w:t>
      </w:r>
    </w:p>
    <w:p w14:paraId="6B13A549" w14:textId="77777777" w:rsidR="006D29F3" w:rsidRDefault="006D29F3" w:rsidP="006D29F3">
      <w:pPr>
        <w:pStyle w:val="TableParagraph"/>
        <w:tabs>
          <w:tab w:val="left" w:pos="839"/>
        </w:tabs>
        <w:rPr>
          <w:rFonts w:ascii="Times New Roman"/>
          <w:sz w:val="24"/>
        </w:rPr>
      </w:pPr>
    </w:p>
    <w:p w14:paraId="62376EF5" w14:textId="14D685FB" w:rsidR="00565204" w:rsidRDefault="006D29F3" w:rsidP="006D29F3">
      <w:pPr>
        <w:pStyle w:val="VBAFirstLevelBullet"/>
      </w:pPr>
      <w:r>
        <w:rPr>
          <w:b/>
        </w:rPr>
        <w:t>Important:</w:t>
      </w:r>
      <w:r>
        <w:t xml:space="preserve"> The marriage must be established if it, in fact,</w:t>
      </w:r>
      <w:r>
        <w:rPr>
          <w:spacing w:val="-7"/>
        </w:rPr>
        <w:t xml:space="preserve"> </w:t>
      </w:r>
      <w:r>
        <w:t>exists.</w:t>
      </w:r>
    </w:p>
    <w:p w14:paraId="37842A23" w14:textId="3675A671" w:rsidR="00222EF9" w:rsidRDefault="00222EF9">
      <w:pPr>
        <w:overflowPunct/>
        <w:autoSpaceDE/>
        <w:autoSpaceDN/>
        <w:adjustRightInd/>
        <w:spacing w:before="0"/>
        <w:rPr>
          <w:u w:val="single"/>
        </w:rPr>
      </w:pPr>
    </w:p>
    <w:p w14:paraId="59FF2BA3" w14:textId="4607E25F" w:rsidR="006D29F3" w:rsidRPr="00622694" w:rsidRDefault="006D29F3" w:rsidP="002618FF">
      <w:pPr>
        <w:pStyle w:val="VBAFirstLevelBullet"/>
        <w:rPr>
          <w:b/>
        </w:rPr>
      </w:pPr>
      <w:r w:rsidRPr="00622694">
        <w:rPr>
          <w:b/>
          <w:u w:val="single"/>
        </w:rPr>
        <w:t>Claimant’s Statement Refuting Common Law Marriage</w:t>
      </w:r>
    </w:p>
    <w:p w14:paraId="0EC1D475" w14:textId="77777777" w:rsidR="006D29F3" w:rsidRDefault="006D29F3" w:rsidP="002618FF">
      <w:pPr>
        <w:pStyle w:val="VBAFirstLevelBullet"/>
      </w:pPr>
    </w:p>
    <w:p w14:paraId="0FD89C83" w14:textId="77777777" w:rsidR="006D29F3" w:rsidRPr="006D29F3" w:rsidRDefault="006D29F3" w:rsidP="002618FF">
      <w:pPr>
        <w:widowControl w:val="0"/>
        <w:overflowPunct/>
        <w:autoSpaceDE/>
        <w:autoSpaceDN/>
        <w:adjustRightInd/>
        <w:spacing w:before="0"/>
        <w:ind w:right="228"/>
        <w:rPr>
          <w:szCs w:val="24"/>
        </w:rPr>
      </w:pPr>
      <w:r w:rsidRPr="006D29F3">
        <w:rPr>
          <w:szCs w:val="24"/>
        </w:rPr>
        <w:t xml:space="preserve">The claimant’s statement that there is no agreement to be married is one piece of evidence to consider in determining whether a common law marriage exists.  </w:t>
      </w:r>
    </w:p>
    <w:p w14:paraId="03F906C4" w14:textId="77777777" w:rsidR="006D29F3" w:rsidRPr="006D29F3" w:rsidRDefault="006D29F3" w:rsidP="006D29F3">
      <w:pPr>
        <w:widowControl w:val="0"/>
        <w:overflowPunct/>
        <w:autoSpaceDE/>
        <w:autoSpaceDN/>
        <w:adjustRightInd/>
        <w:spacing w:before="0"/>
        <w:ind w:right="228"/>
        <w:rPr>
          <w:szCs w:val="24"/>
        </w:rPr>
      </w:pPr>
    </w:p>
    <w:p w14:paraId="6ADF5C75" w14:textId="03853106" w:rsidR="006D29F3" w:rsidRDefault="006D29F3" w:rsidP="006D29F3">
      <w:pPr>
        <w:pStyle w:val="VBAFirstLevelBullet"/>
      </w:pPr>
      <w:r w:rsidRPr="006D29F3">
        <w:rPr>
          <w:szCs w:val="24"/>
        </w:rPr>
        <w:t xml:space="preserve">However, the statement may be contradicted by other evidence, such as evidence that the claimant held himself or herself out publicly as the spouse of the other person.  </w:t>
      </w:r>
    </w:p>
    <w:p w14:paraId="486BF49F" w14:textId="77777777" w:rsidR="006D29F3" w:rsidRDefault="006D29F3">
      <w:pPr>
        <w:pStyle w:val="NormalWeb"/>
        <w:spacing w:before="0" w:after="40"/>
        <w:rPr>
          <w:rFonts w:cs="Tahoma"/>
        </w:rPr>
      </w:pPr>
    </w:p>
    <w:p w14:paraId="0ED8D909" w14:textId="02516EA8" w:rsidR="006D29F3" w:rsidRPr="00622694" w:rsidRDefault="006D29F3" w:rsidP="002618FF">
      <w:pPr>
        <w:pStyle w:val="NormalWeb"/>
        <w:spacing w:before="0" w:after="0"/>
        <w:rPr>
          <w:rFonts w:cs="Tahoma"/>
          <w:b/>
        </w:rPr>
      </w:pPr>
      <w:r w:rsidRPr="00622694">
        <w:rPr>
          <w:rFonts w:cs="Tahoma"/>
          <w:b/>
          <w:u w:val="single"/>
        </w:rPr>
        <w:t xml:space="preserve">Establishing Common Law Marriage </w:t>
      </w:r>
      <w:proofErr w:type="gramStart"/>
      <w:r w:rsidRPr="00622694">
        <w:rPr>
          <w:rFonts w:cs="Tahoma"/>
          <w:b/>
          <w:u w:val="single"/>
        </w:rPr>
        <w:t>Against</w:t>
      </w:r>
      <w:proofErr w:type="gramEnd"/>
      <w:r w:rsidRPr="00622694">
        <w:rPr>
          <w:rFonts w:cs="Tahoma"/>
          <w:b/>
          <w:u w:val="single"/>
        </w:rPr>
        <w:t xml:space="preserve"> Claimant’s Will</w:t>
      </w:r>
    </w:p>
    <w:p w14:paraId="3713813A" w14:textId="77777777" w:rsidR="006D29F3" w:rsidRDefault="006D29F3" w:rsidP="002618FF">
      <w:pPr>
        <w:pStyle w:val="NormalWeb"/>
        <w:spacing w:before="0" w:after="0"/>
        <w:rPr>
          <w:rFonts w:cs="Tahoma"/>
        </w:rPr>
      </w:pPr>
    </w:p>
    <w:p w14:paraId="62376EF7" w14:textId="3C20438C" w:rsidR="00565204" w:rsidRDefault="00565204" w:rsidP="002618FF">
      <w:pPr>
        <w:pStyle w:val="NormalWeb"/>
        <w:spacing w:before="0" w:after="0"/>
        <w:rPr>
          <w:rFonts w:cs="Tahoma"/>
        </w:rPr>
      </w:pPr>
      <w:r>
        <w:rPr>
          <w:rFonts w:cs="Tahoma"/>
        </w:rPr>
        <w:t xml:space="preserve">To determine whether a common law marriage </w:t>
      </w:r>
      <w:r w:rsidR="006D29F3">
        <w:rPr>
          <w:rFonts w:cs="Tahoma"/>
        </w:rPr>
        <w:t>is in force</w:t>
      </w:r>
      <w:r>
        <w:rPr>
          <w:rFonts w:cs="Tahoma"/>
        </w:rPr>
        <w:t xml:space="preserve"> when disavowed by the claimant:</w:t>
      </w:r>
    </w:p>
    <w:p w14:paraId="75C5C57E" w14:textId="77777777" w:rsidR="00BE0308" w:rsidRDefault="00BE0308" w:rsidP="00BE0308">
      <w:pPr>
        <w:pStyle w:val="NormalWeb"/>
        <w:spacing w:before="0" w:after="0"/>
        <w:rPr>
          <w:rFonts w:cs="Tahoma"/>
        </w:rPr>
      </w:pPr>
    </w:p>
    <w:p w14:paraId="62376EF8" w14:textId="77777777" w:rsidR="00565204" w:rsidRDefault="00565204" w:rsidP="00BE0308">
      <w:pPr>
        <w:pStyle w:val="VBAFirstLevelBullet"/>
        <w:numPr>
          <w:ilvl w:val="0"/>
          <w:numId w:val="40"/>
        </w:numPr>
      </w:pPr>
      <w:r>
        <w:t xml:space="preserve">Request a field examination, if necessary. </w:t>
      </w:r>
    </w:p>
    <w:p w14:paraId="62376EF9" w14:textId="77777777" w:rsidR="00565204" w:rsidRDefault="00565204" w:rsidP="00BE0308">
      <w:pPr>
        <w:pStyle w:val="VBAFirstLevelBullet"/>
        <w:numPr>
          <w:ilvl w:val="0"/>
          <w:numId w:val="40"/>
        </w:numPr>
      </w:pPr>
      <w:r>
        <w:t>Initiate complete development if:</w:t>
      </w:r>
    </w:p>
    <w:p w14:paraId="62376EFA" w14:textId="77777777" w:rsidR="00565204" w:rsidRDefault="00565204" w:rsidP="009130FD">
      <w:pPr>
        <w:pStyle w:val="VBAFirstLevelBullet"/>
        <w:numPr>
          <w:ilvl w:val="1"/>
          <w:numId w:val="2"/>
        </w:numPr>
      </w:pPr>
      <w:r>
        <w:t xml:space="preserve">Evidence indicates a common law marriage exists, and </w:t>
      </w:r>
    </w:p>
    <w:p w14:paraId="3AEC2CE0" w14:textId="77777777" w:rsidR="006D29F3" w:rsidRDefault="00565204" w:rsidP="009130FD">
      <w:pPr>
        <w:pStyle w:val="VBAFirstLevelBullet"/>
        <w:numPr>
          <w:ilvl w:val="1"/>
          <w:numId w:val="2"/>
        </w:numPr>
      </w:pPr>
      <w:r>
        <w:t>Establishing the marriage would adversely affect entitlement to benefits.</w:t>
      </w:r>
    </w:p>
    <w:p w14:paraId="62376EFC" w14:textId="11825F0D" w:rsidR="00565204" w:rsidRDefault="00565204" w:rsidP="009130FD">
      <w:pPr>
        <w:pStyle w:val="VBAFirstLevelBullet"/>
        <w:numPr>
          <w:ilvl w:val="1"/>
          <w:numId w:val="2"/>
        </w:numPr>
      </w:pPr>
      <w:r>
        <w:t>Evaluate the evidence received.</w:t>
      </w:r>
    </w:p>
    <w:p w14:paraId="4D331193" w14:textId="77777777" w:rsidR="006D29F3" w:rsidRDefault="006D29F3" w:rsidP="006D29F3">
      <w:pPr>
        <w:pStyle w:val="VBAFirstLevelBullet"/>
      </w:pPr>
    </w:p>
    <w:p w14:paraId="62376EFD" w14:textId="3D232ED2" w:rsidR="00565204" w:rsidRDefault="00565204" w:rsidP="006D29F3">
      <w:pPr>
        <w:pStyle w:val="VBAFirstLevelBullet"/>
      </w:pPr>
      <w:r>
        <w:t>Pre</w:t>
      </w:r>
      <w:r w:rsidR="006D29F3">
        <w:t xml:space="preserve">pare an administrative decision </w:t>
      </w:r>
      <w:r w:rsidR="006D29F3" w:rsidRPr="006D29F3">
        <w:rPr>
          <w:szCs w:val="24"/>
        </w:rPr>
        <w:t>to recognize or reject a common law marriage on the merits.</w:t>
      </w:r>
    </w:p>
    <w:p w14:paraId="40B1B05D" w14:textId="77777777" w:rsidR="00222EF9" w:rsidRDefault="00222EF9" w:rsidP="006D29F3">
      <w:pPr>
        <w:spacing w:before="0"/>
        <w:rPr>
          <w:b/>
        </w:rPr>
      </w:pPr>
    </w:p>
    <w:p w14:paraId="425B69DE" w14:textId="77777777" w:rsidR="002618FF" w:rsidRDefault="002618FF">
      <w:pPr>
        <w:overflowPunct/>
        <w:autoSpaceDE/>
        <w:autoSpaceDN/>
        <w:adjustRightInd/>
        <w:spacing w:before="0"/>
        <w:rPr>
          <w:b/>
        </w:rPr>
      </w:pPr>
      <w:r>
        <w:rPr>
          <w:b/>
        </w:rPr>
        <w:br w:type="page"/>
      </w:r>
    </w:p>
    <w:p w14:paraId="62376EFE" w14:textId="36B46A36" w:rsidR="00565204" w:rsidRPr="00622694" w:rsidRDefault="00565204" w:rsidP="006D29F3">
      <w:pPr>
        <w:spacing w:before="0"/>
        <w:rPr>
          <w:u w:val="single"/>
        </w:rPr>
      </w:pPr>
      <w:r w:rsidRPr="00622694">
        <w:rPr>
          <w:b/>
          <w:u w:val="single"/>
        </w:rPr>
        <w:lastRenderedPageBreak/>
        <w:t>Making a Decision</w:t>
      </w:r>
      <w:r w:rsidRPr="00622694">
        <w:rPr>
          <w:u w:val="single"/>
        </w:rPr>
        <w:t xml:space="preserve"> </w:t>
      </w:r>
    </w:p>
    <w:p w14:paraId="35B85484" w14:textId="77777777" w:rsidR="006D29F3" w:rsidRDefault="006D29F3" w:rsidP="006D29F3">
      <w:pPr>
        <w:spacing w:before="0"/>
      </w:pPr>
    </w:p>
    <w:p w14:paraId="12DD4D98" w14:textId="77777777" w:rsidR="006D29F3" w:rsidRPr="006D29F3" w:rsidRDefault="006D29F3" w:rsidP="006D29F3">
      <w:pPr>
        <w:widowControl w:val="0"/>
        <w:overflowPunct/>
        <w:autoSpaceDE/>
        <w:autoSpaceDN/>
        <w:adjustRightInd/>
        <w:spacing w:before="0"/>
        <w:ind w:right="396"/>
        <w:rPr>
          <w:szCs w:val="24"/>
        </w:rPr>
      </w:pPr>
      <w:r w:rsidRPr="006D29F3">
        <w:rPr>
          <w:rFonts w:eastAsia="Calibri" w:hAnsi="Calibri"/>
          <w:szCs w:val="22"/>
        </w:rPr>
        <w:t>When the issue of a common law marriage is resolved, favorably</w:t>
      </w:r>
      <w:r w:rsidRPr="006D29F3">
        <w:rPr>
          <w:rFonts w:eastAsia="Calibri" w:hAnsi="Calibri"/>
          <w:spacing w:val="-9"/>
          <w:szCs w:val="22"/>
        </w:rPr>
        <w:t xml:space="preserve"> </w:t>
      </w:r>
      <w:r w:rsidRPr="006D29F3">
        <w:rPr>
          <w:rFonts w:eastAsia="Calibri" w:hAnsi="Calibri"/>
          <w:szCs w:val="22"/>
        </w:rPr>
        <w:t>or unfavorably, prepare a two-signature administrative decision using</w:t>
      </w:r>
      <w:r w:rsidRPr="006D29F3">
        <w:rPr>
          <w:rFonts w:eastAsia="Calibri" w:hAnsi="Calibri"/>
          <w:spacing w:val="-14"/>
          <w:szCs w:val="22"/>
        </w:rPr>
        <w:t xml:space="preserve"> </w:t>
      </w:r>
      <w:r w:rsidRPr="006D29F3">
        <w:rPr>
          <w:rFonts w:eastAsia="Calibri" w:hAnsi="Calibri"/>
          <w:szCs w:val="22"/>
        </w:rPr>
        <w:t xml:space="preserve">the format in </w:t>
      </w:r>
      <w:hyperlink r:id="rId23" w:history="1">
        <w:r w:rsidRPr="006D29F3">
          <w:rPr>
            <w:rFonts w:eastAsia="Calibri" w:hAnsi="Calibri"/>
            <w:color w:val="0000FF"/>
            <w:szCs w:val="22"/>
            <w:u w:val="single"/>
          </w:rPr>
          <w:t>M21-1,</w:t>
        </w:r>
        <w:r w:rsidRPr="006D29F3">
          <w:rPr>
            <w:rFonts w:eastAsia="Calibri" w:hAnsi="Calibri"/>
            <w:color w:val="0000FF"/>
            <w:spacing w:val="-5"/>
            <w:szCs w:val="22"/>
            <w:u w:val="single"/>
          </w:rPr>
          <w:t xml:space="preserve"> Part </w:t>
        </w:r>
        <w:r w:rsidRPr="006D29F3">
          <w:rPr>
            <w:rFonts w:eastAsia="Calibri" w:hAnsi="Calibri"/>
            <w:color w:val="0000FF"/>
            <w:szCs w:val="22"/>
            <w:u w:val="single"/>
          </w:rPr>
          <w:t>III, Subpart v, 1.A.3</w:t>
        </w:r>
      </w:hyperlink>
      <w:r w:rsidRPr="006D29F3">
        <w:rPr>
          <w:rFonts w:eastAsia="Calibri" w:hAnsi="Calibri"/>
          <w:szCs w:val="22"/>
        </w:rPr>
        <w:t>.</w:t>
      </w:r>
    </w:p>
    <w:p w14:paraId="4EF66E4D" w14:textId="77777777" w:rsidR="006D29F3" w:rsidRPr="006D29F3" w:rsidRDefault="006D29F3" w:rsidP="006D29F3">
      <w:pPr>
        <w:widowControl w:val="0"/>
        <w:overflowPunct/>
        <w:autoSpaceDE/>
        <w:autoSpaceDN/>
        <w:adjustRightInd/>
        <w:spacing w:before="0"/>
        <w:ind w:left="288"/>
        <w:rPr>
          <w:rFonts w:eastAsia="Calibri" w:hAnsi="Calibri"/>
          <w:szCs w:val="22"/>
        </w:rPr>
      </w:pPr>
    </w:p>
    <w:p w14:paraId="5EF24EA5" w14:textId="77777777" w:rsidR="006D29F3" w:rsidRPr="006D29F3" w:rsidRDefault="006D29F3" w:rsidP="006D29F3">
      <w:pPr>
        <w:widowControl w:val="0"/>
        <w:overflowPunct/>
        <w:autoSpaceDE/>
        <w:autoSpaceDN/>
        <w:adjustRightInd/>
        <w:spacing w:before="0"/>
        <w:rPr>
          <w:rFonts w:eastAsia="Calibri" w:hAnsi="Calibri"/>
          <w:szCs w:val="22"/>
        </w:rPr>
      </w:pPr>
      <w:r w:rsidRPr="006D29F3">
        <w:rPr>
          <w:rFonts w:eastAsia="Calibri" w:hAnsi="Calibri"/>
          <w:szCs w:val="22"/>
        </w:rPr>
        <w:t>The decision</w:t>
      </w:r>
      <w:r w:rsidRPr="006D29F3">
        <w:rPr>
          <w:rFonts w:eastAsia="Calibri" w:hAnsi="Calibri"/>
          <w:spacing w:val="-4"/>
          <w:szCs w:val="22"/>
        </w:rPr>
        <w:t xml:space="preserve"> </w:t>
      </w:r>
      <w:r w:rsidRPr="006D29F3">
        <w:rPr>
          <w:rFonts w:eastAsia="Calibri" w:hAnsi="Calibri"/>
          <w:szCs w:val="22"/>
        </w:rPr>
        <w:t>must:</w:t>
      </w:r>
    </w:p>
    <w:p w14:paraId="10C00582" w14:textId="77777777" w:rsidR="006D29F3" w:rsidRPr="006D29F3" w:rsidRDefault="006D29F3" w:rsidP="006D29F3">
      <w:pPr>
        <w:widowControl w:val="0"/>
        <w:overflowPunct/>
        <w:autoSpaceDE/>
        <w:autoSpaceDN/>
        <w:adjustRightInd/>
        <w:spacing w:before="0"/>
        <w:ind w:left="288"/>
        <w:rPr>
          <w:szCs w:val="24"/>
        </w:rPr>
      </w:pPr>
    </w:p>
    <w:p w14:paraId="319FFF7B" w14:textId="77777777" w:rsidR="006D29F3" w:rsidRPr="006D29F3" w:rsidRDefault="006D29F3" w:rsidP="009130FD">
      <w:pPr>
        <w:widowControl w:val="0"/>
        <w:numPr>
          <w:ilvl w:val="0"/>
          <w:numId w:val="29"/>
        </w:numPr>
        <w:tabs>
          <w:tab w:val="left" w:pos="1005"/>
        </w:tabs>
        <w:overflowPunct/>
        <w:autoSpaceDE/>
        <w:autoSpaceDN/>
        <w:adjustRightInd/>
        <w:spacing w:before="0"/>
        <w:ind w:left="1008" w:right="72"/>
        <w:rPr>
          <w:szCs w:val="24"/>
        </w:rPr>
      </w:pPr>
      <w:r w:rsidRPr="006D29F3">
        <w:rPr>
          <w:rFonts w:eastAsia="Calibri" w:hAnsi="Calibri"/>
          <w:szCs w:val="22"/>
        </w:rPr>
        <w:t xml:space="preserve">Clearly articulate the evidence considered </w:t>
      </w:r>
    </w:p>
    <w:p w14:paraId="6218CE73" w14:textId="77777777" w:rsidR="006D29F3" w:rsidRPr="006D29F3" w:rsidRDefault="006D29F3" w:rsidP="009130FD">
      <w:pPr>
        <w:widowControl w:val="0"/>
        <w:numPr>
          <w:ilvl w:val="0"/>
          <w:numId w:val="29"/>
        </w:numPr>
        <w:tabs>
          <w:tab w:val="left" w:pos="1005"/>
        </w:tabs>
        <w:overflowPunct/>
        <w:autoSpaceDE/>
        <w:autoSpaceDN/>
        <w:adjustRightInd/>
        <w:spacing w:before="0"/>
        <w:ind w:left="1008" w:right="72"/>
        <w:rPr>
          <w:szCs w:val="24"/>
        </w:rPr>
      </w:pPr>
      <w:r w:rsidRPr="006D29F3">
        <w:rPr>
          <w:rFonts w:eastAsia="Calibri" w:hAnsi="Calibri"/>
          <w:szCs w:val="22"/>
        </w:rPr>
        <w:t>Discuss the comparative weight assigned to each piece</w:t>
      </w:r>
      <w:r w:rsidRPr="006D29F3">
        <w:rPr>
          <w:rFonts w:eastAsia="Calibri" w:hAnsi="Calibri"/>
          <w:spacing w:val="-10"/>
          <w:szCs w:val="22"/>
        </w:rPr>
        <w:t xml:space="preserve"> </w:t>
      </w:r>
      <w:r w:rsidRPr="006D29F3">
        <w:rPr>
          <w:rFonts w:eastAsia="Calibri" w:hAnsi="Calibri"/>
          <w:szCs w:val="22"/>
        </w:rPr>
        <w:t>of evidence.</w:t>
      </w:r>
    </w:p>
    <w:p w14:paraId="125D0908" w14:textId="77777777" w:rsidR="006D29F3" w:rsidRPr="006D29F3" w:rsidRDefault="006D29F3" w:rsidP="009130FD">
      <w:pPr>
        <w:widowControl w:val="0"/>
        <w:numPr>
          <w:ilvl w:val="0"/>
          <w:numId w:val="29"/>
        </w:numPr>
        <w:tabs>
          <w:tab w:val="left" w:pos="1005"/>
        </w:tabs>
        <w:overflowPunct/>
        <w:autoSpaceDE/>
        <w:autoSpaceDN/>
        <w:adjustRightInd/>
        <w:spacing w:before="0"/>
        <w:ind w:left="1008" w:right="72"/>
        <w:rPr>
          <w:szCs w:val="24"/>
        </w:rPr>
      </w:pPr>
      <w:r w:rsidRPr="006D29F3">
        <w:rPr>
          <w:rFonts w:eastAsia="Calibri" w:hAnsi="Calibri"/>
          <w:szCs w:val="22"/>
        </w:rPr>
        <w:t xml:space="preserve">Provide an evaluation of the credibility of the evidence, and </w:t>
      </w:r>
    </w:p>
    <w:p w14:paraId="49C44A1F" w14:textId="16302577" w:rsidR="006D29F3" w:rsidRPr="006D29F3" w:rsidRDefault="006D29F3" w:rsidP="009130FD">
      <w:pPr>
        <w:widowControl w:val="0"/>
        <w:numPr>
          <w:ilvl w:val="0"/>
          <w:numId w:val="29"/>
        </w:numPr>
        <w:tabs>
          <w:tab w:val="left" w:pos="1005"/>
        </w:tabs>
        <w:overflowPunct/>
        <w:autoSpaceDE/>
        <w:autoSpaceDN/>
        <w:adjustRightInd/>
        <w:spacing w:before="0"/>
        <w:ind w:left="1008" w:right="72"/>
        <w:rPr>
          <w:szCs w:val="24"/>
        </w:rPr>
      </w:pPr>
      <w:r w:rsidRPr="006D29F3">
        <w:rPr>
          <w:rFonts w:eastAsia="Calibri" w:hAnsi="Calibri"/>
          <w:szCs w:val="22"/>
        </w:rPr>
        <w:t>Discuss the reason VA rendered that decision.</w:t>
      </w:r>
    </w:p>
    <w:p w14:paraId="5ED3363A" w14:textId="5AD60CB3" w:rsidR="001461F8" w:rsidRDefault="001461F8">
      <w:pPr>
        <w:overflowPunct/>
        <w:autoSpaceDE/>
        <w:autoSpaceDN/>
        <w:adjustRightInd/>
        <w:spacing w:before="0"/>
        <w:rPr>
          <w:u w:val="single"/>
        </w:rPr>
      </w:pPr>
    </w:p>
    <w:p w14:paraId="62376F04" w14:textId="663D758B" w:rsidR="00565204" w:rsidRPr="00622694" w:rsidRDefault="00565204" w:rsidP="006D29F3">
      <w:pPr>
        <w:pStyle w:val="VBALevel3Heading"/>
        <w:spacing w:before="0"/>
        <w:rPr>
          <w:b/>
          <w:i w:val="0"/>
          <w:color w:val="auto"/>
          <w:u w:val="single"/>
        </w:rPr>
      </w:pPr>
      <w:r w:rsidRPr="00622694">
        <w:rPr>
          <w:b/>
          <w:i w:val="0"/>
          <w:color w:val="auto"/>
          <w:u w:val="single"/>
        </w:rPr>
        <w:t xml:space="preserve">Required Decision: Favorable or Unfavorable </w:t>
      </w:r>
    </w:p>
    <w:p w14:paraId="63BACFE6" w14:textId="77777777" w:rsidR="006D29F3" w:rsidRDefault="006D29F3" w:rsidP="006D29F3">
      <w:pPr>
        <w:spacing w:before="0"/>
        <w:rPr>
          <w:szCs w:val="24"/>
        </w:rPr>
      </w:pPr>
    </w:p>
    <w:p w14:paraId="37F28E01" w14:textId="77777777" w:rsidR="006D29F3" w:rsidRDefault="006D29F3" w:rsidP="006D29F3">
      <w:pPr>
        <w:spacing w:before="0"/>
      </w:pPr>
      <w:r>
        <w:rPr>
          <w:szCs w:val="24"/>
        </w:rPr>
        <w:t>If the decision establishes a common law marriage, the issue of the decision is "deemed valid common law marriage."</w:t>
      </w:r>
    </w:p>
    <w:p w14:paraId="643B67B3" w14:textId="77777777" w:rsidR="006D29F3" w:rsidRDefault="006D29F3" w:rsidP="006D29F3">
      <w:pPr>
        <w:spacing w:before="0"/>
        <w:rPr>
          <w:szCs w:val="24"/>
        </w:rPr>
      </w:pPr>
    </w:p>
    <w:p w14:paraId="62376F05" w14:textId="7CCB183E" w:rsidR="00565204" w:rsidRDefault="006D29F3" w:rsidP="006D29F3">
      <w:pPr>
        <w:spacing w:before="0"/>
        <w:rPr>
          <w:szCs w:val="24"/>
        </w:rPr>
      </w:pPr>
      <w:r>
        <w:rPr>
          <w:szCs w:val="24"/>
        </w:rPr>
        <w:t>U</w:t>
      </w:r>
      <w:r w:rsidR="00565204">
        <w:rPr>
          <w:szCs w:val="24"/>
        </w:rPr>
        <w:t>nlike some other administrative decisions, a deemed valid marriage decision</w:t>
      </w:r>
      <w:r w:rsidR="00565204">
        <w:rPr>
          <w:b/>
          <w:szCs w:val="24"/>
        </w:rPr>
        <w:t xml:space="preserve"> must</w:t>
      </w:r>
      <w:r w:rsidR="00565204">
        <w:rPr>
          <w:szCs w:val="24"/>
        </w:rPr>
        <w:t xml:space="preserve"> be made regardless of whether the outcome is favorable or unfavorable.</w:t>
      </w:r>
    </w:p>
    <w:p w14:paraId="56063B62" w14:textId="25F8AA59" w:rsidR="006D29F3" w:rsidRDefault="006D29F3" w:rsidP="006D29F3">
      <w:pPr>
        <w:spacing w:before="0"/>
      </w:pPr>
    </w:p>
    <w:p w14:paraId="71C5D535" w14:textId="77777777" w:rsidR="006D29F3" w:rsidRPr="006D29F3" w:rsidRDefault="006D29F3" w:rsidP="006D29F3">
      <w:pPr>
        <w:widowControl w:val="0"/>
        <w:overflowPunct/>
        <w:autoSpaceDE/>
        <w:autoSpaceDN/>
        <w:adjustRightInd/>
        <w:spacing w:before="0"/>
        <w:ind w:right="302"/>
        <w:rPr>
          <w:rFonts w:ascii="Calibri" w:eastAsia="Calibri" w:hAnsi="Calibri"/>
          <w:sz w:val="22"/>
        </w:rPr>
      </w:pPr>
      <w:r w:rsidRPr="006D29F3">
        <w:rPr>
          <w:rFonts w:eastAsia="Calibri" w:hAnsi="Calibri"/>
          <w:szCs w:val="22"/>
        </w:rPr>
        <w:t>No administrative decision is required if the claim was denied for failure to furnish requested evidence.</w:t>
      </w:r>
    </w:p>
    <w:p w14:paraId="7D0AE4CE" w14:textId="77777777" w:rsidR="006D29F3" w:rsidRDefault="006D29F3" w:rsidP="006D29F3">
      <w:pPr>
        <w:spacing w:before="0"/>
      </w:pPr>
    </w:p>
    <w:p w14:paraId="62376F08" w14:textId="016F3922" w:rsidR="00565204" w:rsidRDefault="009130FD" w:rsidP="006D29F3">
      <w:pPr>
        <w:spacing w:before="0"/>
      </w:pPr>
      <w:r>
        <w:rPr>
          <w:b/>
          <w:szCs w:val="24"/>
        </w:rPr>
        <w:t>NOTE:</w:t>
      </w:r>
      <w:r>
        <w:rPr>
          <w:szCs w:val="24"/>
        </w:rPr>
        <w:t xml:space="preserve">  </w:t>
      </w:r>
      <w:r w:rsidR="00565204">
        <w:rPr>
          <w:szCs w:val="24"/>
        </w:rPr>
        <w:t xml:space="preserve">If the issue of common law marriage arises in conjunction with a contested claim, continuous cohabitation, or a deemed valid marriage it is permissible to use one decision to address all issues simultaneously.   </w:t>
      </w:r>
    </w:p>
    <w:p w14:paraId="62376F09" w14:textId="77777777" w:rsidR="00565204" w:rsidRDefault="00565204"/>
    <w:p w14:paraId="0A56F3DC" w14:textId="77777777" w:rsidR="001461F8" w:rsidRDefault="001461F8">
      <w:pPr>
        <w:overflowPunct/>
        <w:autoSpaceDE/>
        <w:autoSpaceDN/>
        <w:adjustRightInd/>
        <w:spacing w:before="0"/>
        <w:rPr>
          <w:rFonts w:ascii="Times New Roman Bold" w:hAnsi="Times New Roman Bold"/>
          <w:b/>
          <w:smallCaps/>
          <w:sz w:val="32"/>
          <w:szCs w:val="32"/>
        </w:rPr>
      </w:pPr>
      <w:bookmarkStart w:id="12" w:name="_Toc430586682"/>
      <w:r>
        <w:br w:type="page"/>
      </w:r>
    </w:p>
    <w:p w14:paraId="62376F0B" w14:textId="68972AEF" w:rsidR="00565204" w:rsidRDefault="00565204">
      <w:pPr>
        <w:pStyle w:val="VBATopicHeading1"/>
      </w:pPr>
      <w:r>
        <w:lastRenderedPageBreak/>
        <w:t>Attachment A:  Legal Requirements - Check Comprehension</w:t>
      </w:r>
      <w:bookmarkEnd w:id="12"/>
    </w:p>
    <w:p w14:paraId="62376F0C" w14:textId="77777777" w:rsidR="00565204" w:rsidRDefault="00565204">
      <w:pPr>
        <w:spacing w:after="240"/>
        <w:jc w:val="both"/>
      </w:pPr>
      <w:r>
        <w:t xml:space="preserve">Instructions: Match the term on the left with the correct definition or description on the right. A term may have more than one correct response.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760"/>
      </w:tblGrid>
      <w:tr w:rsidR="00565204" w14:paraId="62376F0F" w14:textId="77777777">
        <w:trPr>
          <w:trHeight w:val="287"/>
        </w:trPr>
        <w:tc>
          <w:tcPr>
            <w:tcW w:w="3420" w:type="dxa"/>
          </w:tcPr>
          <w:p w14:paraId="62376F0D" w14:textId="77777777" w:rsidR="00565204" w:rsidRDefault="00565204">
            <w:pPr>
              <w:pStyle w:val="ListParagraph"/>
              <w:spacing w:before="60" w:after="60" w:line="240" w:lineRule="auto"/>
              <w:ind w:left="0"/>
              <w:jc w:val="center"/>
              <w:rPr>
                <w:rFonts w:ascii="Times New Roman" w:hAnsi="Times New Roman"/>
                <w:b/>
                <w:sz w:val="24"/>
                <w:szCs w:val="24"/>
              </w:rPr>
            </w:pPr>
            <w:r>
              <w:rPr>
                <w:rFonts w:ascii="Times New Roman" w:hAnsi="Times New Roman"/>
                <w:b/>
                <w:sz w:val="24"/>
                <w:szCs w:val="24"/>
              </w:rPr>
              <w:t>Terms</w:t>
            </w:r>
          </w:p>
        </w:tc>
        <w:tc>
          <w:tcPr>
            <w:tcW w:w="5760" w:type="dxa"/>
          </w:tcPr>
          <w:p w14:paraId="62376F0E" w14:textId="77777777" w:rsidR="00565204" w:rsidRDefault="00565204">
            <w:pPr>
              <w:spacing w:before="60" w:after="60"/>
              <w:jc w:val="center"/>
              <w:textAlignment w:val="baseline"/>
              <w:rPr>
                <w:b/>
                <w:szCs w:val="24"/>
              </w:rPr>
            </w:pPr>
            <w:r>
              <w:rPr>
                <w:b/>
                <w:szCs w:val="24"/>
              </w:rPr>
              <w:t>Definitions/Descriptions</w:t>
            </w:r>
          </w:p>
        </w:tc>
      </w:tr>
      <w:tr w:rsidR="00565204" w14:paraId="62376F1D" w14:textId="77777777">
        <w:trPr>
          <w:trHeight w:val="2447"/>
        </w:trPr>
        <w:tc>
          <w:tcPr>
            <w:tcW w:w="3420" w:type="dxa"/>
          </w:tcPr>
          <w:p w14:paraId="62376F10" w14:textId="77777777" w:rsidR="00565204" w:rsidRDefault="00565204" w:rsidP="009130FD">
            <w:pPr>
              <w:pStyle w:val="ListParagraph"/>
              <w:numPr>
                <w:ilvl w:val="0"/>
                <w:numId w:val="5"/>
              </w:numPr>
              <w:spacing w:before="60" w:after="60" w:line="240" w:lineRule="auto"/>
              <w:rPr>
                <w:rFonts w:ascii="Times New Roman" w:hAnsi="Times New Roman"/>
                <w:sz w:val="24"/>
                <w:szCs w:val="24"/>
              </w:rPr>
            </w:pPr>
            <w:r>
              <w:rPr>
                <w:rFonts w:ascii="Times New Roman" w:hAnsi="Times New Roman"/>
                <w:sz w:val="24"/>
                <w:szCs w:val="24"/>
              </w:rPr>
              <w:t xml:space="preserve">Common Law Marriage </w:t>
            </w:r>
          </w:p>
          <w:p w14:paraId="62376F11" w14:textId="77777777" w:rsidR="00565204" w:rsidRDefault="00565204" w:rsidP="009130FD">
            <w:pPr>
              <w:pStyle w:val="VBALevel2Heading"/>
              <w:numPr>
                <w:ilvl w:val="0"/>
                <w:numId w:val="5"/>
              </w:numPr>
              <w:spacing w:before="60" w:after="60"/>
              <w:rPr>
                <w:b w:val="0"/>
                <w:color w:val="auto"/>
                <w:szCs w:val="24"/>
              </w:rPr>
            </w:pPr>
            <w:r>
              <w:rPr>
                <w:b w:val="0"/>
                <w:color w:val="auto"/>
                <w:szCs w:val="24"/>
              </w:rPr>
              <w:t xml:space="preserve">Basic Legal Requirements to establish Common Law Marriage </w:t>
            </w:r>
          </w:p>
          <w:p w14:paraId="62376F12" w14:textId="77777777" w:rsidR="00565204" w:rsidRDefault="00565204" w:rsidP="009130FD">
            <w:pPr>
              <w:pStyle w:val="VBALevel2Heading"/>
              <w:numPr>
                <w:ilvl w:val="0"/>
                <w:numId w:val="5"/>
              </w:numPr>
              <w:spacing w:before="60" w:after="60"/>
              <w:rPr>
                <w:b w:val="0"/>
                <w:color w:val="auto"/>
                <w:szCs w:val="24"/>
              </w:rPr>
            </w:pPr>
            <w:r>
              <w:rPr>
                <w:b w:val="0"/>
                <w:color w:val="auto"/>
                <w:szCs w:val="24"/>
              </w:rPr>
              <w:t xml:space="preserve">Evidence of Legal Requirements </w:t>
            </w:r>
          </w:p>
          <w:p w14:paraId="62376F13" w14:textId="77777777" w:rsidR="00565204" w:rsidRDefault="00565204" w:rsidP="009130FD">
            <w:pPr>
              <w:pStyle w:val="VBALevel3Heading"/>
              <w:numPr>
                <w:ilvl w:val="0"/>
                <w:numId w:val="5"/>
              </w:numPr>
              <w:spacing w:before="60" w:after="60"/>
              <w:rPr>
                <w:bCs/>
                <w:i w:val="0"/>
                <w:color w:val="auto"/>
                <w:szCs w:val="24"/>
              </w:rPr>
            </w:pPr>
            <w:r>
              <w:rPr>
                <w:i w:val="0"/>
                <w:color w:val="auto"/>
                <w:szCs w:val="24"/>
              </w:rPr>
              <w:t>Holding Out to the Public as Married</w:t>
            </w:r>
            <w:r>
              <w:rPr>
                <w:bCs/>
                <w:i w:val="0"/>
                <w:color w:val="auto"/>
                <w:szCs w:val="24"/>
              </w:rPr>
              <w:t xml:space="preserve"> </w:t>
            </w:r>
          </w:p>
          <w:p w14:paraId="62376F14" w14:textId="77777777" w:rsidR="00565204" w:rsidRDefault="00565204" w:rsidP="009130FD">
            <w:pPr>
              <w:pStyle w:val="VBALevel3Heading"/>
              <w:numPr>
                <w:ilvl w:val="0"/>
                <w:numId w:val="5"/>
              </w:numPr>
              <w:spacing w:before="60" w:after="60"/>
              <w:rPr>
                <w:i w:val="0"/>
                <w:color w:val="auto"/>
                <w:szCs w:val="24"/>
              </w:rPr>
            </w:pPr>
            <w:r>
              <w:rPr>
                <w:i w:val="0"/>
                <w:color w:val="auto"/>
                <w:szCs w:val="24"/>
              </w:rPr>
              <w:t>Agreement Between the Parties</w:t>
            </w:r>
          </w:p>
          <w:p w14:paraId="62376F15" w14:textId="77777777" w:rsidR="00565204" w:rsidRDefault="00565204" w:rsidP="009130FD">
            <w:pPr>
              <w:pStyle w:val="ListParagraph"/>
              <w:numPr>
                <w:ilvl w:val="0"/>
                <w:numId w:val="5"/>
              </w:numPr>
              <w:spacing w:after="0" w:line="240" w:lineRule="auto"/>
              <w:rPr>
                <w:rFonts w:cs="Arial"/>
              </w:rPr>
            </w:pPr>
            <w:r>
              <w:rPr>
                <w:rFonts w:ascii="Times New Roman" w:hAnsi="Times New Roman"/>
                <w:sz w:val="24"/>
                <w:szCs w:val="24"/>
              </w:rPr>
              <w:t>Cohabitation</w:t>
            </w:r>
          </w:p>
        </w:tc>
        <w:tc>
          <w:tcPr>
            <w:tcW w:w="5760" w:type="dxa"/>
          </w:tcPr>
          <w:p w14:paraId="62376F16" w14:textId="77777777" w:rsidR="00565204" w:rsidRDefault="00565204" w:rsidP="009130FD">
            <w:pPr>
              <w:numPr>
                <w:ilvl w:val="0"/>
                <w:numId w:val="4"/>
              </w:numPr>
              <w:spacing w:before="60" w:after="60"/>
              <w:textAlignment w:val="baseline"/>
              <w:rPr>
                <w:szCs w:val="24"/>
              </w:rPr>
            </w:pPr>
            <w:r>
              <w:rPr>
                <w:szCs w:val="24"/>
              </w:rPr>
              <w:t>Agreement between parties/cohabitation/Holding out to public.</w:t>
            </w:r>
          </w:p>
          <w:p w14:paraId="62376F17" w14:textId="77777777" w:rsidR="00565204" w:rsidRDefault="00565204" w:rsidP="009130FD">
            <w:pPr>
              <w:numPr>
                <w:ilvl w:val="0"/>
                <w:numId w:val="4"/>
              </w:numPr>
              <w:spacing w:before="60" w:after="60"/>
              <w:textAlignment w:val="baseline"/>
              <w:rPr>
                <w:szCs w:val="24"/>
              </w:rPr>
            </w:pPr>
            <w:r>
              <w:rPr>
                <w:szCs w:val="24"/>
              </w:rPr>
              <w:t>Affidavits or certified statements.</w:t>
            </w:r>
          </w:p>
          <w:p w14:paraId="62376F18" w14:textId="77777777" w:rsidR="00565204" w:rsidRDefault="00565204" w:rsidP="009130FD">
            <w:pPr>
              <w:numPr>
                <w:ilvl w:val="0"/>
                <w:numId w:val="4"/>
              </w:numPr>
              <w:spacing w:before="60" w:after="60"/>
              <w:textAlignment w:val="baseline"/>
              <w:rPr>
                <w:szCs w:val="24"/>
              </w:rPr>
            </w:pPr>
            <w:r>
              <w:rPr>
                <w:szCs w:val="24"/>
              </w:rPr>
              <w:t xml:space="preserve">Agreement of both parties; without registration with government. </w:t>
            </w:r>
          </w:p>
          <w:p w14:paraId="62376F19" w14:textId="77777777" w:rsidR="00565204" w:rsidRDefault="00565204" w:rsidP="009130FD">
            <w:pPr>
              <w:pStyle w:val="VBAFirstLevelBullet"/>
              <w:numPr>
                <w:ilvl w:val="0"/>
                <w:numId w:val="4"/>
              </w:numPr>
              <w:spacing w:before="60" w:after="60"/>
              <w:rPr>
                <w:szCs w:val="24"/>
              </w:rPr>
            </w:pPr>
            <w:r>
              <w:rPr>
                <w:szCs w:val="24"/>
              </w:rPr>
              <w:t xml:space="preserve">Statements of those who knew them as husband and wife. </w:t>
            </w:r>
          </w:p>
          <w:p w14:paraId="62376F1A" w14:textId="77777777" w:rsidR="00565204" w:rsidRDefault="00565204" w:rsidP="009130FD">
            <w:pPr>
              <w:pStyle w:val="VBAFirstLevelBullet"/>
              <w:numPr>
                <w:ilvl w:val="0"/>
                <w:numId w:val="4"/>
              </w:numPr>
              <w:spacing w:before="60" w:after="60"/>
              <w:rPr>
                <w:szCs w:val="24"/>
              </w:rPr>
            </w:pPr>
            <w:r>
              <w:rPr>
                <w:szCs w:val="24"/>
              </w:rPr>
              <w:t xml:space="preserve">Living together continuously. </w:t>
            </w:r>
          </w:p>
          <w:p w14:paraId="62376F1B" w14:textId="77777777" w:rsidR="00565204" w:rsidRDefault="00565204" w:rsidP="009130FD">
            <w:pPr>
              <w:numPr>
                <w:ilvl w:val="0"/>
                <w:numId w:val="4"/>
              </w:numPr>
              <w:spacing w:before="60" w:after="60"/>
              <w:textAlignment w:val="baseline"/>
              <w:rPr>
                <w:szCs w:val="24"/>
              </w:rPr>
            </w:pPr>
            <w:r>
              <w:rPr>
                <w:szCs w:val="24"/>
              </w:rPr>
              <w:t xml:space="preserve">Usually explicit, but it can also be inferred from the actions of the parties. </w:t>
            </w:r>
          </w:p>
          <w:p w14:paraId="62376F1C" w14:textId="77777777" w:rsidR="00565204" w:rsidRDefault="00565204" w:rsidP="009130FD">
            <w:pPr>
              <w:numPr>
                <w:ilvl w:val="0"/>
                <w:numId w:val="4"/>
              </w:numPr>
              <w:spacing w:before="60" w:after="120"/>
              <w:rPr>
                <w:rFonts w:ascii="Calibri" w:hAnsi="Calibri" w:cs="Arial"/>
                <w:sz w:val="22"/>
                <w:szCs w:val="22"/>
              </w:rPr>
            </w:pPr>
            <w:r>
              <w:rPr>
                <w:szCs w:val="24"/>
              </w:rPr>
              <w:t>Usually without a formal ceremony.</w:t>
            </w:r>
          </w:p>
        </w:tc>
      </w:tr>
    </w:tbl>
    <w:p w14:paraId="62376F1E" w14:textId="77777777" w:rsidR="00565204" w:rsidRDefault="00565204" w:rsidP="009130FD">
      <w:pPr>
        <w:numPr>
          <w:ilvl w:val="0"/>
          <w:numId w:val="3"/>
        </w:numPr>
        <w:spacing w:before="240"/>
      </w:pPr>
      <w:r>
        <w:rPr>
          <w:sz w:val="22"/>
          <w:szCs w:val="22"/>
        </w:rPr>
        <w:t>Common Law Marriage</w:t>
      </w:r>
      <w:r>
        <w:tab/>
      </w:r>
      <w:r>
        <w:tab/>
      </w:r>
      <w:r>
        <w:tab/>
      </w:r>
      <w:r>
        <w:tab/>
      </w:r>
      <w:r>
        <w:tab/>
      </w:r>
      <w:r>
        <w:tab/>
      </w:r>
      <w:r>
        <w:tab/>
      </w:r>
      <w:r>
        <w:tab/>
        <w:t>________</w:t>
      </w:r>
    </w:p>
    <w:p w14:paraId="62376F1F" w14:textId="77777777" w:rsidR="00565204" w:rsidRDefault="00565204" w:rsidP="009130FD">
      <w:pPr>
        <w:numPr>
          <w:ilvl w:val="0"/>
          <w:numId w:val="3"/>
        </w:numPr>
      </w:pPr>
      <w:r>
        <w:rPr>
          <w:sz w:val="22"/>
          <w:szCs w:val="22"/>
        </w:rPr>
        <w:t>Basic Legal Requirements to establish Common Law Marriage</w:t>
      </w:r>
      <w:r>
        <w:tab/>
      </w:r>
      <w:r>
        <w:tab/>
      </w:r>
      <w:r>
        <w:tab/>
        <w:t>________</w:t>
      </w:r>
    </w:p>
    <w:p w14:paraId="62376F20" w14:textId="77777777" w:rsidR="00565204" w:rsidRDefault="00565204" w:rsidP="009130FD">
      <w:pPr>
        <w:numPr>
          <w:ilvl w:val="0"/>
          <w:numId w:val="3"/>
        </w:numPr>
      </w:pPr>
      <w:r>
        <w:rPr>
          <w:sz w:val="22"/>
          <w:szCs w:val="22"/>
        </w:rPr>
        <w:t>Evidence of Legal Requirements</w:t>
      </w:r>
      <w:r>
        <w:tab/>
      </w:r>
      <w:r>
        <w:tab/>
      </w:r>
      <w:r>
        <w:tab/>
      </w:r>
      <w:r>
        <w:tab/>
      </w:r>
      <w:r>
        <w:tab/>
      </w:r>
      <w:r>
        <w:tab/>
      </w:r>
      <w:r>
        <w:tab/>
        <w:t>________</w:t>
      </w:r>
    </w:p>
    <w:p w14:paraId="62376F21" w14:textId="77777777" w:rsidR="00565204" w:rsidRDefault="00565204" w:rsidP="009130FD">
      <w:pPr>
        <w:numPr>
          <w:ilvl w:val="0"/>
          <w:numId w:val="3"/>
        </w:numPr>
      </w:pPr>
      <w:r>
        <w:rPr>
          <w:sz w:val="22"/>
          <w:szCs w:val="22"/>
        </w:rPr>
        <w:t>Holding Out to the Public as Married</w:t>
      </w:r>
      <w:r>
        <w:tab/>
      </w:r>
      <w:r>
        <w:tab/>
      </w:r>
      <w:r>
        <w:tab/>
      </w:r>
      <w:r>
        <w:tab/>
      </w:r>
      <w:r>
        <w:tab/>
      </w:r>
      <w:r>
        <w:tab/>
        <w:t>________</w:t>
      </w:r>
    </w:p>
    <w:p w14:paraId="62376F22" w14:textId="77777777" w:rsidR="00565204" w:rsidRDefault="00565204" w:rsidP="009130FD">
      <w:pPr>
        <w:numPr>
          <w:ilvl w:val="0"/>
          <w:numId w:val="3"/>
        </w:numPr>
      </w:pPr>
      <w:r>
        <w:rPr>
          <w:sz w:val="22"/>
          <w:szCs w:val="22"/>
        </w:rPr>
        <w:t>Agreement Between the Parties</w:t>
      </w:r>
      <w:r>
        <w:tab/>
      </w:r>
      <w:r>
        <w:tab/>
      </w:r>
      <w:r>
        <w:tab/>
      </w:r>
      <w:r>
        <w:tab/>
      </w:r>
      <w:r>
        <w:tab/>
      </w:r>
      <w:r>
        <w:tab/>
      </w:r>
      <w:r>
        <w:tab/>
        <w:t>________</w:t>
      </w:r>
    </w:p>
    <w:p w14:paraId="62376F23" w14:textId="77777777" w:rsidR="00565204" w:rsidRDefault="00565204" w:rsidP="009130FD">
      <w:pPr>
        <w:numPr>
          <w:ilvl w:val="0"/>
          <w:numId w:val="3"/>
        </w:numPr>
      </w:pPr>
      <w:r>
        <w:rPr>
          <w:sz w:val="22"/>
          <w:szCs w:val="22"/>
        </w:rPr>
        <w:t>Cohabitation</w:t>
      </w:r>
      <w:r>
        <w:tab/>
      </w:r>
      <w:r>
        <w:tab/>
      </w:r>
      <w:r>
        <w:tab/>
      </w:r>
      <w:r>
        <w:tab/>
      </w:r>
      <w:r>
        <w:tab/>
      </w:r>
      <w:r>
        <w:tab/>
      </w:r>
      <w:r>
        <w:tab/>
      </w:r>
      <w:r>
        <w:tab/>
      </w:r>
      <w:r>
        <w:tab/>
        <w:t>________</w:t>
      </w:r>
    </w:p>
    <w:p w14:paraId="62376F24" w14:textId="77777777" w:rsidR="00565204" w:rsidRDefault="00565204">
      <w:pPr>
        <w:pStyle w:val="VBATopicHeading1"/>
      </w:pPr>
      <w:r>
        <w:br w:type="page"/>
      </w:r>
      <w:bookmarkStart w:id="13" w:name="_Toc430586683"/>
      <w:r>
        <w:lastRenderedPageBreak/>
        <w:t>Attachment B:  Exercise - Legal Requirements</w:t>
      </w:r>
      <w:bookmarkEnd w:id="13"/>
      <w:r>
        <w:t xml:space="preserve"> </w:t>
      </w:r>
    </w:p>
    <w:p w14:paraId="62376F25" w14:textId="77777777" w:rsidR="00565204" w:rsidRDefault="00565204">
      <w:pPr>
        <w:pStyle w:val="VBAbodytext"/>
      </w:pPr>
      <w:r>
        <w:t xml:space="preserve">Instructions: Answer the following questions. </w:t>
      </w:r>
    </w:p>
    <w:p w14:paraId="62376F26" w14:textId="77777777" w:rsidR="00565204" w:rsidRDefault="00565204" w:rsidP="009130FD">
      <w:pPr>
        <w:pStyle w:val="VBAbodytext"/>
        <w:numPr>
          <w:ilvl w:val="0"/>
          <w:numId w:val="6"/>
        </w:numPr>
        <w:tabs>
          <w:tab w:val="clear" w:pos="720"/>
          <w:tab w:val="num" w:pos="360"/>
        </w:tabs>
        <w:spacing w:after="0"/>
        <w:ind w:left="360"/>
        <w:textAlignment w:val="baseline"/>
      </w:pPr>
      <w:r>
        <w:t>Describe the concept of a “Common Law Marriage”?</w:t>
      </w:r>
    </w:p>
    <w:p w14:paraId="62376F27" w14:textId="5EC12A8F"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28" w14:textId="77777777" w:rsidR="00565204" w:rsidRDefault="00565204" w:rsidP="009130FD">
      <w:pPr>
        <w:pStyle w:val="VBAbodytext"/>
        <w:numPr>
          <w:ilvl w:val="0"/>
          <w:numId w:val="6"/>
        </w:numPr>
        <w:tabs>
          <w:tab w:val="clear" w:pos="720"/>
          <w:tab w:val="num" w:pos="360"/>
        </w:tabs>
        <w:spacing w:before="60" w:after="60"/>
        <w:ind w:left="360"/>
        <w:textAlignment w:val="baseline"/>
      </w:pPr>
      <w:r>
        <w:t>What are the characteristics of common law marriages that are recognized by a governmental jurisdiction?</w:t>
      </w:r>
    </w:p>
    <w:p w14:paraId="62376F29" w14:textId="338A878B"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2A" w14:textId="77777777" w:rsidR="00565204" w:rsidRDefault="00565204" w:rsidP="009130FD">
      <w:pPr>
        <w:pStyle w:val="VBAbodytext"/>
        <w:numPr>
          <w:ilvl w:val="0"/>
          <w:numId w:val="6"/>
        </w:numPr>
        <w:tabs>
          <w:tab w:val="clear" w:pos="720"/>
          <w:tab w:val="num" w:pos="360"/>
        </w:tabs>
        <w:spacing w:before="60" w:after="60"/>
        <w:ind w:left="0" w:firstLine="0"/>
        <w:textAlignment w:val="baseline"/>
      </w:pPr>
      <w:r>
        <w:t>What are the basic legal requirements for establishing a common law marriage?</w:t>
      </w:r>
    </w:p>
    <w:p w14:paraId="62376F2B" w14:textId="3A1456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2C" w14:textId="77777777" w:rsidR="00565204" w:rsidRDefault="00565204" w:rsidP="009130FD">
      <w:pPr>
        <w:numPr>
          <w:ilvl w:val="0"/>
          <w:numId w:val="7"/>
        </w:numPr>
      </w:pPr>
      <w:r>
        <w:t>What should a VSR be concerned with when considering evidence of an “Agreement between Parties”?</w:t>
      </w:r>
    </w:p>
    <w:p w14:paraId="62376F2D" w14:textId="65D21856"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2E" w14:textId="2A5C303A" w:rsidR="00565204" w:rsidRDefault="00565204" w:rsidP="009130FD">
      <w:pPr>
        <w:pStyle w:val="VBAbodytext"/>
        <w:numPr>
          <w:ilvl w:val="0"/>
          <w:numId w:val="8"/>
        </w:numPr>
        <w:spacing w:before="60" w:after="60"/>
        <w:textAlignment w:val="baseline"/>
      </w:pPr>
      <w:r>
        <w:t>How can it be established that parties in a common law marriage represented themselves to others publically?</w:t>
      </w:r>
    </w:p>
    <w:p w14:paraId="62376F2F" w14:textId="23FF960C"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30" w14:textId="27F353DC" w:rsidR="00565204" w:rsidRDefault="00565204">
      <w:pPr>
        <w:pStyle w:val="VBATopicHeading1"/>
      </w:pPr>
      <w:bookmarkStart w:id="14" w:name="_Toc430586684"/>
      <w:r>
        <w:lastRenderedPageBreak/>
        <w:t>Attachment C:  Exercise - Development and Decision</w:t>
      </w:r>
      <w:bookmarkEnd w:id="14"/>
    </w:p>
    <w:p w14:paraId="62376F31" w14:textId="77777777" w:rsidR="00565204" w:rsidRDefault="00565204">
      <w:pPr>
        <w:pStyle w:val="VBAbodytext"/>
      </w:pPr>
      <w:r>
        <w:t xml:space="preserve">Instructions: Answer the following questions. </w:t>
      </w:r>
    </w:p>
    <w:p w14:paraId="62376F32" w14:textId="77777777" w:rsidR="00565204" w:rsidRDefault="00565204" w:rsidP="009130FD">
      <w:pPr>
        <w:numPr>
          <w:ilvl w:val="0"/>
          <w:numId w:val="9"/>
        </w:numPr>
        <w:spacing w:after="120"/>
        <w:textAlignment w:val="baseline"/>
      </w:pPr>
      <w:r>
        <w:t xml:space="preserve">What reference is used to determine </w:t>
      </w:r>
      <w:r>
        <w:rPr>
          <w:szCs w:val="24"/>
        </w:rPr>
        <w:t>lists the validity of a common law marriage, by location, within each of the states?</w:t>
      </w:r>
    </w:p>
    <w:p w14:paraId="62376F33" w14:textId="77777777" w:rsidR="00565204" w:rsidRDefault="00565204">
      <w:pPr>
        <w:spacing w:after="240" w:line="360" w:lineRule="auto"/>
        <w:ind w:left="360"/>
        <w:rPr>
          <w:b/>
        </w:rPr>
      </w:pPr>
      <w:r>
        <w:rPr>
          <w:b/>
        </w:rPr>
        <w:t>___________________________________________________________________________</w:t>
      </w:r>
    </w:p>
    <w:p w14:paraId="62376F34" w14:textId="77777777" w:rsidR="00565204" w:rsidRDefault="00565204" w:rsidP="009130FD">
      <w:pPr>
        <w:pStyle w:val="VBAbodytext"/>
        <w:numPr>
          <w:ilvl w:val="0"/>
          <w:numId w:val="9"/>
        </w:numPr>
        <w:spacing w:after="120"/>
        <w:textAlignment w:val="baseline"/>
      </w:pPr>
      <w:r>
        <w:rPr>
          <w:szCs w:val="24"/>
        </w:rPr>
        <w:t>What are the three forms used to develop for common law marriage for a living Veteran?</w:t>
      </w:r>
    </w:p>
    <w:p w14:paraId="62376F35" w14:textId="3BD66D4E"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36" w14:textId="77777777" w:rsidR="00565204" w:rsidRDefault="00565204" w:rsidP="009130FD">
      <w:pPr>
        <w:pStyle w:val="VBAbodytext"/>
        <w:numPr>
          <w:ilvl w:val="0"/>
          <w:numId w:val="9"/>
        </w:numPr>
        <w:spacing w:after="120"/>
        <w:textAlignment w:val="baseline"/>
      </w:pPr>
      <w:r>
        <w:rPr>
          <w:szCs w:val="24"/>
        </w:rPr>
        <w:t>What are the two forms used to develop for common law marriage in a death case?</w:t>
      </w:r>
    </w:p>
    <w:p w14:paraId="62376F37" w14:textId="0F17C4D8"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w:t>
      </w:r>
    </w:p>
    <w:p w14:paraId="62376F38" w14:textId="77777777" w:rsidR="00565204" w:rsidRDefault="00565204" w:rsidP="009130FD">
      <w:pPr>
        <w:numPr>
          <w:ilvl w:val="0"/>
          <w:numId w:val="9"/>
        </w:numPr>
        <w:spacing w:after="120"/>
        <w:textAlignment w:val="baseline"/>
      </w:pPr>
      <w:r>
        <w:t>What are the steps to determine if a surviving spouse that does not live in a jurisdiction recognizing common law marriages has a "deemed valid" case?</w:t>
      </w:r>
    </w:p>
    <w:p w14:paraId="62376F39"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3A" w14:textId="77777777" w:rsidR="00565204" w:rsidRDefault="00565204" w:rsidP="009130FD">
      <w:pPr>
        <w:numPr>
          <w:ilvl w:val="0"/>
          <w:numId w:val="10"/>
        </w:numPr>
        <w:spacing w:after="120"/>
      </w:pPr>
      <w:r>
        <w:t>When would you initiate a complete development in determining whether a common law marriage exists when disavowed by the claimant?</w:t>
      </w:r>
    </w:p>
    <w:p w14:paraId="62376F3B"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43" w14:textId="158416F3" w:rsidR="00565204" w:rsidRDefault="00565204" w:rsidP="00222EF9">
      <w:pPr>
        <w:pStyle w:val="VBATopicHeading1"/>
      </w:pPr>
      <w:r>
        <w:br w:type="page"/>
      </w:r>
    </w:p>
    <w:p w14:paraId="62376F44" w14:textId="77777777" w:rsidR="00565204" w:rsidRDefault="00565204">
      <w:pPr>
        <w:pStyle w:val="VBATopicHeading1"/>
      </w:pPr>
      <w:bookmarkStart w:id="15" w:name="_Toc430586685"/>
      <w:r>
        <w:lastRenderedPageBreak/>
        <w:t>Practical Exercise</w:t>
      </w:r>
      <w:bookmarkEnd w:id="15"/>
    </w:p>
    <w:p w14:paraId="62376F45" w14:textId="77777777" w:rsidR="00565204" w:rsidRDefault="00565204" w:rsidP="009130FD">
      <w:pPr>
        <w:numPr>
          <w:ilvl w:val="0"/>
          <w:numId w:val="11"/>
        </w:numPr>
        <w:spacing w:before="0" w:after="120"/>
        <w:rPr>
          <w:szCs w:val="24"/>
        </w:rPr>
      </w:pPr>
      <w:r>
        <w:rPr>
          <w:szCs w:val="24"/>
        </w:rPr>
        <w:t>What are the three legal requirements for establishing a common law marriage?</w:t>
      </w:r>
    </w:p>
    <w:p w14:paraId="62376F46"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47" w14:textId="77777777" w:rsidR="00565204" w:rsidRDefault="00565204" w:rsidP="009130FD">
      <w:pPr>
        <w:numPr>
          <w:ilvl w:val="0"/>
          <w:numId w:val="11"/>
        </w:numPr>
      </w:pPr>
      <w:r>
        <w:t>What happens to the validity of common law marriage established in one jurisdiction if the couple moves to a location where common law marriages are not recognized?</w:t>
      </w:r>
    </w:p>
    <w:p w14:paraId="62376F48"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49" w14:textId="77777777" w:rsidR="00565204" w:rsidRDefault="00565204" w:rsidP="009130FD">
      <w:pPr>
        <w:numPr>
          <w:ilvl w:val="0"/>
          <w:numId w:val="11"/>
        </w:numPr>
        <w:spacing w:before="0"/>
        <w:rPr>
          <w:szCs w:val="24"/>
        </w:rPr>
      </w:pPr>
      <w:r>
        <w:rPr>
          <w:szCs w:val="24"/>
        </w:rPr>
        <w:t>If a claimant submitted a copy of an application for a grocery store bonus card as a document which shows that the parties represented themselves as married does this qualify as evidence? Why or why not?</w:t>
      </w:r>
    </w:p>
    <w:p w14:paraId="62376F4A"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4B" w14:textId="77777777" w:rsidR="00565204" w:rsidRDefault="00565204" w:rsidP="009130FD">
      <w:pPr>
        <w:numPr>
          <w:ilvl w:val="0"/>
          <w:numId w:val="11"/>
        </w:numPr>
        <w:spacing w:before="0"/>
        <w:rPr>
          <w:szCs w:val="24"/>
        </w:rPr>
      </w:pPr>
      <w:r>
        <w:rPr>
          <w:szCs w:val="24"/>
        </w:rPr>
        <w:t>When is a common law marriage recognized in Arkansas?</w:t>
      </w:r>
    </w:p>
    <w:p w14:paraId="62376F4C"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4D" w14:textId="77777777" w:rsidR="00565204" w:rsidRDefault="00565204" w:rsidP="009130FD">
      <w:pPr>
        <w:numPr>
          <w:ilvl w:val="0"/>
          <w:numId w:val="11"/>
        </w:numPr>
        <w:spacing w:before="0" w:after="240"/>
        <w:rPr>
          <w:szCs w:val="24"/>
        </w:rPr>
      </w:pPr>
      <w:r>
        <w:rPr>
          <w:szCs w:val="24"/>
        </w:rPr>
        <w:t>Lisa and Bart’s common law marriage began in Italy in July 1952.  Would this be recognized? Why or why not?</w:t>
      </w:r>
    </w:p>
    <w:p w14:paraId="62376F4E"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w:t>
      </w:r>
    </w:p>
    <w:p w14:paraId="62376F4F" w14:textId="77777777" w:rsidR="00565204" w:rsidRDefault="00565204">
      <w:pPr>
        <w:spacing w:after="240" w:line="360" w:lineRule="auto"/>
        <w:ind w:left="360"/>
        <w:rPr>
          <w:b/>
        </w:rPr>
      </w:pPr>
      <w:r>
        <w:rPr>
          <w:b/>
        </w:rPr>
        <w:br w:type="page"/>
      </w:r>
    </w:p>
    <w:p w14:paraId="62376F50" w14:textId="77777777" w:rsidR="00565204" w:rsidRDefault="00565204" w:rsidP="009130FD">
      <w:pPr>
        <w:numPr>
          <w:ilvl w:val="0"/>
          <w:numId w:val="12"/>
        </w:numPr>
        <w:spacing w:before="0"/>
        <w:rPr>
          <w:szCs w:val="24"/>
        </w:rPr>
      </w:pPr>
      <w:r>
        <w:rPr>
          <w:szCs w:val="24"/>
        </w:rPr>
        <w:lastRenderedPageBreak/>
        <w:t xml:space="preserve">Brent, the Veteran, is filing a claim for pension and reports that he has been living with Sabrina since 1985, but does not indicate his marital status. He does not report her income or net worth, but indicates that she is employed. A review of CAPRI records lists her as his wife and a copy of his bank statement has her name on it. You review the application and process the case to grant pension benefits. After all, Brent says they are only living together.  </w:t>
      </w:r>
    </w:p>
    <w:p w14:paraId="62376F51" w14:textId="77777777" w:rsidR="00565204" w:rsidRDefault="00565204">
      <w:pPr>
        <w:ind w:firstLine="360"/>
        <w:rPr>
          <w:szCs w:val="24"/>
        </w:rPr>
      </w:pPr>
      <w:r>
        <w:rPr>
          <w:szCs w:val="24"/>
        </w:rPr>
        <w:t>Was this case developed correctly? Why?</w:t>
      </w:r>
    </w:p>
    <w:p w14:paraId="62376F52"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53" w14:textId="79AA8FF8" w:rsidR="00565204" w:rsidRDefault="00565204" w:rsidP="009130FD">
      <w:pPr>
        <w:numPr>
          <w:ilvl w:val="0"/>
          <w:numId w:val="12"/>
        </w:numPr>
      </w:pPr>
      <w:r>
        <w:t xml:space="preserve">In Pittsburgh, Pennsylvania, in February 1999, William began living with Aurora as husband and wife. </w:t>
      </w:r>
      <w:proofErr w:type="gramStart"/>
      <w:r w:rsidR="00DF37DF">
        <w:t xml:space="preserve">Neither individual was married before </w:t>
      </w:r>
      <w:r w:rsidR="000338C4">
        <w:t>and</w:t>
      </w:r>
      <w:proofErr w:type="gramEnd"/>
      <w:r w:rsidR="00DF37DF">
        <w:t xml:space="preserve"> they</w:t>
      </w:r>
      <w:r>
        <w:t xml:space="preserve"> </w:t>
      </w:r>
      <w:r w:rsidR="000338C4">
        <w:t xml:space="preserve">have </w:t>
      </w:r>
      <w:r>
        <w:t xml:space="preserve">been living together as </w:t>
      </w:r>
      <w:r w:rsidR="00892742">
        <w:t>spouses</w:t>
      </w:r>
      <w:r>
        <w:t xml:space="preserve"> since 1999. A co-worker of William’s and a neighbor of the couple both submitted statements indicating that William and Aurora present to the community as husband and wife. </w:t>
      </w:r>
    </w:p>
    <w:p w14:paraId="62376F54" w14:textId="77777777" w:rsidR="00565204" w:rsidRDefault="00565204">
      <w:pPr>
        <w:ind w:left="360"/>
      </w:pPr>
      <w:r>
        <w:t>Is the administrative decision favorable or unfavorable and why?</w:t>
      </w:r>
    </w:p>
    <w:p w14:paraId="62376F55" w14:textId="77777777" w:rsidR="00565204" w:rsidRDefault="00565204">
      <w:pPr>
        <w:spacing w:after="240" w:line="36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76F56" w14:textId="70BB9D6D" w:rsidR="00565204" w:rsidRDefault="00565204" w:rsidP="009130FD">
      <w:pPr>
        <w:numPr>
          <w:ilvl w:val="0"/>
          <w:numId w:val="12"/>
        </w:numPr>
      </w:pPr>
      <w:r>
        <w:br w:type="page"/>
      </w:r>
      <w:r>
        <w:lastRenderedPageBreak/>
        <w:t xml:space="preserve">Sharon and Bryan met in college in Colorado. After graduation, Bryan moved to Virginia for work and three years later, after completing her military service, Sharon moved to Virginia. In March of 1987 Bryan asked Sharon to move in with him and they </w:t>
      </w:r>
      <w:r w:rsidR="00DF37DF">
        <w:t>hold themselves out publicly as married</w:t>
      </w:r>
      <w:r>
        <w:t>. They lived together in Virginia until Sharon’s death in 2008. Bryan files an application for death pension and writes the following on his application:</w:t>
      </w:r>
    </w:p>
    <w:p w14:paraId="62376F57" w14:textId="77777777" w:rsidR="00565204" w:rsidRDefault="005D11A2">
      <w:pPr>
        <w:pStyle w:val="VBAbodytext"/>
        <w:spacing w:before="0" w:after="120"/>
        <w:ind w:left="-270"/>
        <w:jc w:val="center"/>
        <w:rPr>
          <w:szCs w:val="24"/>
        </w:rPr>
      </w:pPr>
      <w:r>
        <w:rPr>
          <w:noProof/>
          <w:szCs w:val="24"/>
        </w:rPr>
        <w:drawing>
          <wp:inline distT="0" distB="0" distL="0" distR="0" wp14:anchorId="62376F5A" wp14:editId="62376F5B">
            <wp:extent cx="4810125" cy="2952750"/>
            <wp:effectExtent l="38100" t="38100" r="47625"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125" cy="2952750"/>
                    </a:xfrm>
                    <a:prstGeom prst="rect">
                      <a:avLst/>
                    </a:prstGeom>
                    <a:noFill/>
                    <a:ln w="28575" cmpd="sng">
                      <a:solidFill>
                        <a:srgbClr val="000000"/>
                      </a:solidFill>
                      <a:miter lim="800000"/>
                      <a:headEnd/>
                      <a:tailEnd/>
                    </a:ln>
                    <a:effectLst/>
                  </pic:spPr>
                </pic:pic>
              </a:graphicData>
            </a:graphic>
          </wp:inline>
        </w:drawing>
      </w:r>
    </w:p>
    <w:p w14:paraId="62376F58" w14:textId="77777777" w:rsidR="00565204" w:rsidRDefault="00565204">
      <w:pPr>
        <w:pStyle w:val="VBAbodytext"/>
        <w:spacing w:before="0"/>
        <w:rPr>
          <w:szCs w:val="24"/>
        </w:rPr>
      </w:pPr>
      <w:r>
        <w:rPr>
          <w:szCs w:val="24"/>
        </w:rPr>
        <w:t>What do you do and why?</w:t>
      </w:r>
    </w:p>
    <w:p w14:paraId="62376F59" w14:textId="77777777" w:rsidR="00565204" w:rsidRDefault="00565204">
      <w:pPr>
        <w:spacing w:after="240" w:line="360" w:lineRule="auto"/>
        <w:ind w:left="360"/>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65204" w:rsidSect="00C105C9">
      <w:footerReference w:type="default" r:id="rId2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D54A5" w14:textId="77777777" w:rsidR="007B794C" w:rsidRDefault="007B794C">
      <w:pPr>
        <w:spacing w:before="0"/>
      </w:pPr>
      <w:r>
        <w:separator/>
      </w:r>
    </w:p>
  </w:endnote>
  <w:endnote w:type="continuationSeparator" w:id="0">
    <w:p w14:paraId="08E2BAA7" w14:textId="77777777" w:rsidR="007B794C" w:rsidRDefault="007B79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6F60" w14:textId="29925DA0" w:rsidR="00BE0308" w:rsidRDefault="00D64D42">
    <w:pPr>
      <w:pStyle w:val="Footer"/>
    </w:pPr>
    <w:r>
      <w:t>November</w:t>
    </w:r>
    <w:r w:rsidR="00BE0308">
      <w:t xml:space="preserve"> 2015</w:t>
    </w:r>
    <w:r w:rsidR="00BE0308">
      <w:tab/>
    </w:r>
    <w:r w:rsidR="00BE0308">
      <w:tab/>
      <w:t xml:space="preserve">Page </w:t>
    </w:r>
    <w:r w:rsidR="00BE0308">
      <w:fldChar w:fldCharType="begin"/>
    </w:r>
    <w:r w:rsidR="00BE0308">
      <w:instrText xml:space="preserve"> PAGE   \* MERGEFORMAT </w:instrText>
    </w:r>
    <w:r w:rsidR="00BE0308">
      <w:fldChar w:fldCharType="separate"/>
    </w:r>
    <w:r w:rsidR="003F70E1">
      <w:rPr>
        <w:noProof/>
      </w:rPr>
      <w:t>1</w:t>
    </w:r>
    <w:r w:rsidR="00BE0308">
      <w:fldChar w:fldCharType="end"/>
    </w:r>
  </w:p>
  <w:p w14:paraId="62376F61" w14:textId="77777777" w:rsidR="00BE0308" w:rsidRDefault="00BE03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68B7D" w14:textId="77777777" w:rsidR="007B794C" w:rsidRDefault="007B794C">
      <w:pPr>
        <w:spacing w:before="0"/>
      </w:pPr>
      <w:r>
        <w:separator/>
      </w:r>
    </w:p>
  </w:footnote>
  <w:footnote w:type="continuationSeparator" w:id="0">
    <w:p w14:paraId="2DAD091E" w14:textId="77777777" w:rsidR="007B794C" w:rsidRDefault="007B794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895"/>
    <w:multiLevelType w:val="hybridMultilevel"/>
    <w:tmpl w:val="BA6E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1483D"/>
    <w:multiLevelType w:val="hybridMultilevel"/>
    <w:tmpl w:val="1556CD9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95D5DDB"/>
    <w:multiLevelType w:val="hybridMultilevel"/>
    <w:tmpl w:val="DD6E656A"/>
    <w:lvl w:ilvl="0" w:tplc="59D6D8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159E5"/>
    <w:multiLevelType w:val="hybridMultilevel"/>
    <w:tmpl w:val="BBD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54565"/>
    <w:multiLevelType w:val="hybridMultilevel"/>
    <w:tmpl w:val="EE1E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533BD"/>
    <w:multiLevelType w:val="hybridMultilevel"/>
    <w:tmpl w:val="1334088C"/>
    <w:lvl w:ilvl="0" w:tplc="66402A1C">
      <w:start w:val="1"/>
      <w:numFmt w:val="bullet"/>
      <w:lvlText w:val=""/>
      <w:lvlJc w:val="left"/>
      <w:pPr>
        <w:ind w:left="1097" w:hanging="360"/>
      </w:pPr>
      <w:rPr>
        <w:rFonts w:ascii="Symbol" w:eastAsia="Symbol" w:hAnsi="Symbol" w:hint="default"/>
        <w:w w:val="100"/>
        <w:sz w:val="24"/>
        <w:szCs w:val="24"/>
      </w:rPr>
    </w:lvl>
    <w:lvl w:ilvl="1" w:tplc="FC501620">
      <w:start w:val="1"/>
      <w:numFmt w:val="bullet"/>
      <w:lvlText w:val="•"/>
      <w:lvlJc w:val="left"/>
      <w:pPr>
        <w:ind w:left="1744" w:hanging="360"/>
      </w:pPr>
      <w:rPr>
        <w:rFonts w:hint="default"/>
      </w:rPr>
    </w:lvl>
    <w:lvl w:ilvl="2" w:tplc="115A2F62">
      <w:start w:val="1"/>
      <w:numFmt w:val="bullet"/>
      <w:lvlText w:val="•"/>
      <w:lvlJc w:val="left"/>
      <w:pPr>
        <w:ind w:left="2389" w:hanging="360"/>
      </w:pPr>
      <w:rPr>
        <w:rFonts w:hint="default"/>
      </w:rPr>
    </w:lvl>
    <w:lvl w:ilvl="3" w:tplc="43A8FA5E">
      <w:start w:val="1"/>
      <w:numFmt w:val="bullet"/>
      <w:lvlText w:val="•"/>
      <w:lvlJc w:val="left"/>
      <w:pPr>
        <w:ind w:left="3034" w:hanging="360"/>
      </w:pPr>
      <w:rPr>
        <w:rFonts w:hint="default"/>
      </w:rPr>
    </w:lvl>
    <w:lvl w:ilvl="4" w:tplc="A21A39B0">
      <w:start w:val="1"/>
      <w:numFmt w:val="bullet"/>
      <w:lvlText w:val="•"/>
      <w:lvlJc w:val="left"/>
      <w:pPr>
        <w:ind w:left="3678" w:hanging="360"/>
      </w:pPr>
      <w:rPr>
        <w:rFonts w:hint="default"/>
      </w:rPr>
    </w:lvl>
    <w:lvl w:ilvl="5" w:tplc="947A8210">
      <w:start w:val="1"/>
      <w:numFmt w:val="bullet"/>
      <w:lvlText w:val="•"/>
      <w:lvlJc w:val="left"/>
      <w:pPr>
        <w:ind w:left="4323" w:hanging="360"/>
      </w:pPr>
      <w:rPr>
        <w:rFonts w:hint="default"/>
      </w:rPr>
    </w:lvl>
    <w:lvl w:ilvl="6" w:tplc="452AD794">
      <w:start w:val="1"/>
      <w:numFmt w:val="bullet"/>
      <w:lvlText w:val="•"/>
      <w:lvlJc w:val="left"/>
      <w:pPr>
        <w:ind w:left="4967" w:hanging="360"/>
      </w:pPr>
      <w:rPr>
        <w:rFonts w:hint="default"/>
      </w:rPr>
    </w:lvl>
    <w:lvl w:ilvl="7" w:tplc="DF52FF82">
      <w:start w:val="1"/>
      <w:numFmt w:val="bullet"/>
      <w:lvlText w:val="•"/>
      <w:lvlJc w:val="left"/>
      <w:pPr>
        <w:ind w:left="5612" w:hanging="360"/>
      </w:pPr>
      <w:rPr>
        <w:rFonts w:hint="default"/>
      </w:rPr>
    </w:lvl>
    <w:lvl w:ilvl="8" w:tplc="DE2CCD24">
      <w:start w:val="1"/>
      <w:numFmt w:val="bullet"/>
      <w:lvlText w:val="•"/>
      <w:lvlJc w:val="left"/>
      <w:pPr>
        <w:ind w:left="6257" w:hanging="360"/>
      </w:pPr>
      <w:rPr>
        <w:rFonts w:hint="default"/>
      </w:rPr>
    </w:lvl>
  </w:abstractNum>
  <w:abstractNum w:abstractNumId="6">
    <w:nsid w:val="190058D0"/>
    <w:multiLevelType w:val="hybridMultilevel"/>
    <w:tmpl w:val="C9AA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44062"/>
    <w:multiLevelType w:val="hybridMultilevel"/>
    <w:tmpl w:val="7D0E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11E09"/>
    <w:multiLevelType w:val="hybridMultilevel"/>
    <w:tmpl w:val="EED0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35B36"/>
    <w:multiLevelType w:val="hybridMultilevel"/>
    <w:tmpl w:val="CE0EADB8"/>
    <w:lvl w:ilvl="0" w:tplc="28CEB32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D940EF"/>
    <w:multiLevelType w:val="hybridMultilevel"/>
    <w:tmpl w:val="03E8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A4E0F"/>
    <w:multiLevelType w:val="hybridMultilevel"/>
    <w:tmpl w:val="C0A2B50A"/>
    <w:lvl w:ilvl="0" w:tplc="EF7E4A90">
      <w:start w:val="1"/>
      <w:numFmt w:val="upp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875DE0"/>
    <w:multiLevelType w:val="hybridMultilevel"/>
    <w:tmpl w:val="844A94BC"/>
    <w:lvl w:ilvl="0" w:tplc="0409000F">
      <w:start w:val="1"/>
      <w:numFmt w:val="decimal"/>
      <w:lvlText w:val="%1."/>
      <w:lvlJc w:val="left"/>
      <w:pPr>
        <w:ind w:left="360" w:hanging="360"/>
      </w:pPr>
      <w:rPr>
        <w:rFonts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E5973"/>
    <w:multiLevelType w:val="hybridMultilevel"/>
    <w:tmpl w:val="A958001E"/>
    <w:lvl w:ilvl="0" w:tplc="0409000F">
      <w:start w:val="1"/>
      <w:numFmt w:val="decimal"/>
      <w:lvlText w:val="%1."/>
      <w:lvlJc w:val="left"/>
      <w:pPr>
        <w:tabs>
          <w:tab w:val="num" w:pos="720"/>
        </w:tabs>
        <w:ind w:left="720" w:hanging="360"/>
      </w:pPr>
      <w:rPr>
        <w:rFonts w:hint="default"/>
      </w:rPr>
    </w:lvl>
    <w:lvl w:ilvl="1" w:tplc="5BA6748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761EA7"/>
    <w:multiLevelType w:val="hybridMultilevel"/>
    <w:tmpl w:val="8BE6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841AD"/>
    <w:multiLevelType w:val="hybridMultilevel"/>
    <w:tmpl w:val="F7A648A8"/>
    <w:lvl w:ilvl="0" w:tplc="04090001">
      <w:start w:val="1"/>
      <w:numFmt w:val="bullet"/>
      <w:lvlText w:val=""/>
      <w:lvlJc w:val="left"/>
      <w:pPr>
        <w:ind w:left="720" w:hanging="360"/>
      </w:pPr>
      <w:rPr>
        <w:rFonts w:ascii="Symbol" w:hAnsi="Symbol" w:hint="default"/>
        <w:color w:val="auto"/>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35A12A5E"/>
    <w:multiLevelType w:val="hybridMultilevel"/>
    <w:tmpl w:val="1FD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A2A38"/>
    <w:multiLevelType w:val="hybridMultilevel"/>
    <w:tmpl w:val="BC1E4162"/>
    <w:lvl w:ilvl="0" w:tplc="DB5E284E">
      <w:start w:val="1"/>
      <w:numFmt w:val="bullet"/>
      <w:lvlText w:val="•"/>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3A935CA6"/>
    <w:multiLevelType w:val="hybridMultilevel"/>
    <w:tmpl w:val="49CC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27116"/>
    <w:multiLevelType w:val="hybridMultilevel"/>
    <w:tmpl w:val="3856AEE8"/>
    <w:lvl w:ilvl="0" w:tplc="BDE21484">
      <w:start w:val="5"/>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F400BD"/>
    <w:multiLevelType w:val="hybridMultilevel"/>
    <w:tmpl w:val="07189A76"/>
    <w:lvl w:ilvl="0" w:tplc="DB5E284E">
      <w:start w:val="1"/>
      <w:numFmt w:val="bullet"/>
      <w:lvlText w:val="•"/>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
    <w:nsid w:val="434D1C58"/>
    <w:multiLevelType w:val="hybridMultilevel"/>
    <w:tmpl w:val="183294DE"/>
    <w:lvl w:ilvl="0" w:tplc="DB5E284E">
      <w:start w:val="1"/>
      <w:numFmt w:val="bullet"/>
      <w:lvlText w:val="•"/>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nsid w:val="43F553B1"/>
    <w:multiLevelType w:val="hybridMultilevel"/>
    <w:tmpl w:val="E30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C4E45"/>
    <w:multiLevelType w:val="hybridMultilevel"/>
    <w:tmpl w:val="0B5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A27D87"/>
    <w:multiLevelType w:val="hybridMultilevel"/>
    <w:tmpl w:val="F01C11E2"/>
    <w:lvl w:ilvl="0" w:tplc="25C2EFEA">
      <w:start w:val="5"/>
      <w:numFmt w:val="decimal"/>
      <w:lvlText w:val="%1."/>
      <w:lvlJc w:val="left"/>
      <w:pPr>
        <w:tabs>
          <w:tab w:val="num" w:pos="360"/>
        </w:tabs>
        <w:ind w:left="360" w:hanging="360"/>
      </w:pPr>
      <w:rPr>
        <w:rFonts w:hint="default"/>
      </w:rPr>
    </w:lvl>
    <w:lvl w:ilvl="1" w:tplc="5BA6748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B437E1"/>
    <w:multiLevelType w:val="hybridMultilevel"/>
    <w:tmpl w:val="01D0C6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nsid w:val="50477EB1"/>
    <w:multiLevelType w:val="hybridMultilevel"/>
    <w:tmpl w:val="5BA8D022"/>
    <w:lvl w:ilvl="0" w:tplc="3BC41E3E">
      <w:start w:val="1"/>
      <w:numFmt w:val="bullet"/>
      <w:lvlText w:val=""/>
      <w:lvlJc w:val="left"/>
      <w:pPr>
        <w:ind w:left="1004" w:hanging="360"/>
      </w:pPr>
      <w:rPr>
        <w:rFonts w:ascii="Symbol" w:eastAsia="Symbol" w:hAnsi="Symbol" w:hint="default"/>
        <w:w w:val="100"/>
        <w:sz w:val="24"/>
        <w:szCs w:val="24"/>
      </w:rPr>
    </w:lvl>
    <w:lvl w:ilvl="1" w:tplc="82B8705E">
      <w:start w:val="1"/>
      <w:numFmt w:val="bullet"/>
      <w:lvlText w:val="•"/>
      <w:lvlJc w:val="left"/>
      <w:pPr>
        <w:ind w:left="1645" w:hanging="360"/>
      </w:pPr>
      <w:rPr>
        <w:rFonts w:hint="default"/>
      </w:rPr>
    </w:lvl>
    <w:lvl w:ilvl="2" w:tplc="3D3EC544">
      <w:start w:val="1"/>
      <w:numFmt w:val="bullet"/>
      <w:lvlText w:val="•"/>
      <w:lvlJc w:val="left"/>
      <w:pPr>
        <w:ind w:left="2290" w:hanging="360"/>
      </w:pPr>
      <w:rPr>
        <w:rFonts w:hint="default"/>
      </w:rPr>
    </w:lvl>
    <w:lvl w:ilvl="3" w:tplc="6F8EFE86">
      <w:start w:val="1"/>
      <w:numFmt w:val="bullet"/>
      <w:lvlText w:val="•"/>
      <w:lvlJc w:val="left"/>
      <w:pPr>
        <w:ind w:left="2935" w:hanging="360"/>
      </w:pPr>
      <w:rPr>
        <w:rFonts w:hint="default"/>
      </w:rPr>
    </w:lvl>
    <w:lvl w:ilvl="4" w:tplc="FC366264">
      <w:start w:val="1"/>
      <w:numFmt w:val="bullet"/>
      <w:lvlText w:val="•"/>
      <w:lvlJc w:val="left"/>
      <w:pPr>
        <w:ind w:left="3580" w:hanging="360"/>
      </w:pPr>
      <w:rPr>
        <w:rFonts w:hint="default"/>
      </w:rPr>
    </w:lvl>
    <w:lvl w:ilvl="5" w:tplc="1952D3E6">
      <w:start w:val="1"/>
      <w:numFmt w:val="bullet"/>
      <w:lvlText w:val="•"/>
      <w:lvlJc w:val="left"/>
      <w:pPr>
        <w:ind w:left="4225" w:hanging="360"/>
      </w:pPr>
      <w:rPr>
        <w:rFonts w:hint="default"/>
      </w:rPr>
    </w:lvl>
    <w:lvl w:ilvl="6" w:tplc="9D7E8FE2">
      <w:start w:val="1"/>
      <w:numFmt w:val="bullet"/>
      <w:lvlText w:val="•"/>
      <w:lvlJc w:val="left"/>
      <w:pPr>
        <w:ind w:left="4870" w:hanging="360"/>
      </w:pPr>
      <w:rPr>
        <w:rFonts w:hint="default"/>
      </w:rPr>
    </w:lvl>
    <w:lvl w:ilvl="7" w:tplc="73783C94">
      <w:start w:val="1"/>
      <w:numFmt w:val="bullet"/>
      <w:lvlText w:val="•"/>
      <w:lvlJc w:val="left"/>
      <w:pPr>
        <w:ind w:left="5515" w:hanging="360"/>
      </w:pPr>
      <w:rPr>
        <w:rFonts w:hint="default"/>
      </w:rPr>
    </w:lvl>
    <w:lvl w:ilvl="8" w:tplc="68D67244">
      <w:start w:val="1"/>
      <w:numFmt w:val="bullet"/>
      <w:lvlText w:val="•"/>
      <w:lvlJc w:val="left"/>
      <w:pPr>
        <w:ind w:left="6160" w:hanging="360"/>
      </w:pPr>
      <w:rPr>
        <w:rFonts w:hint="default"/>
      </w:rPr>
    </w:lvl>
  </w:abstractNum>
  <w:abstractNum w:abstractNumId="27">
    <w:nsid w:val="56066A86"/>
    <w:multiLevelType w:val="hybridMultilevel"/>
    <w:tmpl w:val="DAF20986"/>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B7168"/>
    <w:multiLevelType w:val="hybridMultilevel"/>
    <w:tmpl w:val="C47A18F2"/>
    <w:lvl w:ilvl="0" w:tplc="8A7EAB2E">
      <w:start w:val="4"/>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E357EC"/>
    <w:multiLevelType w:val="hybridMultilevel"/>
    <w:tmpl w:val="7CAC6A3E"/>
    <w:lvl w:ilvl="0" w:tplc="EF9E41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C177E4"/>
    <w:multiLevelType w:val="hybridMultilevel"/>
    <w:tmpl w:val="5EC63028"/>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11E15"/>
    <w:multiLevelType w:val="hybridMultilevel"/>
    <w:tmpl w:val="9B50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27283D"/>
    <w:multiLevelType w:val="hybridMultilevel"/>
    <w:tmpl w:val="773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A90968"/>
    <w:multiLevelType w:val="hybridMultilevel"/>
    <w:tmpl w:val="2F08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52695E"/>
    <w:multiLevelType w:val="hybridMultilevel"/>
    <w:tmpl w:val="F3C6A4C2"/>
    <w:lvl w:ilvl="0" w:tplc="DB5E284E">
      <w:start w:val="1"/>
      <w:numFmt w:val="bullet"/>
      <w:lvlText w:val="•"/>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73391C87"/>
    <w:multiLevelType w:val="hybridMultilevel"/>
    <w:tmpl w:val="1E809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96E9B"/>
    <w:multiLevelType w:val="hybridMultilevel"/>
    <w:tmpl w:val="E01A03AC"/>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3A46BD"/>
    <w:multiLevelType w:val="hybridMultilevel"/>
    <w:tmpl w:val="E59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8D4653"/>
    <w:multiLevelType w:val="hybridMultilevel"/>
    <w:tmpl w:val="48AEB32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7ECA5B6E"/>
    <w:multiLevelType w:val="hybridMultilevel"/>
    <w:tmpl w:val="D8A020D0"/>
    <w:lvl w:ilvl="0" w:tplc="41E2E7F4">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9"/>
  </w:num>
  <w:num w:numId="4">
    <w:abstractNumId w:val="11"/>
  </w:num>
  <w:num w:numId="5">
    <w:abstractNumId w:val="39"/>
  </w:num>
  <w:num w:numId="6">
    <w:abstractNumId w:val="13"/>
  </w:num>
  <w:num w:numId="7">
    <w:abstractNumId w:val="28"/>
  </w:num>
  <w:num w:numId="8">
    <w:abstractNumId w:val="24"/>
  </w:num>
  <w:num w:numId="9">
    <w:abstractNumId w:val="12"/>
  </w:num>
  <w:num w:numId="10">
    <w:abstractNumId w:val="19"/>
  </w:num>
  <w:num w:numId="11">
    <w:abstractNumId w:val="29"/>
  </w:num>
  <w:num w:numId="12">
    <w:abstractNumId w:val="2"/>
  </w:num>
  <w:num w:numId="13">
    <w:abstractNumId w:val="1"/>
  </w:num>
  <w:num w:numId="14">
    <w:abstractNumId w:val="32"/>
  </w:num>
  <w:num w:numId="15">
    <w:abstractNumId w:val="18"/>
  </w:num>
  <w:num w:numId="16">
    <w:abstractNumId w:val="16"/>
  </w:num>
  <w:num w:numId="17">
    <w:abstractNumId w:val="5"/>
  </w:num>
  <w:num w:numId="18">
    <w:abstractNumId w:val="25"/>
  </w:num>
  <w:num w:numId="19">
    <w:abstractNumId w:val="14"/>
  </w:num>
  <w:num w:numId="20">
    <w:abstractNumId w:val="17"/>
  </w:num>
  <w:num w:numId="21">
    <w:abstractNumId w:val="27"/>
  </w:num>
  <w:num w:numId="22">
    <w:abstractNumId w:val="36"/>
  </w:num>
  <w:num w:numId="23">
    <w:abstractNumId w:val="22"/>
  </w:num>
  <w:num w:numId="24">
    <w:abstractNumId w:val="20"/>
  </w:num>
  <w:num w:numId="25">
    <w:abstractNumId w:val="21"/>
  </w:num>
  <w:num w:numId="26">
    <w:abstractNumId w:val="10"/>
  </w:num>
  <w:num w:numId="27">
    <w:abstractNumId w:val="34"/>
  </w:num>
  <w:num w:numId="28">
    <w:abstractNumId w:val="30"/>
  </w:num>
  <w:num w:numId="29">
    <w:abstractNumId w:val="26"/>
  </w:num>
  <w:num w:numId="30">
    <w:abstractNumId w:val="4"/>
  </w:num>
  <w:num w:numId="31">
    <w:abstractNumId w:val="3"/>
  </w:num>
  <w:num w:numId="32">
    <w:abstractNumId w:val="8"/>
  </w:num>
  <w:num w:numId="33">
    <w:abstractNumId w:val="35"/>
  </w:num>
  <w:num w:numId="34">
    <w:abstractNumId w:val="6"/>
  </w:num>
  <w:num w:numId="35">
    <w:abstractNumId w:val="0"/>
  </w:num>
  <w:num w:numId="36">
    <w:abstractNumId w:val="31"/>
  </w:num>
  <w:num w:numId="37">
    <w:abstractNumId w:val="7"/>
  </w:num>
  <w:num w:numId="38">
    <w:abstractNumId w:val="23"/>
  </w:num>
  <w:num w:numId="39">
    <w:abstractNumId w:val="37"/>
  </w:num>
  <w:num w:numId="4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DC"/>
    <w:rsid w:val="000338C4"/>
    <w:rsid w:val="00114184"/>
    <w:rsid w:val="001461F8"/>
    <w:rsid w:val="00217153"/>
    <w:rsid w:val="00222EF9"/>
    <w:rsid w:val="0023320E"/>
    <w:rsid w:val="00256521"/>
    <w:rsid w:val="00257036"/>
    <w:rsid w:val="002618FF"/>
    <w:rsid w:val="00273B73"/>
    <w:rsid w:val="00277205"/>
    <w:rsid w:val="003F688C"/>
    <w:rsid w:val="003F70E1"/>
    <w:rsid w:val="00421778"/>
    <w:rsid w:val="00452E62"/>
    <w:rsid w:val="004533CB"/>
    <w:rsid w:val="004605B4"/>
    <w:rsid w:val="004F6B39"/>
    <w:rsid w:val="00565204"/>
    <w:rsid w:val="005A5F82"/>
    <w:rsid w:val="005D11A2"/>
    <w:rsid w:val="00622694"/>
    <w:rsid w:val="0065725F"/>
    <w:rsid w:val="006873DE"/>
    <w:rsid w:val="006B7937"/>
    <w:rsid w:val="006C6EBA"/>
    <w:rsid w:val="006D29F3"/>
    <w:rsid w:val="0072679E"/>
    <w:rsid w:val="00743827"/>
    <w:rsid w:val="007B22EB"/>
    <w:rsid w:val="007B794C"/>
    <w:rsid w:val="00883DD2"/>
    <w:rsid w:val="00892742"/>
    <w:rsid w:val="008E1AB3"/>
    <w:rsid w:val="009130FD"/>
    <w:rsid w:val="00917CBB"/>
    <w:rsid w:val="00934525"/>
    <w:rsid w:val="00956E5F"/>
    <w:rsid w:val="009F5BAE"/>
    <w:rsid w:val="00A02928"/>
    <w:rsid w:val="00A13C90"/>
    <w:rsid w:val="00B7116B"/>
    <w:rsid w:val="00B861DC"/>
    <w:rsid w:val="00B959A3"/>
    <w:rsid w:val="00BD79C5"/>
    <w:rsid w:val="00BE0308"/>
    <w:rsid w:val="00C105C9"/>
    <w:rsid w:val="00C12561"/>
    <w:rsid w:val="00C80B6F"/>
    <w:rsid w:val="00D64D42"/>
    <w:rsid w:val="00D80A0A"/>
    <w:rsid w:val="00DC1717"/>
    <w:rsid w:val="00DF37DF"/>
    <w:rsid w:val="00E001CC"/>
    <w:rsid w:val="00E517F4"/>
    <w:rsid w:val="00E56C25"/>
    <w:rsid w:val="00E72467"/>
    <w:rsid w:val="00E97BB8"/>
    <w:rsid w:val="00F46410"/>
    <w:rsid w:val="00F71B1E"/>
    <w:rsid w:val="00F843CC"/>
    <w:rsid w:val="00FC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7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uiPriority w:val="99"/>
    <w:semiHidden/>
  </w:style>
  <w:style w:type="character" w:customStyle="1" w:styleId="CommentTextChar">
    <w:name w:val="Comment Text Char"/>
    <w:uiPriority w:val="99"/>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Level3Heading">
    <w:name w:val="VBA Level 3 Heading"/>
    <w:basedOn w:val="Normal"/>
    <w:qFormat/>
    <w:pPr>
      <w:textAlignment w:val="baseline"/>
    </w:pPr>
    <w:rPr>
      <w:i/>
      <w:color w:val="0070C0"/>
    </w:rPr>
  </w:style>
  <w:style w:type="character" w:customStyle="1" w:styleId="referencecode1">
    <w:name w:val="referencecode1"/>
    <w:rPr>
      <w:rFonts w:ascii="Times New Roman" w:hAnsi="Times New Roman" w:cs="Times New Roman"/>
      <w:sz w:val="24"/>
      <w:szCs w:val="24"/>
    </w:rPr>
  </w:style>
  <w:style w:type="paragraph" w:customStyle="1" w:styleId="VBAFirstLevelBullet">
    <w:name w:val="VBA First Level Bullet"/>
    <w:basedOn w:val="Normal"/>
    <w:qFormat/>
    <w:pPr>
      <w:spacing w:before="0"/>
      <w:textAlignment w:val="baseline"/>
    </w:pPr>
  </w:style>
  <w:style w:type="character" w:customStyle="1" w:styleId="VBAFirstLevelBulletChar">
    <w:name w:val="VBA First Level Bullet Char"/>
    <w:rPr>
      <w:rFonts w:eastAsia="Times New Roman"/>
      <w:sz w:val="24"/>
    </w:rPr>
  </w:style>
  <w:style w:type="paragraph" w:customStyle="1" w:styleId="VBALMS">
    <w:name w:val="VBA LMS #"/>
    <w:basedOn w:val="VBABodyText0"/>
    <w:qFormat/>
    <w:pPr>
      <w:spacing w:after="240"/>
      <w:textAlignment w:val="baseline"/>
    </w:pPr>
    <w:rPr>
      <w:color w:val="0070C0"/>
    </w:rPr>
  </w:style>
  <w:style w:type="paragraph" w:customStyle="1" w:styleId="VBALevel2Heading">
    <w:name w:val="VBA Level 2 Heading"/>
    <w:basedOn w:val="Normal"/>
    <w:qFormat/>
    <w:pPr>
      <w:textAlignment w:val="baseline"/>
    </w:pPr>
    <w:rPr>
      <w:b/>
      <w:color w:val="0070C0"/>
    </w:rPr>
  </w:style>
  <w:style w:type="paragraph" w:customStyle="1" w:styleId="style3">
    <w:name w:val="style3"/>
    <w:basedOn w:val="Normal"/>
    <w:pPr>
      <w:overflowPunct/>
      <w:autoSpaceDE/>
      <w:autoSpaceDN/>
      <w:adjustRightInd/>
      <w:spacing w:before="100" w:beforeAutospacing="1" w:after="100" w:afterAutospacing="1"/>
    </w:pPr>
    <w:rPr>
      <w:rFonts w:ascii="Arial Unicode MS" w:eastAsia="Arial Unicode MS" w:hAnsi="Arial Unicode MS"/>
      <w:szCs w:val="24"/>
    </w:rPr>
  </w:style>
  <w:style w:type="paragraph" w:styleId="NormalWeb">
    <w:name w:val="Normal (Web)"/>
    <w:basedOn w:val="Normal"/>
    <w:semiHidden/>
    <w:pPr>
      <w:spacing w:before="100" w:after="100"/>
      <w:textAlignment w:val="baseline"/>
    </w:pPr>
  </w:style>
  <w:style w:type="paragraph" w:styleId="ListParagraph">
    <w:name w:val="List Paragraph"/>
    <w:basedOn w:val="Normal"/>
    <w:qFormat/>
    <w:pPr>
      <w:overflowPunct/>
      <w:autoSpaceDE/>
      <w:autoSpaceDN/>
      <w:adjustRightInd/>
      <w:spacing w:before="0" w:after="200" w:line="276" w:lineRule="auto"/>
      <w:ind w:left="720"/>
      <w:contextualSpacing/>
    </w:pPr>
    <w:rPr>
      <w:rFonts w:ascii="Calibri" w:eastAsia="Calibri" w:hAnsi="Calibri"/>
      <w:sz w:val="22"/>
      <w:szCs w:val="22"/>
    </w:rPr>
  </w:style>
  <w:style w:type="paragraph" w:styleId="BodyText2">
    <w:name w:val="Body Text 2"/>
    <w:basedOn w:val="Normal"/>
    <w:semiHidden/>
    <w:pPr>
      <w:tabs>
        <w:tab w:val="left" w:pos="0"/>
      </w:tabs>
      <w:jc w:val="both"/>
      <w:textAlignment w:val="baseline"/>
    </w:pPr>
  </w:style>
  <w:style w:type="character" w:customStyle="1" w:styleId="BodyText2Char">
    <w:name w:val="Body Text 2 Char"/>
    <w:semiHidden/>
    <w:rPr>
      <w:rFonts w:eastAsia="Times New Roman"/>
      <w:sz w:val="24"/>
    </w:rPr>
  </w:style>
  <w:style w:type="paragraph" w:styleId="CommentSubject">
    <w:name w:val="annotation subject"/>
    <w:basedOn w:val="CommentText"/>
    <w:next w:val="CommentText"/>
    <w:semiHidden/>
    <w:unhideWhenUsed/>
    <w:rPr>
      <w:b/>
      <w:bCs/>
      <w:sz w:val="20"/>
    </w:rPr>
  </w:style>
  <w:style w:type="character" w:customStyle="1" w:styleId="CommentSubjectChar">
    <w:name w:val="Comment Subject Char"/>
    <w:semiHidden/>
    <w:rPr>
      <w:rFonts w:eastAsia="Times New Roman"/>
      <w:b/>
      <w:bCs/>
      <w:sz w:val="24"/>
    </w:rPr>
  </w:style>
  <w:style w:type="paragraph" w:styleId="BodyText">
    <w:name w:val="Body Text"/>
    <w:basedOn w:val="Normal"/>
    <w:link w:val="BodyTextChar"/>
    <w:uiPriority w:val="99"/>
    <w:semiHidden/>
    <w:unhideWhenUsed/>
    <w:rsid w:val="00B861DC"/>
    <w:pPr>
      <w:spacing w:after="120"/>
    </w:pPr>
    <w:rPr>
      <w:lang w:val="x-none" w:eastAsia="x-none"/>
    </w:rPr>
  </w:style>
  <w:style w:type="character" w:customStyle="1" w:styleId="BodyTextChar">
    <w:name w:val="Body Text Char"/>
    <w:link w:val="BodyText"/>
    <w:uiPriority w:val="99"/>
    <w:semiHidden/>
    <w:rsid w:val="00B861DC"/>
    <w:rPr>
      <w:rFonts w:eastAsia="Times New Roman"/>
      <w:sz w:val="24"/>
    </w:rPr>
  </w:style>
  <w:style w:type="paragraph" w:customStyle="1" w:styleId="TableParagraph">
    <w:name w:val="Table Paragraph"/>
    <w:basedOn w:val="Normal"/>
    <w:uiPriority w:val="1"/>
    <w:qFormat/>
    <w:rsid w:val="0072679E"/>
    <w:pPr>
      <w:widowControl w:val="0"/>
      <w:overflowPunct/>
      <w:autoSpaceDE/>
      <w:autoSpaceDN/>
      <w:adjustRightInd/>
      <w:spacing w:before="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2679E"/>
    <w:rPr>
      <w:color w:val="800080" w:themeColor="followedHyperlink"/>
      <w:u w:val="single"/>
    </w:rPr>
  </w:style>
  <w:style w:type="table" w:styleId="TableGrid">
    <w:name w:val="Table Grid"/>
    <w:basedOn w:val="TableNormal"/>
    <w:uiPriority w:val="59"/>
    <w:rsid w:val="00273B73"/>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uiPriority w:val="99"/>
    <w:semiHidden/>
  </w:style>
  <w:style w:type="character" w:customStyle="1" w:styleId="CommentTextChar">
    <w:name w:val="Comment Text Char"/>
    <w:uiPriority w:val="99"/>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Level3Heading">
    <w:name w:val="VBA Level 3 Heading"/>
    <w:basedOn w:val="Normal"/>
    <w:qFormat/>
    <w:pPr>
      <w:textAlignment w:val="baseline"/>
    </w:pPr>
    <w:rPr>
      <w:i/>
      <w:color w:val="0070C0"/>
    </w:rPr>
  </w:style>
  <w:style w:type="character" w:customStyle="1" w:styleId="referencecode1">
    <w:name w:val="referencecode1"/>
    <w:rPr>
      <w:rFonts w:ascii="Times New Roman" w:hAnsi="Times New Roman" w:cs="Times New Roman"/>
      <w:sz w:val="24"/>
      <w:szCs w:val="24"/>
    </w:rPr>
  </w:style>
  <w:style w:type="paragraph" w:customStyle="1" w:styleId="VBAFirstLevelBullet">
    <w:name w:val="VBA First Level Bullet"/>
    <w:basedOn w:val="Normal"/>
    <w:qFormat/>
    <w:pPr>
      <w:spacing w:before="0"/>
      <w:textAlignment w:val="baseline"/>
    </w:pPr>
  </w:style>
  <w:style w:type="character" w:customStyle="1" w:styleId="VBAFirstLevelBulletChar">
    <w:name w:val="VBA First Level Bullet Char"/>
    <w:rPr>
      <w:rFonts w:eastAsia="Times New Roman"/>
      <w:sz w:val="24"/>
    </w:rPr>
  </w:style>
  <w:style w:type="paragraph" w:customStyle="1" w:styleId="VBALMS">
    <w:name w:val="VBA LMS #"/>
    <w:basedOn w:val="VBABodyText0"/>
    <w:qFormat/>
    <w:pPr>
      <w:spacing w:after="240"/>
      <w:textAlignment w:val="baseline"/>
    </w:pPr>
    <w:rPr>
      <w:color w:val="0070C0"/>
    </w:rPr>
  </w:style>
  <w:style w:type="paragraph" w:customStyle="1" w:styleId="VBALevel2Heading">
    <w:name w:val="VBA Level 2 Heading"/>
    <w:basedOn w:val="Normal"/>
    <w:qFormat/>
    <w:pPr>
      <w:textAlignment w:val="baseline"/>
    </w:pPr>
    <w:rPr>
      <w:b/>
      <w:color w:val="0070C0"/>
    </w:rPr>
  </w:style>
  <w:style w:type="paragraph" w:customStyle="1" w:styleId="style3">
    <w:name w:val="style3"/>
    <w:basedOn w:val="Normal"/>
    <w:pPr>
      <w:overflowPunct/>
      <w:autoSpaceDE/>
      <w:autoSpaceDN/>
      <w:adjustRightInd/>
      <w:spacing w:before="100" w:beforeAutospacing="1" w:after="100" w:afterAutospacing="1"/>
    </w:pPr>
    <w:rPr>
      <w:rFonts w:ascii="Arial Unicode MS" w:eastAsia="Arial Unicode MS" w:hAnsi="Arial Unicode MS"/>
      <w:szCs w:val="24"/>
    </w:rPr>
  </w:style>
  <w:style w:type="paragraph" w:styleId="NormalWeb">
    <w:name w:val="Normal (Web)"/>
    <w:basedOn w:val="Normal"/>
    <w:semiHidden/>
    <w:pPr>
      <w:spacing w:before="100" w:after="100"/>
      <w:textAlignment w:val="baseline"/>
    </w:pPr>
  </w:style>
  <w:style w:type="paragraph" w:styleId="ListParagraph">
    <w:name w:val="List Paragraph"/>
    <w:basedOn w:val="Normal"/>
    <w:qFormat/>
    <w:pPr>
      <w:overflowPunct/>
      <w:autoSpaceDE/>
      <w:autoSpaceDN/>
      <w:adjustRightInd/>
      <w:spacing w:before="0" w:after="200" w:line="276" w:lineRule="auto"/>
      <w:ind w:left="720"/>
      <w:contextualSpacing/>
    </w:pPr>
    <w:rPr>
      <w:rFonts w:ascii="Calibri" w:eastAsia="Calibri" w:hAnsi="Calibri"/>
      <w:sz w:val="22"/>
      <w:szCs w:val="22"/>
    </w:rPr>
  </w:style>
  <w:style w:type="paragraph" w:styleId="BodyText2">
    <w:name w:val="Body Text 2"/>
    <w:basedOn w:val="Normal"/>
    <w:semiHidden/>
    <w:pPr>
      <w:tabs>
        <w:tab w:val="left" w:pos="0"/>
      </w:tabs>
      <w:jc w:val="both"/>
      <w:textAlignment w:val="baseline"/>
    </w:pPr>
  </w:style>
  <w:style w:type="character" w:customStyle="1" w:styleId="BodyText2Char">
    <w:name w:val="Body Text 2 Char"/>
    <w:semiHidden/>
    <w:rPr>
      <w:rFonts w:eastAsia="Times New Roman"/>
      <w:sz w:val="24"/>
    </w:rPr>
  </w:style>
  <w:style w:type="paragraph" w:styleId="CommentSubject">
    <w:name w:val="annotation subject"/>
    <w:basedOn w:val="CommentText"/>
    <w:next w:val="CommentText"/>
    <w:semiHidden/>
    <w:unhideWhenUsed/>
    <w:rPr>
      <w:b/>
      <w:bCs/>
      <w:sz w:val="20"/>
    </w:rPr>
  </w:style>
  <w:style w:type="character" w:customStyle="1" w:styleId="CommentSubjectChar">
    <w:name w:val="Comment Subject Char"/>
    <w:semiHidden/>
    <w:rPr>
      <w:rFonts w:eastAsia="Times New Roman"/>
      <w:b/>
      <w:bCs/>
      <w:sz w:val="24"/>
    </w:rPr>
  </w:style>
  <w:style w:type="paragraph" w:styleId="BodyText">
    <w:name w:val="Body Text"/>
    <w:basedOn w:val="Normal"/>
    <w:link w:val="BodyTextChar"/>
    <w:uiPriority w:val="99"/>
    <w:semiHidden/>
    <w:unhideWhenUsed/>
    <w:rsid w:val="00B861DC"/>
    <w:pPr>
      <w:spacing w:after="120"/>
    </w:pPr>
    <w:rPr>
      <w:lang w:val="x-none" w:eastAsia="x-none"/>
    </w:rPr>
  </w:style>
  <w:style w:type="character" w:customStyle="1" w:styleId="BodyTextChar">
    <w:name w:val="Body Text Char"/>
    <w:link w:val="BodyText"/>
    <w:uiPriority w:val="99"/>
    <w:semiHidden/>
    <w:rsid w:val="00B861DC"/>
    <w:rPr>
      <w:rFonts w:eastAsia="Times New Roman"/>
      <w:sz w:val="24"/>
    </w:rPr>
  </w:style>
  <w:style w:type="paragraph" w:customStyle="1" w:styleId="TableParagraph">
    <w:name w:val="Table Paragraph"/>
    <w:basedOn w:val="Normal"/>
    <w:uiPriority w:val="1"/>
    <w:qFormat/>
    <w:rsid w:val="0072679E"/>
    <w:pPr>
      <w:widowControl w:val="0"/>
      <w:overflowPunct/>
      <w:autoSpaceDE/>
      <w:autoSpaceDN/>
      <w:adjustRightInd/>
      <w:spacing w:before="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2679E"/>
    <w:rPr>
      <w:color w:val="800080" w:themeColor="followedHyperlink"/>
      <w:u w:val="single"/>
    </w:rPr>
  </w:style>
  <w:style w:type="table" w:styleId="TableGrid">
    <w:name w:val="Table Grid"/>
    <w:basedOn w:val="TableNormal"/>
    <w:uiPriority w:val="59"/>
    <w:rsid w:val="00273B73"/>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vaww.compensation.pension.km.va.gov/system/templates/selfservice/va_ka/portal.html?portalid=5544000000010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vbaw.vba.va.gov/bl/21/Advisory/CAVCDAD.htm" TargetMode="External"/><Relationship Id="rId7" Type="http://schemas.openxmlformats.org/officeDocument/2006/relationships/settings" Target="settings.xml"/><Relationship Id="rId12" Type="http://schemas.openxmlformats.org/officeDocument/2006/relationships/hyperlink" Target="https://www.law.cornell.edu/uscode/text/38/103" TargetMode="External"/><Relationship Id="rId17" Type="http://schemas.openxmlformats.org/officeDocument/2006/relationships/hyperlink" Target="http://vbaw.vba.va.gov/bl/21/publicat/Regs/Part3/3_52.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a.gov/ogc/docs/1991/PREC_58-91.doc" TargetMode="External"/><Relationship Id="rId20" Type="http://schemas.openxmlformats.org/officeDocument/2006/relationships/hyperlink" Target="http://www.va.gov/ogc/docs/1991/PREC_58-91.do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SID=45248949f8fc4d77b8cdc3740d93de0a&amp;mc=true&amp;node=pt38.1.3&amp;rgn=div5"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vaww.compensation.pension.km.va.gov/system/templates/selfservice/va_ka/portal.html?portalid=554400000001034" TargetMode="External"/><Relationship Id="rId23" Type="http://schemas.openxmlformats.org/officeDocument/2006/relationships/hyperlink" Target="http://vaww.compensation.pension.km.va.gov/system/templates/selfservice/va_ka/portal.html?portalid=554400000001034" TargetMode="External"/><Relationship Id="rId10" Type="http://schemas.openxmlformats.org/officeDocument/2006/relationships/endnotes" Target="endnotes.xml"/><Relationship Id="rId19" Type="http://schemas.openxmlformats.org/officeDocument/2006/relationships/hyperlink" Target="http://www.gpo.gov/fdsys/pkg/USCODE-2011-title38/pdf/USCODE-2011-title38-partI-chap1-sec103.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aww.compensation.pension.km.va.gov/system/templates/selfservice/va_ka/portal.html?portalid=554400000001034" TargetMode="External"/><Relationship Id="rId22" Type="http://schemas.openxmlformats.org/officeDocument/2006/relationships/hyperlink" Target="http://vaww.compensation.pension.km.va.gov/system/templates/selfservice/va_ka/portal.html?portalid=5544000000010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05a557123befae45dc62a38cc05a5d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A076C-A3F7-46AE-9E2B-50490FBEB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CDE3D-8C1D-41D4-9ACE-9D3185F19870}">
  <ds:schemaRefs>
    <ds:schemaRef ds:uri="http://schemas.microsoft.com/sharepoint/v3/contenttype/forms"/>
  </ds:schemaRefs>
</ds:datastoreItem>
</file>

<file path=customXml/itemProps3.xml><?xml version="1.0" encoding="utf-8"?>
<ds:datastoreItem xmlns:ds="http://schemas.openxmlformats.org/officeDocument/2006/customXml" ds:itemID="{4D1BD824-8046-4ABF-B885-05852737D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Common Law Marriage Handout</vt:lpstr>
    </vt:vector>
  </TitlesOfParts>
  <Company>Veterans Benefits Administration</Company>
  <LinksUpToDate>false</LinksUpToDate>
  <CharactersWithSpaces>24061</CharactersWithSpaces>
  <SharedDoc>false</SharedDoc>
  <HLinks>
    <vt:vector size="48" baseType="variant">
      <vt:variant>
        <vt:i4>1441844</vt:i4>
      </vt:variant>
      <vt:variant>
        <vt:i4>44</vt:i4>
      </vt:variant>
      <vt:variant>
        <vt:i4>0</vt:i4>
      </vt:variant>
      <vt:variant>
        <vt:i4>5</vt:i4>
      </vt:variant>
      <vt:variant>
        <vt:lpwstr/>
      </vt:variant>
      <vt:variant>
        <vt:lpwstr>_Toc292253196</vt:lpwstr>
      </vt:variant>
      <vt:variant>
        <vt:i4>1441844</vt:i4>
      </vt:variant>
      <vt:variant>
        <vt:i4>38</vt:i4>
      </vt:variant>
      <vt:variant>
        <vt:i4>0</vt:i4>
      </vt:variant>
      <vt:variant>
        <vt:i4>5</vt:i4>
      </vt:variant>
      <vt:variant>
        <vt:lpwstr/>
      </vt:variant>
      <vt:variant>
        <vt:lpwstr>_Toc292253195</vt:lpwstr>
      </vt:variant>
      <vt:variant>
        <vt:i4>1441844</vt:i4>
      </vt:variant>
      <vt:variant>
        <vt:i4>32</vt:i4>
      </vt:variant>
      <vt:variant>
        <vt:i4>0</vt:i4>
      </vt:variant>
      <vt:variant>
        <vt:i4>5</vt:i4>
      </vt:variant>
      <vt:variant>
        <vt:lpwstr/>
      </vt:variant>
      <vt:variant>
        <vt:lpwstr>_Toc292253194</vt:lpwstr>
      </vt:variant>
      <vt:variant>
        <vt:i4>1441844</vt:i4>
      </vt:variant>
      <vt:variant>
        <vt:i4>26</vt:i4>
      </vt:variant>
      <vt:variant>
        <vt:i4>0</vt:i4>
      </vt:variant>
      <vt:variant>
        <vt:i4>5</vt:i4>
      </vt:variant>
      <vt:variant>
        <vt:lpwstr/>
      </vt:variant>
      <vt:variant>
        <vt:lpwstr>_Toc292253193</vt:lpwstr>
      </vt:variant>
      <vt:variant>
        <vt:i4>1441844</vt:i4>
      </vt:variant>
      <vt:variant>
        <vt:i4>20</vt:i4>
      </vt:variant>
      <vt:variant>
        <vt:i4>0</vt:i4>
      </vt:variant>
      <vt:variant>
        <vt:i4>5</vt:i4>
      </vt:variant>
      <vt:variant>
        <vt:lpwstr/>
      </vt:variant>
      <vt:variant>
        <vt:lpwstr>_Toc292253192</vt:lpwstr>
      </vt:variant>
      <vt:variant>
        <vt:i4>1441844</vt:i4>
      </vt:variant>
      <vt:variant>
        <vt:i4>14</vt:i4>
      </vt:variant>
      <vt:variant>
        <vt:i4>0</vt:i4>
      </vt:variant>
      <vt:variant>
        <vt:i4>5</vt:i4>
      </vt:variant>
      <vt:variant>
        <vt:lpwstr/>
      </vt:variant>
      <vt:variant>
        <vt:lpwstr>_Toc292253191</vt:lpwstr>
      </vt:variant>
      <vt:variant>
        <vt:i4>1441844</vt:i4>
      </vt:variant>
      <vt:variant>
        <vt:i4>8</vt:i4>
      </vt:variant>
      <vt:variant>
        <vt:i4>0</vt:i4>
      </vt:variant>
      <vt:variant>
        <vt:i4>5</vt:i4>
      </vt:variant>
      <vt:variant>
        <vt:lpwstr/>
      </vt:variant>
      <vt:variant>
        <vt:lpwstr>_Toc292253190</vt:lpwstr>
      </vt:variant>
      <vt:variant>
        <vt:i4>1507380</vt:i4>
      </vt:variant>
      <vt:variant>
        <vt:i4>2</vt:i4>
      </vt:variant>
      <vt:variant>
        <vt:i4>0</vt:i4>
      </vt:variant>
      <vt:variant>
        <vt:i4>5</vt:i4>
      </vt:variant>
      <vt:variant>
        <vt:lpwstr/>
      </vt:variant>
      <vt:variant>
        <vt:lpwstr>_Toc292253189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Law Marriage Handout</dc:title>
  <dc:subject>RVSR, VSR</dc:subject>
  <dc:creator>Department of Veterans Affairs, Veterans Benefits Administration, Compensation Service, STAFF</dc:creator>
  <cp:keywords>common, law, marriage, VSR, legal, requirements, development,</cp:keywords>
  <dc:description>This lesson is intended to increase the trainees understanding of marriage relationships for VA purposes in order to determine requirements for a Common Law Marriage decision. This lesson will contain discussions and exercises that will allow you to gain a better understanding of legal requirements and development and decision.</dc:description>
  <cp:lastModifiedBy>Sochar, Lisa</cp:lastModifiedBy>
  <cp:revision>4</cp:revision>
  <dcterms:created xsi:type="dcterms:W3CDTF">2015-11-09T16:10:00Z</dcterms:created>
  <dcterms:modified xsi:type="dcterms:W3CDTF">2015-11-09T18:22:00Z</dcterms:modified>
  <cp:category>NTC Curriculum</cp:category>
  <cp:contentStatus>Revisions 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ies>
</file>